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3451" w14:textId="3041208C" w:rsidR="00521691" w:rsidRPr="00595AE2" w:rsidRDefault="00521691">
      <w:pPr>
        <w:rPr>
          <w:rFonts w:ascii="Times New Roman" w:hAnsi="Times New Roman" w:cs="Times New Roman"/>
          <w:b/>
        </w:rPr>
      </w:pPr>
    </w:p>
    <w:p w14:paraId="0AD1DE12" w14:textId="77777777" w:rsidR="00521691" w:rsidRPr="00595AE2" w:rsidRDefault="00521691">
      <w:pPr>
        <w:rPr>
          <w:rFonts w:ascii="Times New Roman" w:hAnsi="Times New Roman" w:cs="Times New Roman"/>
          <w:b/>
        </w:rPr>
      </w:pPr>
    </w:p>
    <w:p w14:paraId="6AA8A0F8" w14:textId="77777777" w:rsidR="00521691" w:rsidRPr="00595AE2" w:rsidRDefault="00521691">
      <w:pPr>
        <w:rPr>
          <w:rFonts w:ascii="Times New Roman" w:hAnsi="Times New Roman" w:cs="Times New Roman"/>
          <w:b/>
        </w:rPr>
      </w:pPr>
    </w:p>
    <w:p w14:paraId="62343F5B" w14:textId="77777777" w:rsidR="00521691" w:rsidRPr="00595AE2" w:rsidRDefault="00521691">
      <w:pPr>
        <w:rPr>
          <w:rFonts w:ascii="Times New Roman" w:hAnsi="Times New Roman" w:cs="Times New Roman"/>
          <w:b/>
        </w:rPr>
      </w:pPr>
    </w:p>
    <w:p w14:paraId="096F6A2B" w14:textId="77777777" w:rsidR="00521691" w:rsidRPr="00595AE2" w:rsidRDefault="00521691">
      <w:pPr>
        <w:rPr>
          <w:rFonts w:ascii="Times New Roman" w:hAnsi="Times New Roman" w:cs="Times New Roman"/>
          <w:b/>
        </w:rPr>
      </w:pPr>
    </w:p>
    <w:p w14:paraId="438A21CE" w14:textId="77777777" w:rsidR="00AD05AA" w:rsidRDefault="00AD05AA" w:rsidP="00AD05AA">
      <w:pPr>
        <w:rPr>
          <w:rFonts w:ascii="Times New Roman" w:hAnsi="Times New Roman" w:cs="Times New Roman"/>
          <w:b/>
          <w:sz w:val="40"/>
          <w:szCs w:val="40"/>
        </w:rPr>
      </w:pPr>
    </w:p>
    <w:p w14:paraId="253FB4DA" w14:textId="77777777" w:rsidR="00AD05AA" w:rsidRDefault="00AD05AA" w:rsidP="00AD05AA">
      <w:pPr>
        <w:rPr>
          <w:rFonts w:ascii="Times New Roman" w:hAnsi="Times New Roman" w:cs="Times New Roman"/>
          <w:b/>
          <w:sz w:val="40"/>
          <w:szCs w:val="40"/>
        </w:rPr>
      </w:pPr>
    </w:p>
    <w:p w14:paraId="1809E0F2" w14:textId="77777777" w:rsidR="00AD05AA" w:rsidRDefault="00AD05AA" w:rsidP="00AD05AA">
      <w:pPr>
        <w:rPr>
          <w:rFonts w:ascii="Times New Roman" w:hAnsi="Times New Roman" w:cs="Times New Roman"/>
          <w:b/>
          <w:sz w:val="40"/>
          <w:szCs w:val="40"/>
        </w:rPr>
      </w:pPr>
    </w:p>
    <w:p w14:paraId="4E075DE8" w14:textId="77777777" w:rsidR="00AD05AA" w:rsidRDefault="00AD05AA" w:rsidP="00AD05AA">
      <w:pPr>
        <w:rPr>
          <w:rFonts w:ascii="Times New Roman" w:hAnsi="Times New Roman" w:cs="Times New Roman"/>
          <w:b/>
          <w:sz w:val="40"/>
          <w:szCs w:val="40"/>
        </w:rPr>
      </w:pPr>
    </w:p>
    <w:p w14:paraId="0BAA7DC1" w14:textId="77777777" w:rsidR="00AD05AA" w:rsidRPr="00521691" w:rsidRDefault="00AD05AA" w:rsidP="00AD05AA">
      <w:pPr>
        <w:jc w:val="center"/>
        <w:rPr>
          <w:rFonts w:ascii="Times New Roman" w:hAnsi="Times New Roman" w:cs="Times New Roman"/>
          <w:b/>
          <w:sz w:val="44"/>
          <w:szCs w:val="44"/>
        </w:rPr>
      </w:pPr>
      <w:r w:rsidRPr="00521691">
        <w:rPr>
          <w:rFonts w:ascii="Times New Roman" w:hAnsi="Times New Roman" w:cs="Times New Roman"/>
          <w:b/>
          <w:sz w:val="44"/>
          <w:szCs w:val="44"/>
        </w:rPr>
        <w:t>KURUM İÇ DEĞERLENDİRME RAPORU</w:t>
      </w:r>
    </w:p>
    <w:p w14:paraId="26A6FAE1" w14:textId="77777777" w:rsidR="00AD05AA" w:rsidRPr="00521691" w:rsidRDefault="00AD05AA" w:rsidP="00AD05AA">
      <w:pPr>
        <w:jc w:val="center"/>
        <w:rPr>
          <w:rFonts w:ascii="Times New Roman" w:hAnsi="Times New Roman" w:cs="Times New Roman"/>
          <w:b/>
          <w:sz w:val="44"/>
          <w:szCs w:val="44"/>
        </w:rPr>
      </w:pPr>
    </w:p>
    <w:p w14:paraId="6EF35231" w14:textId="77777777" w:rsidR="00AD05AA" w:rsidRPr="00521691" w:rsidRDefault="00AD05AA" w:rsidP="00AD05AA">
      <w:pPr>
        <w:jc w:val="center"/>
        <w:rPr>
          <w:rFonts w:ascii="Times New Roman" w:hAnsi="Times New Roman" w:cs="Times New Roman"/>
          <w:b/>
          <w:sz w:val="44"/>
          <w:szCs w:val="44"/>
        </w:rPr>
      </w:pPr>
    </w:p>
    <w:p w14:paraId="07A51472" w14:textId="77777777" w:rsidR="00AD05AA" w:rsidRPr="00521691" w:rsidRDefault="00AD05AA" w:rsidP="00AD05AA">
      <w:pPr>
        <w:jc w:val="center"/>
        <w:rPr>
          <w:rFonts w:ascii="Times New Roman" w:hAnsi="Times New Roman" w:cs="Times New Roman"/>
          <w:b/>
          <w:sz w:val="44"/>
          <w:szCs w:val="44"/>
        </w:rPr>
      </w:pPr>
    </w:p>
    <w:p w14:paraId="630E0997" w14:textId="77777777" w:rsidR="00AD05AA" w:rsidRPr="00521691" w:rsidRDefault="00AD05AA" w:rsidP="00AD05AA">
      <w:pPr>
        <w:jc w:val="center"/>
        <w:rPr>
          <w:rFonts w:ascii="Times New Roman" w:hAnsi="Times New Roman" w:cs="Times New Roman"/>
          <w:b/>
          <w:sz w:val="44"/>
          <w:szCs w:val="44"/>
        </w:rPr>
      </w:pPr>
      <w:r w:rsidRPr="00521691">
        <w:rPr>
          <w:rFonts w:ascii="Times New Roman" w:hAnsi="Times New Roman" w:cs="Times New Roman"/>
          <w:b/>
          <w:sz w:val="44"/>
          <w:szCs w:val="44"/>
        </w:rPr>
        <w:t>ORTA DOĞU TEKNİK ÜNİVERSİTESİ</w:t>
      </w:r>
    </w:p>
    <w:p w14:paraId="2C92DE31" w14:textId="77777777" w:rsidR="00AD05AA" w:rsidRDefault="00AD05AA" w:rsidP="00AD05AA">
      <w:pPr>
        <w:jc w:val="center"/>
        <w:rPr>
          <w:rFonts w:ascii="Times New Roman" w:hAnsi="Times New Roman" w:cs="Times New Roman"/>
          <w:b/>
          <w:sz w:val="22"/>
          <w:szCs w:val="22"/>
        </w:rPr>
      </w:pPr>
    </w:p>
    <w:p w14:paraId="1962CCB4" w14:textId="77777777" w:rsidR="00AD05AA" w:rsidRDefault="00AD05AA" w:rsidP="00AD05AA">
      <w:pPr>
        <w:jc w:val="center"/>
        <w:rPr>
          <w:rFonts w:ascii="Times New Roman" w:hAnsi="Times New Roman" w:cs="Times New Roman"/>
          <w:b/>
          <w:sz w:val="22"/>
          <w:szCs w:val="22"/>
        </w:rPr>
      </w:pPr>
    </w:p>
    <w:p w14:paraId="7E53D321" w14:textId="77777777" w:rsidR="00AD05AA" w:rsidRDefault="00AD05AA" w:rsidP="00AD05AA">
      <w:pPr>
        <w:jc w:val="center"/>
        <w:rPr>
          <w:rFonts w:ascii="Times New Roman" w:hAnsi="Times New Roman" w:cs="Times New Roman"/>
          <w:b/>
          <w:sz w:val="22"/>
          <w:szCs w:val="22"/>
        </w:rPr>
      </w:pPr>
    </w:p>
    <w:p w14:paraId="70D78C9A" w14:textId="77777777" w:rsidR="00AD05AA" w:rsidRDefault="00AD05AA" w:rsidP="00AD05AA">
      <w:pPr>
        <w:jc w:val="center"/>
        <w:rPr>
          <w:rFonts w:ascii="Times New Roman" w:hAnsi="Times New Roman" w:cs="Times New Roman"/>
          <w:b/>
          <w:sz w:val="22"/>
          <w:szCs w:val="22"/>
        </w:rPr>
      </w:pPr>
    </w:p>
    <w:p w14:paraId="1839D447" w14:textId="77777777" w:rsidR="00AD05AA" w:rsidRDefault="00AD05AA" w:rsidP="00AD05AA">
      <w:pPr>
        <w:widowControl w:val="0"/>
        <w:autoSpaceDE w:val="0"/>
        <w:autoSpaceDN w:val="0"/>
        <w:adjustRightInd w:val="0"/>
        <w:spacing w:line="360" w:lineRule="auto"/>
        <w:jc w:val="center"/>
        <w:rPr>
          <w:rFonts w:ascii="Times New Roman" w:hAnsi="Times New Roman" w:cs="Times New Roman"/>
          <w:sz w:val="22"/>
          <w:szCs w:val="22"/>
        </w:rPr>
      </w:pPr>
    </w:p>
    <w:p w14:paraId="7D9163A8" w14:textId="77777777" w:rsidR="00AD05AA" w:rsidRDefault="00AD05AA" w:rsidP="00AD05AA">
      <w:pPr>
        <w:widowControl w:val="0"/>
        <w:autoSpaceDE w:val="0"/>
        <w:autoSpaceDN w:val="0"/>
        <w:adjustRightInd w:val="0"/>
        <w:spacing w:line="360" w:lineRule="auto"/>
        <w:jc w:val="center"/>
        <w:rPr>
          <w:rFonts w:ascii="Times New Roman" w:hAnsi="Times New Roman" w:cs="Times New Roman"/>
          <w:sz w:val="22"/>
          <w:szCs w:val="22"/>
        </w:rPr>
      </w:pPr>
    </w:p>
    <w:p w14:paraId="4DA92941" w14:textId="77777777" w:rsidR="00AD05AA" w:rsidRPr="00ED300B" w:rsidRDefault="00AD05AA" w:rsidP="00AD05AA">
      <w:pPr>
        <w:widowControl w:val="0"/>
        <w:autoSpaceDE w:val="0"/>
        <w:autoSpaceDN w:val="0"/>
        <w:adjustRightInd w:val="0"/>
        <w:spacing w:line="360" w:lineRule="auto"/>
        <w:jc w:val="center"/>
        <w:rPr>
          <w:rFonts w:ascii="Times New Roman" w:hAnsi="Times New Roman" w:cs="Times New Roman"/>
          <w:sz w:val="22"/>
          <w:szCs w:val="22"/>
        </w:rPr>
      </w:pPr>
      <w:r w:rsidRPr="00ED300B">
        <w:rPr>
          <w:rFonts w:ascii="Times New Roman" w:hAnsi="Times New Roman" w:cs="Times New Roman"/>
          <w:sz w:val="22"/>
          <w:szCs w:val="22"/>
        </w:rPr>
        <w:t>Orta Doğu Teknik Üniversitesi,</w:t>
      </w:r>
    </w:p>
    <w:p w14:paraId="6DA07AF4" w14:textId="77777777" w:rsidR="00AD05AA" w:rsidRPr="00ED300B" w:rsidRDefault="00AD05AA" w:rsidP="00AD05AA">
      <w:pPr>
        <w:widowControl w:val="0"/>
        <w:autoSpaceDE w:val="0"/>
        <w:autoSpaceDN w:val="0"/>
        <w:adjustRightInd w:val="0"/>
        <w:spacing w:line="360" w:lineRule="auto"/>
        <w:jc w:val="center"/>
        <w:rPr>
          <w:rFonts w:ascii="Times New Roman" w:hAnsi="Times New Roman" w:cs="Times New Roman"/>
          <w:sz w:val="22"/>
          <w:szCs w:val="22"/>
        </w:rPr>
      </w:pPr>
      <w:r w:rsidRPr="00ED300B">
        <w:rPr>
          <w:rFonts w:ascii="Times New Roman" w:hAnsi="Times New Roman" w:cs="Times New Roman"/>
          <w:sz w:val="22"/>
          <w:szCs w:val="22"/>
        </w:rPr>
        <w:t>Üniversiteler Mahallesi,</w:t>
      </w:r>
    </w:p>
    <w:p w14:paraId="4099C266" w14:textId="77777777" w:rsidR="00AD05AA" w:rsidRPr="00ED300B" w:rsidRDefault="00AD05AA" w:rsidP="00AD05AA">
      <w:pPr>
        <w:widowControl w:val="0"/>
        <w:autoSpaceDE w:val="0"/>
        <w:autoSpaceDN w:val="0"/>
        <w:adjustRightInd w:val="0"/>
        <w:spacing w:line="360" w:lineRule="auto"/>
        <w:jc w:val="center"/>
        <w:rPr>
          <w:rFonts w:ascii="Times New Roman" w:hAnsi="Times New Roman" w:cs="Times New Roman"/>
          <w:sz w:val="22"/>
          <w:szCs w:val="22"/>
        </w:rPr>
      </w:pPr>
      <w:r w:rsidRPr="00ED300B">
        <w:rPr>
          <w:rFonts w:ascii="Times New Roman" w:hAnsi="Times New Roman" w:cs="Times New Roman"/>
          <w:sz w:val="22"/>
          <w:szCs w:val="22"/>
        </w:rPr>
        <w:t>Dumlupınar Bulvarı No</w:t>
      </w:r>
      <w:proofErr w:type="gramStart"/>
      <w:r w:rsidRPr="00ED300B">
        <w:rPr>
          <w:rFonts w:ascii="Times New Roman" w:hAnsi="Times New Roman" w:cs="Times New Roman"/>
          <w:sz w:val="22"/>
          <w:szCs w:val="22"/>
        </w:rPr>
        <w:t>:1</w:t>
      </w:r>
      <w:proofErr w:type="gramEnd"/>
    </w:p>
    <w:p w14:paraId="65C3A249" w14:textId="77777777" w:rsidR="00AD05AA" w:rsidRDefault="00AD05AA" w:rsidP="00AD05AA">
      <w:pPr>
        <w:spacing w:line="360" w:lineRule="auto"/>
        <w:jc w:val="center"/>
        <w:rPr>
          <w:rFonts w:ascii="Times New Roman" w:hAnsi="Times New Roman" w:cs="Times New Roman"/>
          <w:sz w:val="22"/>
          <w:szCs w:val="22"/>
        </w:rPr>
      </w:pPr>
      <w:r w:rsidRPr="00ED300B">
        <w:rPr>
          <w:rFonts w:ascii="Times New Roman" w:hAnsi="Times New Roman" w:cs="Times New Roman"/>
          <w:sz w:val="22"/>
          <w:szCs w:val="22"/>
        </w:rPr>
        <w:t>06800 Çankaya Ankara/TÜRKİYE</w:t>
      </w:r>
    </w:p>
    <w:p w14:paraId="1D35C58E" w14:textId="77777777" w:rsidR="00AD05AA" w:rsidRDefault="00AD05AA" w:rsidP="00AD05AA">
      <w:pPr>
        <w:spacing w:line="360" w:lineRule="auto"/>
        <w:jc w:val="center"/>
        <w:rPr>
          <w:rFonts w:ascii="Times New Roman" w:hAnsi="Times New Roman" w:cs="Times New Roman"/>
          <w:sz w:val="22"/>
          <w:szCs w:val="22"/>
        </w:rPr>
      </w:pPr>
    </w:p>
    <w:p w14:paraId="42572D84" w14:textId="77777777" w:rsidR="00521691" w:rsidRPr="00D95249" w:rsidRDefault="00521691" w:rsidP="00521691">
      <w:pPr>
        <w:spacing w:line="360" w:lineRule="auto"/>
        <w:jc w:val="center"/>
        <w:rPr>
          <w:rFonts w:ascii="Times New Roman" w:hAnsi="Times New Roman" w:cs="Times New Roman"/>
          <w:sz w:val="28"/>
        </w:rPr>
      </w:pPr>
    </w:p>
    <w:p w14:paraId="2579F4A6" w14:textId="77777777" w:rsidR="00521691" w:rsidRPr="00D95249" w:rsidRDefault="00521691" w:rsidP="00521691">
      <w:pPr>
        <w:spacing w:line="360" w:lineRule="auto"/>
        <w:jc w:val="center"/>
        <w:rPr>
          <w:rFonts w:ascii="Times New Roman" w:hAnsi="Times New Roman" w:cs="Times New Roman"/>
          <w:sz w:val="28"/>
        </w:rPr>
      </w:pPr>
    </w:p>
    <w:p w14:paraId="085D08F1" w14:textId="77777777" w:rsidR="00521691" w:rsidRPr="00D95249" w:rsidRDefault="00521691" w:rsidP="00521691">
      <w:pPr>
        <w:spacing w:line="360" w:lineRule="auto"/>
        <w:jc w:val="center"/>
        <w:rPr>
          <w:rFonts w:ascii="Times New Roman" w:hAnsi="Times New Roman" w:cs="Times New Roman"/>
          <w:sz w:val="28"/>
        </w:rPr>
      </w:pPr>
    </w:p>
    <w:p w14:paraId="742CBF2B" w14:textId="77777777" w:rsidR="00521691" w:rsidRPr="00D95249" w:rsidRDefault="00521691" w:rsidP="00521691">
      <w:pPr>
        <w:spacing w:line="360" w:lineRule="auto"/>
        <w:jc w:val="center"/>
        <w:rPr>
          <w:rFonts w:ascii="Times New Roman" w:hAnsi="Times New Roman" w:cs="Times New Roman"/>
          <w:sz w:val="28"/>
        </w:rPr>
      </w:pPr>
    </w:p>
    <w:p w14:paraId="73AEC89B" w14:textId="77777777" w:rsidR="00521691" w:rsidRPr="00D95249" w:rsidRDefault="00521691" w:rsidP="00521691">
      <w:pPr>
        <w:spacing w:line="360" w:lineRule="auto"/>
        <w:jc w:val="center"/>
        <w:rPr>
          <w:rFonts w:ascii="Times New Roman" w:hAnsi="Times New Roman" w:cs="Times New Roman"/>
          <w:sz w:val="28"/>
        </w:rPr>
      </w:pPr>
    </w:p>
    <w:p w14:paraId="1352E968" w14:textId="77777777" w:rsidR="00521691" w:rsidRPr="00D95249" w:rsidRDefault="00521691" w:rsidP="00521691">
      <w:pPr>
        <w:spacing w:line="360" w:lineRule="auto"/>
        <w:jc w:val="center"/>
        <w:rPr>
          <w:rFonts w:ascii="Times New Roman" w:hAnsi="Times New Roman" w:cs="Times New Roman"/>
          <w:b/>
          <w:sz w:val="28"/>
        </w:rPr>
      </w:pPr>
    </w:p>
    <w:p w14:paraId="6ED10170" w14:textId="6B8A593E" w:rsidR="00521691" w:rsidRPr="00D95249" w:rsidRDefault="00194684" w:rsidP="00521691">
      <w:pPr>
        <w:spacing w:line="360" w:lineRule="auto"/>
        <w:jc w:val="center"/>
        <w:rPr>
          <w:rFonts w:ascii="Times New Roman" w:hAnsi="Times New Roman" w:cs="Times New Roman"/>
          <w:b/>
          <w:sz w:val="28"/>
        </w:rPr>
      </w:pPr>
      <w:r>
        <w:rPr>
          <w:rFonts w:ascii="Times New Roman" w:hAnsi="Times New Roman" w:cs="Times New Roman"/>
          <w:b/>
          <w:sz w:val="28"/>
        </w:rPr>
        <w:t>20</w:t>
      </w:r>
      <w:r w:rsidR="00521691" w:rsidRPr="00D95249">
        <w:rPr>
          <w:rFonts w:ascii="Times New Roman" w:hAnsi="Times New Roman" w:cs="Times New Roman"/>
          <w:b/>
          <w:sz w:val="28"/>
        </w:rPr>
        <w:t>.06.2016</w:t>
      </w:r>
    </w:p>
    <w:p w14:paraId="10AD1E61" w14:textId="77777777" w:rsidR="00521691" w:rsidRPr="00D95249" w:rsidRDefault="00521691" w:rsidP="00521691">
      <w:pPr>
        <w:jc w:val="center"/>
        <w:rPr>
          <w:rFonts w:ascii="Times New Roman" w:hAnsi="Times New Roman" w:cs="Times New Roman"/>
          <w:b/>
          <w:sz w:val="28"/>
        </w:rPr>
      </w:pPr>
    </w:p>
    <w:p w14:paraId="2044179F" w14:textId="77777777" w:rsidR="001616EE" w:rsidRPr="00D95249" w:rsidRDefault="001616EE">
      <w:pPr>
        <w:rPr>
          <w:rFonts w:ascii="Times New Roman" w:hAnsi="Times New Roman" w:cs="Times New Roman"/>
          <w:b/>
          <w:sz w:val="28"/>
        </w:rPr>
      </w:pPr>
      <w:r w:rsidRPr="00D95249">
        <w:rPr>
          <w:rFonts w:ascii="Times New Roman" w:hAnsi="Times New Roman" w:cs="Times New Roman"/>
          <w:b/>
          <w:sz w:val="28"/>
        </w:rPr>
        <w:br w:type="page"/>
      </w:r>
    </w:p>
    <w:p w14:paraId="7FD60BE0" w14:textId="70A1945A" w:rsidR="00E72E20" w:rsidRPr="00595AE2" w:rsidRDefault="00E72E20" w:rsidP="00264C72">
      <w:pPr>
        <w:spacing w:line="360" w:lineRule="auto"/>
        <w:jc w:val="center"/>
        <w:rPr>
          <w:rFonts w:ascii="Times New Roman" w:hAnsi="Times New Roman" w:cs="Times New Roman"/>
          <w:b/>
          <w:sz w:val="28"/>
        </w:rPr>
      </w:pPr>
      <w:r w:rsidRPr="00595AE2">
        <w:rPr>
          <w:rFonts w:ascii="Times New Roman" w:hAnsi="Times New Roman" w:cs="Times New Roman"/>
          <w:b/>
          <w:sz w:val="28"/>
        </w:rPr>
        <w:lastRenderedPageBreak/>
        <w:t>ORTA DOĞU TEKNİK ÜNİVERSİTESİ</w:t>
      </w:r>
    </w:p>
    <w:p w14:paraId="67F3B327" w14:textId="519293B9" w:rsidR="00285AF7" w:rsidRPr="00595AE2" w:rsidRDefault="00B12EEC" w:rsidP="00264C72">
      <w:pPr>
        <w:spacing w:line="360" w:lineRule="auto"/>
        <w:jc w:val="center"/>
        <w:rPr>
          <w:rFonts w:ascii="Times New Roman" w:hAnsi="Times New Roman" w:cs="Times New Roman"/>
          <w:b/>
          <w:sz w:val="28"/>
        </w:rPr>
      </w:pPr>
      <w:r w:rsidRPr="00595AE2">
        <w:rPr>
          <w:rFonts w:ascii="Times New Roman" w:hAnsi="Times New Roman" w:cs="Times New Roman"/>
          <w:b/>
          <w:sz w:val="28"/>
        </w:rPr>
        <w:t>İÇ DEĞERLENDİRME RAPORU</w:t>
      </w:r>
    </w:p>
    <w:p w14:paraId="0B2CD628" w14:textId="77777777" w:rsidR="00B12EEC" w:rsidRPr="00595AE2" w:rsidRDefault="00B12EEC" w:rsidP="00264C72">
      <w:pPr>
        <w:spacing w:line="360" w:lineRule="auto"/>
        <w:rPr>
          <w:rFonts w:ascii="Times New Roman" w:hAnsi="Times New Roman" w:cs="Times New Roman"/>
        </w:rPr>
      </w:pPr>
    </w:p>
    <w:p w14:paraId="52208117" w14:textId="77777777" w:rsidR="00B12EEC" w:rsidRPr="00595AE2" w:rsidRDefault="00B12EEC" w:rsidP="00264C72">
      <w:pPr>
        <w:pStyle w:val="ListeParagraf"/>
        <w:numPr>
          <w:ilvl w:val="0"/>
          <w:numId w:val="1"/>
        </w:numPr>
        <w:spacing w:line="360" w:lineRule="auto"/>
        <w:rPr>
          <w:rFonts w:ascii="Times New Roman" w:hAnsi="Times New Roman" w:cs="Times New Roman"/>
          <w:b/>
          <w:sz w:val="26"/>
          <w:szCs w:val="26"/>
        </w:rPr>
      </w:pPr>
      <w:r w:rsidRPr="00595AE2">
        <w:rPr>
          <w:rFonts w:ascii="Times New Roman" w:hAnsi="Times New Roman" w:cs="Times New Roman"/>
          <w:b/>
          <w:sz w:val="26"/>
          <w:szCs w:val="26"/>
        </w:rPr>
        <w:t>ODTÜ hakkında bilgiler</w:t>
      </w:r>
    </w:p>
    <w:p w14:paraId="440530EA" w14:textId="77777777" w:rsidR="00B12EEC" w:rsidRPr="00595AE2" w:rsidRDefault="00B12EEC" w:rsidP="00264C72">
      <w:pPr>
        <w:spacing w:line="360" w:lineRule="auto"/>
        <w:rPr>
          <w:rFonts w:ascii="Times New Roman" w:hAnsi="Times New Roman" w:cs="Times New Roman"/>
          <w:sz w:val="26"/>
          <w:szCs w:val="26"/>
        </w:rPr>
      </w:pPr>
    </w:p>
    <w:p w14:paraId="16324785" w14:textId="2C75D250" w:rsidR="00B12EEC" w:rsidRPr="00595AE2" w:rsidRDefault="00C90BFA" w:rsidP="00264C72">
      <w:pPr>
        <w:spacing w:line="360" w:lineRule="auto"/>
        <w:ind w:firstLine="360"/>
        <w:rPr>
          <w:rFonts w:ascii="Times New Roman" w:hAnsi="Times New Roman" w:cs="Times New Roman"/>
          <w:b/>
          <w:sz w:val="26"/>
          <w:szCs w:val="26"/>
        </w:rPr>
      </w:pPr>
      <w:r w:rsidRPr="00595AE2">
        <w:rPr>
          <w:rFonts w:ascii="Times New Roman" w:hAnsi="Times New Roman" w:cs="Times New Roman"/>
          <w:b/>
          <w:sz w:val="26"/>
          <w:szCs w:val="26"/>
        </w:rPr>
        <w:t xml:space="preserve">A1. </w:t>
      </w:r>
      <w:r w:rsidR="00B12EEC" w:rsidRPr="00595AE2">
        <w:rPr>
          <w:rFonts w:ascii="Times New Roman" w:hAnsi="Times New Roman" w:cs="Times New Roman"/>
          <w:b/>
          <w:sz w:val="26"/>
          <w:szCs w:val="26"/>
        </w:rPr>
        <w:t xml:space="preserve">İletişim Bilgileri: </w:t>
      </w:r>
    </w:p>
    <w:p w14:paraId="21EE69DF" w14:textId="77777777" w:rsidR="00B12EEC" w:rsidRPr="00595AE2" w:rsidRDefault="00B12EEC" w:rsidP="00264C72">
      <w:pPr>
        <w:spacing w:line="360" w:lineRule="auto"/>
        <w:rPr>
          <w:rFonts w:ascii="Times New Roman" w:hAnsi="Times New Roman" w:cs="Times New Roman"/>
        </w:rPr>
      </w:pPr>
    </w:p>
    <w:p w14:paraId="52605E76" w14:textId="7770CB82" w:rsidR="00B12EEC" w:rsidRPr="00595AE2" w:rsidRDefault="00B12EEC" w:rsidP="00D25C5C">
      <w:pPr>
        <w:spacing w:line="360" w:lineRule="auto"/>
        <w:ind w:firstLine="360"/>
        <w:jc w:val="both"/>
        <w:rPr>
          <w:rFonts w:ascii="Times New Roman" w:hAnsi="Times New Roman" w:cs="Times New Roman"/>
        </w:rPr>
      </w:pPr>
      <w:r w:rsidRPr="00595AE2">
        <w:rPr>
          <w:rFonts w:ascii="Times New Roman" w:hAnsi="Times New Roman" w:cs="Times New Roman"/>
        </w:rPr>
        <w:t xml:space="preserve">ODTÜ Senatosu’nun </w:t>
      </w:r>
      <w:r w:rsidR="001F5A84" w:rsidRPr="00595AE2">
        <w:rPr>
          <w:rFonts w:ascii="Times New Roman" w:hAnsi="Times New Roman" w:cs="Times New Roman"/>
        </w:rPr>
        <w:t>24 Mayıs 2016</w:t>
      </w:r>
      <w:r w:rsidRPr="00595AE2">
        <w:rPr>
          <w:rFonts w:ascii="Times New Roman" w:hAnsi="Times New Roman" w:cs="Times New Roman"/>
        </w:rPr>
        <w:t xml:space="preserve"> tarih</w:t>
      </w:r>
      <w:r w:rsidR="0056078E" w:rsidRPr="00595AE2">
        <w:rPr>
          <w:rFonts w:ascii="Times New Roman" w:hAnsi="Times New Roman" w:cs="Times New Roman"/>
        </w:rPr>
        <w:t xml:space="preserve"> ve </w:t>
      </w:r>
      <w:r w:rsidR="00D53B7B">
        <w:rPr>
          <w:rFonts w:ascii="Times New Roman" w:hAnsi="Times New Roman" w:cs="Times New Roman"/>
        </w:rPr>
        <w:t>2</w:t>
      </w:r>
      <w:r w:rsidR="0056078E" w:rsidRPr="00595AE2">
        <w:rPr>
          <w:rFonts w:ascii="Times New Roman" w:hAnsi="Times New Roman" w:cs="Times New Roman"/>
        </w:rPr>
        <w:t xml:space="preserve"> sayılı kararı ile </w:t>
      </w:r>
      <w:r w:rsidR="00522946">
        <w:rPr>
          <w:rFonts w:ascii="Times New Roman" w:hAnsi="Times New Roman" w:cs="Times New Roman"/>
        </w:rPr>
        <w:t>“</w:t>
      </w:r>
      <w:r w:rsidR="00747EF5" w:rsidRPr="00595AE2">
        <w:rPr>
          <w:rFonts w:ascii="Times New Roman" w:hAnsi="Times New Roman" w:cs="Times New Roman"/>
        </w:rPr>
        <w:t>ODTÜ</w:t>
      </w:r>
      <w:r w:rsidRPr="00595AE2">
        <w:rPr>
          <w:rFonts w:ascii="Times New Roman" w:hAnsi="Times New Roman" w:cs="Times New Roman"/>
        </w:rPr>
        <w:t xml:space="preserve"> Kalite Komisyonu Yöne</w:t>
      </w:r>
      <w:r w:rsidR="00D25C5C" w:rsidRPr="00595AE2">
        <w:rPr>
          <w:rFonts w:ascii="Times New Roman" w:hAnsi="Times New Roman" w:cs="Times New Roman"/>
        </w:rPr>
        <w:t>rgesi</w:t>
      </w:r>
      <w:r w:rsidR="00522946">
        <w:rPr>
          <w:rFonts w:ascii="Times New Roman" w:hAnsi="Times New Roman" w:cs="Times New Roman"/>
        </w:rPr>
        <w:t>”</w:t>
      </w:r>
      <w:r w:rsidR="00D25C5C" w:rsidRPr="00595AE2">
        <w:rPr>
          <w:rFonts w:ascii="Times New Roman" w:hAnsi="Times New Roman" w:cs="Times New Roman"/>
        </w:rPr>
        <w:t xml:space="preserve"> </w:t>
      </w:r>
      <w:proofErr w:type="gramStart"/>
      <w:r w:rsidR="00747EF5" w:rsidRPr="00595AE2">
        <w:rPr>
          <w:rFonts w:ascii="Times New Roman" w:hAnsi="Times New Roman" w:cs="Times New Roman"/>
        </w:rPr>
        <w:t>kabul</w:t>
      </w:r>
      <w:proofErr w:type="gramEnd"/>
      <w:r w:rsidR="00747EF5" w:rsidRPr="00595AE2">
        <w:rPr>
          <w:rFonts w:ascii="Times New Roman" w:hAnsi="Times New Roman" w:cs="Times New Roman"/>
        </w:rPr>
        <w:t xml:space="preserve"> edilmiş ve </w:t>
      </w:r>
      <w:r w:rsidR="00522946">
        <w:rPr>
          <w:rFonts w:ascii="Times New Roman" w:hAnsi="Times New Roman" w:cs="Times New Roman"/>
        </w:rPr>
        <w:t>“</w:t>
      </w:r>
      <w:r w:rsidR="00747EF5" w:rsidRPr="00595AE2">
        <w:rPr>
          <w:rFonts w:ascii="Times New Roman" w:hAnsi="Times New Roman" w:cs="Times New Roman"/>
        </w:rPr>
        <w:t>ODTÜ Kalite Komisyonu</w:t>
      </w:r>
      <w:r w:rsidR="00522946">
        <w:rPr>
          <w:rFonts w:ascii="Times New Roman" w:hAnsi="Times New Roman" w:cs="Times New Roman"/>
        </w:rPr>
        <w:t>”</w:t>
      </w:r>
      <w:r w:rsidR="00747EF5" w:rsidRPr="00595AE2">
        <w:rPr>
          <w:rFonts w:ascii="Times New Roman" w:hAnsi="Times New Roman" w:cs="Times New Roman"/>
        </w:rPr>
        <w:t xml:space="preserve"> oluşturulmuştur.</w:t>
      </w:r>
      <w:r w:rsidR="00DF5D5C">
        <w:rPr>
          <w:rFonts w:ascii="Times New Roman" w:hAnsi="Times New Roman" w:cs="Times New Roman"/>
        </w:rPr>
        <w:t xml:space="preserve"> </w:t>
      </w:r>
      <w:r w:rsidR="00522946">
        <w:rPr>
          <w:rFonts w:ascii="Times New Roman" w:hAnsi="Times New Roman" w:cs="Times New Roman"/>
        </w:rPr>
        <w:t>“</w:t>
      </w:r>
      <w:r w:rsidR="00D25C5C" w:rsidRPr="00595AE2">
        <w:rPr>
          <w:rFonts w:ascii="Times New Roman" w:hAnsi="Times New Roman" w:cs="Times New Roman"/>
        </w:rPr>
        <w:t xml:space="preserve">ODTÜ </w:t>
      </w:r>
      <w:r w:rsidRPr="00595AE2">
        <w:rPr>
          <w:rFonts w:ascii="Times New Roman" w:hAnsi="Times New Roman" w:cs="Times New Roman"/>
        </w:rPr>
        <w:t>Kalite Komisyonu</w:t>
      </w:r>
      <w:r w:rsidR="00522946">
        <w:rPr>
          <w:rFonts w:ascii="Times New Roman" w:hAnsi="Times New Roman" w:cs="Times New Roman"/>
        </w:rPr>
        <w:t>”</w:t>
      </w:r>
      <w:r w:rsidRPr="00595AE2">
        <w:rPr>
          <w:rFonts w:ascii="Times New Roman" w:hAnsi="Times New Roman" w:cs="Times New Roman"/>
        </w:rPr>
        <w:t xml:space="preserve"> ile ilgili bilgilere </w:t>
      </w:r>
      <w:hyperlink r:id="rId8" w:history="1">
        <w:r w:rsidR="000277A1" w:rsidRPr="00595AE2">
          <w:rPr>
            <w:rStyle w:val="Kpr"/>
            <w:rFonts w:ascii="Times New Roman" w:hAnsi="Times New Roman" w:cs="Times New Roman"/>
          </w:rPr>
          <w:t>www.kidr.metu.edu.tr</w:t>
        </w:r>
      </w:hyperlink>
      <w:r w:rsidR="000277A1" w:rsidRPr="00595AE2">
        <w:rPr>
          <w:rFonts w:ascii="Times New Roman" w:hAnsi="Times New Roman" w:cs="Times New Roman"/>
        </w:rPr>
        <w:t xml:space="preserve"> </w:t>
      </w:r>
      <w:r w:rsidRPr="00595AE2">
        <w:rPr>
          <w:rFonts w:ascii="Times New Roman" w:hAnsi="Times New Roman" w:cs="Times New Roman"/>
        </w:rPr>
        <w:t>adresinden ulaşılabilir. Kalite Komisyonu</w:t>
      </w:r>
      <w:r w:rsidR="003A1604" w:rsidRPr="00595AE2">
        <w:rPr>
          <w:rFonts w:ascii="Times New Roman" w:hAnsi="Times New Roman" w:cs="Times New Roman"/>
        </w:rPr>
        <w:t>’nun</w:t>
      </w:r>
      <w:r w:rsidRPr="00595AE2">
        <w:rPr>
          <w:rFonts w:ascii="Times New Roman" w:hAnsi="Times New Roman" w:cs="Times New Roman"/>
        </w:rPr>
        <w:t xml:space="preserve"> </w:t>
      </w:r>
      <w:r w:rsidR="003A1604" w:rsidRPr="00595AE2">
        <w:rPr>
          <w:rFonts w:ascii="Times New Roman" w:hAnsi="Times New Roman" w:cs="Times New Roman"/>
        </w:rPr>
        <w:t xml:space="preserve">başkanlığını </w:t>
      </w:r>
      <w:r w:rsidR="00C90BFA" w:rsidRPr="00595AE2">
        <w:rPr>
          <w:rFonts w:ascii="Times New Roman" w:hAnsi="Times New Roman" w:cs="Times New Roman"/>
        </w:rPr>
        <w:t>Rektör yürütür</w:t>
      </w:r>
      <w:r w:rsidRPr="00595AE2">
        <w:rPr>
          <w:rFonts w:ascii="Times New Roman" w:hAnsi="Times New Roman" w:cs="Times New Roman"/>
        </w:rPr>
        <w:t>. Rektörün iletişim bilgileri aşağıdadır:</w:t>
      </w:r>
    </w:p>
    <w:p w14:paraId="5614B586" w14:textId="77777777" w:rsidR="00B12EEC" w:rsidRPr="00595AE2" w:rsidRDefault="00B12EEC" w:rsidP="00264C72">
      <w:pPr>
        <w:spacing w:line="360" w:lineRule="auto"/>
        <w:rPr>
          <w:rFonts w:ascii="Times New Roman" w:hAnsi="Times New Roman" w:cs="Times New Roman"/>
        </w:rPr>
      </w:pPr>
    </w:p>
    <w:p w14:paraId="7384BBA7" w14:textId="77777777" w:rsidR="00B12EEC" w:rsidRPr="00595AE2" w:rsidRDefault="00B12EEC" w:rsidP="00264C72">
      <w:pPr>
        <w:spacing w:line="360" w:lineRule="auto"/>
        <w:rPr>
          <w:rFonts w:ascii="Times New Roman" w:hAnsi="Times New Roman" w:cs="Times New Roman"/>
        </w:rPr>
      </w:pPr>
      <w:r w:rsidRPr="00595AE2">
        <w:rPr>
          <w:rFonts w:ascii="Times New Roman" w:hAnsi="Times New Roman" w:cs="Times New Roman"/>
        </w:rPr>
        <w:t>Prof.Dr. Ahmet Acar, Rektör</w:t>
      </w:r>
    </w:p>
    <w:p w14:paraId="461FFE0A" w14:textId="77777777" w:rsidR="00B12EEC" w:rsidRPr="00595AE2" w:rsidRDefault="00B12EEC" w:rsidP="00264C72">
      <w:pPr>
        <w:widowControl w:val="0"/>
        <w:autoSpaceDE w:val="0"/>
        <w:autoSpaceDN w:val="0"/>
        <w:adjustRightInd w:val="0"/>
        <w:spacing w:line="360" w:lineRule="auto"/>
        <w:rPr>
          <w:rFonts w:ascii="Times New Roman" w:hAnsi="Times New Roman" w:cs="Times New Roman"/>
        </w:rPr>
      </w:pPr>
      <w:r w:rsidRPr="00595AE2">
        <w:rPr>
          <w:rFonts w:ascii="Times New Roman" w:hAnsi="Times New Roman" w:cs="Times New Roman"/>
        </w:rPr>
        <w:t xml:space="preserve">Orta Doğu Teknik Üniversitesi, </w:t>
      </w:r>
    </w:p>
    <w:p w14:paraId="54618F96" w14:textId="77777777" w:rsidR="00B12EEC" w:rsidRPr="00595AE2" w:rsidRDefault="00B12EEC" w:rsidP="00264C72">
      <w:pPr>
        <w:widowControl w:val="0"/>
        <w:autoSpaceDE w:val="0"/>
        <w:autoSpaceDN w:val="0"/>
        <w:adjustRightInd w:val="0"/>
        <w:spacing w:line="360" w:lineRule="auto"/>
        <w:rPr>
          <w:rFonts w:ascii="Times New Roman" w:hAnsi="Times New Roman" w:cs="Times New Roman"/>
        </w:rPr>
      </w:pPr>
      <w:r w:rsidRPr="00595AE2">
        <w:rPr>
          <w:rFonts w:ascii="Times New Roman" w:hAnsi="Times New Roman" w:cs="Times New Roman"/>
        </w:rPr>
        <w:t xml:space="preserve">Üniversiteler Mahallesi, </w:t>
      </w:r>
    </w:p>
    <w:p w14:paraId="3DCE520C" w14:textId="51B309B9" w:rsidR="00B12EEC" w:rsidRPr="00595AE2" w:rsidRDefault="00B12EEC" w:rsidP="00264C72">
      <w:pPr>
        <w:widowControl w:val="0"/>
        <w:autoSpaceDE w:val="0"/>
        <w:autoSpaceDN w:val="0"/>
        <w:adjustRightInd w:val="0"/>
        <w:spacing w:line="360" w:lineRule="auto"/>
        <w:rPr>
          <w:rFonts w:ascii="Times New Roman" w:hAnsi="Times New Roman" w:cs="Times New Roman"/>
        </w:rPr>
      </w:pPr>
      <w:r w:rsidRPr="00595AE2">
        <w:rPr>
          <w:rFonts w:ascii="Times New Roman" w:hAnsi="Times New Roman" w:cs="Times New Roman"/>
        </w:rPr>
        <w:t>Dumlupınar Bulvarı No</w:t>
      </w:r>
      <w:r w:rsidR="0056078E" w:rsidRPr="00595AE2">
        <w:rPr>
          <w:rFonts w:ascii="Times New Roman" w:hAnsi="Times New Roman" w:cs="Times New Roman"/>
        </w:rPr>
        <w:t xml:space="preserve">. </w:t>
      </w:r>
      <w:r w:rsidRPr="00595AE2">
        <w:rPr>
          <w:rFonts w:ascii="Times New Roman" w:hAnsi="Times New Roman" w:cs="Times New Roman"/>
        </w:rPr>
        <w:t>1</w:t>
      </w:r>
    </w:p>
    <w:p w14:paraId="2F2E670F" w14:textId="77777777" w:rsidR="00B12EEC" w:rsidRPr="00595AE2" w:rsidRDefault="00B12EEC" w:rsidP="00264C72">
      <w:pPr>
        <w:spacing w:line="360" w:lineRule="auto"/>
        <w:rPr>
          <w:rFonts w:ascii="Times New Roman" w:hAnsi="Times New Roman" w:cs="Times New Roman"/>
        </w:rPr>
      </w:pPr>
      <w:r w:rsidRPr="00595AE2">
        <w:rPr>
          <w:rFonts w:ascii="Times New Roman" w:hAnsi="Times New Roman" w:cs="Times New Roman"/>
        </w:rPr>
        <w:t>06800 Çankaya Ankara/TÜRKİYE</w:t>
      </w:r>
    </w:p>
    <w:p w14:paraId="223475FB" w14:textId="219295F7" w:rsidR="00B12EEC" w:rsidRPr="00595AE2" w:rsidRDefault="00ED1767" w:rsidP="00264C72">
      <w:pPr>
        <w:spacing w:line="360" w:lineRule="auto"/>
        <w:rPr>
          <w:rFonts w:ascii="Times New Roman" w:hAnsi="Times New Roman" w:cs="Times New Roman"/>
        </w:rPr>
      </w:pPr>
      <w:r w:rsidRPr="00595AE2">
        <w:rPr>
          <w:rFonts w:ascii="Times New Roman" w:hAnsi="Times New Roman" w:cs="Times New Roman"/>
        </w:rPr>
        <w:t>Telefon:</w:t>
      </w:r>
      <w:r w:rsidR="00B12EEC" w:rsidRPr="00595AE2">
        <w:rPr>
          <w:rFonts w:ascii="Times New Roman" w:hAnsi="Times New Roman" w:cs="Times New Roman"/>
        </w:rPr>
        <w:t xml:space="preserve"> (312) 210</w:t>
      </w:r>
      <w:r w:rsidR="0056078E" w:rsidRPr="00595AE2">
        <w:rPr>
          <w:rFonts w:ascii="Times New Roman" w:hAnsi="Times New Roman" w:cs="Times New Roman"/>
        </w:rPr>
        <w:t xml:space="preserve"> </w:t>
      </w:r>
      <w:r w:rsidR="00B12EEC" w:rsidRPr="00595AE2">
        <w:rPr>
          <w:rFonts w:ascii="Times New Roman" w:hAnsi="Times New Roman" w:cs="Times New Roman"/>
        </w:rPr>
        <w:t>2000</w:t>
      </w:r>
    </w:p>
    <w:p w14:paraId="519ED541" w14:textId="5A8D4B22" w:rsidR="00B12EEC" w:rsidRPr="00D95249" w:rsidRDefault="00ED1767" w:rsidP="00264C72">
      <w:pPr>
        <w:spacing w:line="360" w:lineRule="auto"/>
        <w:rPr>
          <w:rFonts w:ascii="Times New Roman" w:hAnsi="Times New Roman" w:cs="Times New Roman"/>
        </w:rPr>
      </w:pPr>
      <w:r w:rsidRPr="00595AE2">
        <w:rPr>
          <w:rFonts w:ascii="Times New Roman" w:hAnsi="Times New Roman" w:cs="Times New Roman"/>
        </w:rPr>
        <w:t>E-posta</w:t>
      </w:r>
      <w:r w:rsidR="00B12EEC" w:rsidRPr="00595AE2">
        <w:rPr>
          <w:rFonts w:ascii="Times New Roman" w:hAnsi="Times New Roman" w:cs="Times New Roman"/>
        </w:rPr>
        <w:t xml:space="preserve">: </w:t>
      </w:r>
      <w:hyperlink r:id="rId9" w:history="1">
        <w:r w:rsidR="00B12EEC" w:rsidRPr="00595AE2">
          <w:rPr>
            <w:rStyle w:val="Kpr"/>
            <w:rFonts w:ascii="Times New Roman" w:hAnsi="Times New Roman" w:cs="Times New Roman"/>
            <w:color w:val="auto"/>
          </w:rPr>
          <w:t>rektor@metu.edu.tr</w:t>
        </w:r>
      </w:hyperlink>
    </w:p>
    <w:p w14:paraId="55680BDC" w14:textId="77777777" w:rsidR="00B12EEC" w:rsidRPr="00D95249" w:rsidRDefault="00B12EEC" w:rsidP="00264C72">
      <w:pPr>
        <w:spacing w:line="360" w:lineRule="auto"/>
        <w:rPr>
          <w:rFonts w:ascii="Times New Roman" w:hAnsi="Times New Roman" w:cs="Times New Roman"/>
        </w:rPr>
      </w:pPr>
    </w:p>
    <w:p w14:paraId="139BCA52" w14:textId="43972468" w:rsidR="00B12EEC" w:rsidRPr="00595AE2" w:rsidRDefault="00DE7514" w:rsidP="006E2B37">
      <w:pPr>
        <w:spacing w:line="360" w:lineRule="auto"/>
        <w:ind w:firstLine="360"/>
        <w:rPr>
          <w:rFonts w:ascii="Times New Roman" w:hAnsi="Times New Roman" w:cs="Times New Roman"/>
          <w:b/>
          <w:sz w:val="26"/>
          <w:szCs w:val="26"/>
        </w:rPr>
      </w:pPr>
      <w:r w:rsidRPr="00595AE2">
        <w:rPr>
          <w:rFonts w:ascii="Times New Roman" w:hAnsi="Times New Roman" w:cs="Times New Roman"/>
          <w:b/>
          <w:sz w:val="26"/>
          <w:szCs w:val="26"/>
        </w:rPr>
        <w:t xml:space="preserve"> </w:t>
      </w:r>
      <w:r w:rsidR="00C90BFA" w:rsidRPr="00595AE2">
        <w:rPr>
          <w:rFonts w:ascii="Times New Roman" w:hAnsi="Times New Roman" w:cs="Times New Roman"/>
          <w:b/>
          <w:sz w:val="26"/>
          <w:szCs w:val="26"/>
        </w:rPr>
        <w:t xml:space="preserve">A2. </w:t>
      </w:r>
      <w:r w:rsidRPr="00595AE2">
        <w:rPr>
          <w:rFonts w:ascii="Times New Roman" w:hAnsi="Times New Roman" w:cs="Times New Roman"/>
          <w:b/>
          <w:sz w:val="26"/>
          <w:szCs w:val="26"/>
        </w:rPr>
        <w:t xml:space="preserve">ODTÜ’nün </w:t>
      </w:r>
      <w:r w:rsidR="00C90BFA" w:rsidRPr="00595AE2">
        <w:rPr>
          <w:rFonts w:ascii="Times New Roman" w:hAnsi="Times New Roman" w:cs="Times New Roman"/>
          <w:b/>
          <w:sz w:val="26"/>
          <w:szCs w:val="26"/>
        </w:rPr>
        <w:t>Tarihsel Gelişimi:</w:t>
      </w:r>
    </w:p>
    <w:p w14:paraId="230F0816" w14:textId="77777777" w:rsidR="00F13608" w:rsidRPr="00595AE2" w:rsidRDefault="00F13608" w:rsidP="00D25C5C">
      <w:pPr>
        <w:spacing w:line="360" w:lineRule="auto"/>
        <w:ind w:firstLine="360"/>
        <w:jc w:val="both"/>
        <w:rPr>
          <w:rFonts w:ascii="Times New Roman" w:hAnsi="Times New Roman" w:cs="Times New Roman"/>
          <w:bCs/>
        </w:rPr>
      </w:pPr>
    </w:p>
    <w:p w14:paraId="2D8562B2" w14:textId="0B7D52FA" w:rsidR="00DE7514" w:rsidRPr="00595AE2" w:rsidRDefault="00DE7514" w:rsidP="000A791F">
      <w:pPr>
        <w:spacing w:after="120" w:line="360" w:lineRule="auto"/>
        <w:ind w:firstLine="357"/>
        <w:jc w:val="both"/>
        <w:rPr>
          <w:rFonts w:ascii="Times New Roman" w:hAnsi="Times New Roman" w:cs="Times New Roman"/>
        </w:rPr>
      </w:pPr>
      <w:r w:rsidRPr="00595AE2">
        <w:rPr>
          <w:rFonts w:ascii="Times New Roman" w:hAnsi="Times New Roman" w:cs="Times New Roman"/>
          <w:bCs/>
        </w:rPr>
        <w:t>Orta Doğu Teknik Üniversitesi</w:t>
      </w:r>
      <w:r w:rsidRPr="00595AE2">
        <w:rPr>
          <w:rFonts w:ascii="Times New Roman" w:hAnsi="Times New Roman" w:cs="Times New Roman"/>
        </w:rPr>
        <w:t xml:space="preserve">, Türkiye ve Orta Doğu ülkelerinin </w:t>
      </w:r>
      <w:r w:rsidR="00747EF5" w:rsidRPr="00595AE2">
        <w:rPr>
          <w:rFonts w:ascii="Times New Roman" w:hAnsi="Times New Roman" w:cs="Times New Roman"/>
        </w:rPr>
        <w:t xml:space="preserve">kalkınmasına </w:t>
      </w:r>
      <w:r w:rsidRPr="00595AE2">
        <w:rPr>
          <w:rFonts w:ascii="Times New Roman" w:hAnsi="Times New Roman" w:cs="Times New Roman"/>
        </w:rPr>
        <w:t>katkıda bulunmak, özellikle fen bilimleri ve sosyal bilimler alanlarında eleman yetiştirmek üzere 15 Kasım 1956 tarihinde "Orta Doğu Yüksek Teknoloji Enstitüsü" adıyla kurulmuş ve eğitime başlamıştır. Üniversitemizin kuruluş ve hazırlıkları hakkındaki 6887 sayılı kanun 29 Ocak 1957 tarihinde yürürlüğe girmiştir. ODTÜ'nün özel statüsünü belirleyen ve tüzel kişiliğine kavuşturan 7307 sayılı "Kuruluş Kanunu" ise 27 Mayıs 1959 tarihinde yürürlüğe girmiştir.</w:t>
      </w:r>
    </w:p>
    <w:p w14:paraId="5E49B316" w14:textId="56EF8F12" w:rsidR="00747EF5" w:rsidRDefault="00DE7514"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Türk yükseköğrenim sistemine birçok yenilik getiren ve çağdaş </w:t>
      </w:r>
      <w:r w:rsidR="00747EF5" w:rsidRPr="00595AE2">
        <w:rPr>
          <w:rFonts w:ascii="Times New Roman" w:hAnsi="Times New Roman" w:cs="Times New Roman"/>
          <w:bCs/>
        </w:rPr>
        <w:t>eğitimde öncülük yapan</w:t>
      </w:r>
      <w:r w:rsidRPr="00595AE2">
        <w:rPr>
          <w:rFonts w:ascii="Times New Roman" w:hAnsi="Times New Roman" w:cs="Times New Roman"/>
          <w:bCs/>
        </w:rPr>
        <w:t xml:space="preserve"> Orta Doğu Teknik Üniversitesi</w:t>
      </w:r>
      <w:r w:rsidR="00747EF5" w:rsidRPr="00595AE2">
        <w:rPr>
          <w:rFonts w:ascii="Times New Roman" w:hAnsi="Times New Roman" w:cs="Times New Roman"/>
          <w:bCs/>
        </w:rPr>
        <w:t>,</w:t>
      </w:r>
      <w:r w:rsidRPr="00595AE2">
        <w:rPr>
          <w:rFonts w:ascii="Times New Roman" w:hAnsi="Times New Roman" w:cs="Times New Roman"/>
          <w:bCs/>
        </w:rPr>
        <w:t xml:space="preserve"> ilk yıllarını Kızılay'da Müdafaa Caddesi'nde </w:t>
      </w:r>
      <w:r w:rsidRPr="00595AE2">
        <w:rPr>
          <w:rFonts w:ascii="Times New Roman" w:hAnsi="Times New Roman" w:cs="Times New Roman"/>
          <w:bCs/>
        </w:rPr>
        <w:lastRenderedPageBreak/>
        <w:t xml:space="preserve">Emekli Sandığı'na ait küçük bir bina ile TBMM arkasında bulunan barakalarda geçirdikten sonra, 1963 yılında ülkemizin </w:t>
      </w:r>
      <w:r w:rsidR="00747EF5" w:rsidRPr="00595AE2">
        <w:rPr>
          <w:rFonts w:ascii="Times New Roman" w:hAnsi="Times New Roman" w:cs="Times New Roman"/>
          <w:bCs/>
        </w:rPr>
        <w:t xml:space="preserve">bugünkü Ankara </w:t>
      </w:r>
      <w:r w:rsidRPr="00595AE2">
        <w:rPr>
          <w:rFonts w:ascii="Times New Roman" w:hAnsi="Times New Roman" w:cs="Times New Roman"/>
          <w:bCs/>
        </w:rPr>
        <w:t>yerleşkesi</w:t>
      </w:r>
      <w:r w:rsidR="00747EF5" w:rsidRPr="00595AE2">
        <w:rPr>
          <w:rFonts w:ascii="Times New Roman" w:hAnsi="Times New Roman" w:cs="Times New Roman"/>
          <w:bCs/>
        </w:rPr>
        <w:t>ne</w:t>
      </w:r>
      <w:r w:rsidRPr="00595AE2">
        <w:rPr>
          <w:rFonts w:ascii="Times New Roman" w:hAnsi="Times New Roman" w:cs="Times New Roman"/>
          <w:bCs/>
        </w:rPr>
        <w:t xml:space="preserve"> taşınmıştır. İlk olarak 1956 yılında Mimarlık Bölümü öğretime başlamış, 1957 Şubat döneminde de Makina Mühendisliği Bölümü'ne </w:t>
      </w:r>
      <w:r w:rsidR="00747EF5" w:rsidRPr="00595AE2">
        <w:rPr>
          <w:rFonts w:ascii="Times New Roman" w:hAnsi="Times New Roman" w:cs="Times New Roman"/>
          <w:bCs/>
        </w:rPr>
        <w:t>öğrenci alınmış</w:t>
      </w:r>
      <w:r w:rsidRPr="00595AE2">
        <w:rPr>
          <w:rFonts w:ascii="Times New Roman" w:hAnsi="Times New Roman" w:cs="Times New Roman"/>
          <w:bCs/>
        </w:rPr>
        <w:t xml:space="preserve">tır. 1957-1958 öğretim yılı başında Mimarlık, Mühendislik ve İdari Bilimler Fakülteleri kurulmuş, 1959 yılında ise Fen Edebiyat </w:t>
      </w:r>
      <w:proofErr w:type="gramStart"/>
      <w:r w:rsidRPr="00595AE2">
        <w:rPr>
          <w:rFonts w:ascii="Times New Roman" w:hAnsi="Times New Roman" w:cs="Times New Roman"/>
          <w:bCs/>
        </w:rPr>
        <w:t>Fakültesi'nin</w:t>
      </w:r>
      <w:proofErr w:type="gramEnd"/>
      <w:r w:rsidRPr="00595AE2">
        <w:rPr>
          <w:rFonts w:ascii="Times New Roman" w:hAnsi="Times New Roman" w:cs="Times New Roman"/>
          <w:bCs/>
        </w:rPr>
        <w:t xml:space="preserve"> kuruluşu tamamlanmıştır. Eğitim Fakültesi ise 1982 yılında eğitim-öğretime başlamıştır. </w:t>
      </w:r>
    </w:p>
    <w:p w14:paraId="66CCDF6F" w14:textId="231E6E20" w:rsidR="003B451F" w:rsidRPr="00194684" w:rsidRDefault="00AE1EB2" w:rsidP="00194684">
      <w:pPr>
        <w:widowControl w:val="0"/>
        <w:autoSpaceDE w:val="0"/>
        <w:autoSpaceDN w:val="0"/>
        <w:adjustRightInd w:val="0"/>
        <w:spacing w:line="360" w:lineRule="auto"/>
        <w:ind w:firstLine="357"/>
        <w:jc w:val="both"/>
        <w:rPr>
          <w:rFonts w:ascii="Times New Roman" w:hAnsi="Times New Roman" w:cs="Times New Roman"/>
        </w:rPr>
      </w:pPr>
      <w:proofErr w:type="gramStart"/>
      <w:r w:rsidRPr="00222306">
        <w:rPr>
          <w:rFonts w:ascii="Times New Roman" w:hAnsi="Times New Roman" w:cs="Times New Roman"/>
        </w:rPr>
        <w:t>1973'te</w:t>
      </w:r>
      <w:proofErr w:type="gramEnd"/>
      <w:r w:rsidRPr="00222306">
        <w:rPr>
          <w:rFonts w:ascii="Times New Roman" w:hAnsi="Times New Roman" w:cs="Times New Roman"/>
        </w:rPr>
        <w:t xml:space="preserve"> ODTÜ Mütevelli Heyeti, gerek </w:t>
      </w:r>
      <w:hyperlink r:id="rId10" w:history="1">
        <w:r w:rsidRPr="00222306">
          <w:rPr>
            <w:rFonts w:ascii="Times New Roman" w:hAnsi="Times New Roman" w:cs="Times New Roman"/>
          </w:rPr>
          <w:t>Ortadoğu</w:t>
        </w:r>
      </w:hyperlink>
      <w:r w:rsidRPr="00222306">
        <w:rPr>
          <w:rFonts w:ascii="Times New Roman" w:hAnsi="Times New Roman" w:cs="Times New Roman"/>
        </w:rPr>
        <w:t xml:space="preserve">'da bölgesel bir üniversite olma vizyonu, gerekse </w:t>
      </w:r>
      <w:hyperlink r:id="rId11" w:history="1">
        <w:r w:rsidRPr="00222306">
          <w:rPr>
            <w:rFonts w:ascii="Times New Roman" w:hAnsi="Times New Roman" w:cs="Times New Roman"/>
          </w:rPr>
          <w:t>Ankara</w:t>
        </w:r>
      </w:hyperlink>
      <w:r w:rsidRPr="00222306">
        <w:rPr>
          <w:rFonts w:ascii="Times New Roman" w:hAnsi="Times New Roman" w:cs="Times New Roman"/>
        </w:rPr>
        <w:t>'da oluşturulan birikimin ülkenin kalanına yayılmasını sağlamak amacıyla, dış yerleşkeler kurma</w:t>
      </w:r>
      <w:r w:rsidRPr="00F232F9">
        <w:rPr>
          <w:rFonts w:ascii="Times New Roman" w:hAnsi="Times New Roman" w:cs="Times New Roman"/>
          <w:color w:val="1C1C1C"/>
        </w:rPr>
        <w:t xml:space="preserve"> kararı almıştır. 1973 yılında kurulan ODTÜ Gaziantep Yerleşkesi, ODTÜ'nün Ankara dışında kurulan ilk yerleşkesi olma özelliğini taşır. </w:t>
      </w:r>
      <w:r w:rsidRPr="009B38E3">
        <w:rPr>
          <w:rFonts w:ascii="Times New Roman" w:hAnsi="Times New Roman" w:cs="Times New Roman"/>
          <w:bCs/>
        </w:rPr>
        <w:t>1973</w:t>
      </w:r>
      <w:r w:rsidRPr="00F232F9">
        <w:rPr>
          <w:rFonts w:ascii="Times New Roman" w:hAnsi="Times New Roman" w:cs="Times New Roman"/>
          <w:b/>
          <w:bCs/>
        </w:rPr>
        <w:t xml:space="preserve"> </w:t>
      </w:r>
      <w:r w:rsidRPr="00F232F9">
        <w:rPr>
          <w:rFonts w:ascii="Times New Roman" w:hAnsi="Times New Roman" w:cs="Times New Roman"/>
        </w:rPr>
        <w:t xml:space="preserve">yılında Gaziantep’te, ODTÜ Mühendislik Fakültesine bağlı olarak Makine Mühendisliği Bölümü kurulmuş daha sonra 1974 yılında Elektrik Mühendisliği Bölümü’nün </w:t>
      </w:r>
      <w:r w:rsidR="00194684">
        <w:rPr>
          <w:rFonts w:ascii="Times New Roman" w:hAnsi="Times New Roman" w:cs="Times New Roman"/>
        </w:rPr>
        <w:t xml:space="preserve">de </w:t>
      </w:r>
      <w:r w:rsidRPr="00F232F9">
        <w:rPr>
          <w:rFonts w:ascii="Times New Roman" w:hAnsi="Times New Roman" w:cs="Times New Roman"/>
        </w:rPr>
        <w:t xml:space="preserve">kurulması ile Gaziantep Mühendislik Fakültesi kurulmuştur. 1974 yılında Temel Bilimler Bölümü Bölümü, 1977 yılında Uygulamalı Kimya Bölümü, 1981 yılında İnşaat Mühendisliği Bölümü, 1982 yılında Gıda Mühendisliği Bölümü kurulmuş, Temel Bilimler Bölümü Fizik  Mühendisliği Bölümüne dönüştürülmüştür. 1987 yılında 3389 sayılı yasa ile Gaziantep Üniversitesi </w:t>
      </w:r>
      <w:r w:rsidR="00CF237F" w:rsidRPr="00F232F9">
        <w:rPr>
          <w:rFonts w:ascii="Times New Roman" w:hAnsi="Times New Roman" w:cs="Times New Roman"/>
        </w:rPr>
        <w:t xml:space="preserve">farklı bir </w:t>
      </w:r>
      <w:r w:rsidRPr="00F232F9">
        <w:rPr>
          <w:rFonts w:ascii="Times New Roman" w:hAnsi="Times New Roman" w:cs="Times New Roman"/>
        </w:rPr>
        <w:t xml:space="preserve">tüzel kişilik kazanmış, </w:t>
      </w:r>
      <w:r w:rsidR="00CF237F" w:rsidRPr="00F232F9">
        <w:rPr>
          <w:rFonts w:ascii="Times New Roman" w:hAnsi="Times New Roman" w:cs="Times New Roman"/>
        </w:rPr>
        <w:t>faaliyetlerine Gaziantep Ünive</w:t>
      </w:r>
      <w:r w:rsidR="00194684">
        <w:rPr>
          <w:rFonts w:ascii="Times New Roman" w:hAnsi="Times New Roman" w:cs="Times New Roman"/>
        </w:rPr>
        <w:t>rsitesi olarak devam etmiştir.</w:t>
      </w:r>
      <w:r w:rsidR="00CF237F" w:rsidRPr="00F232F9">
        <w:rPr>
          <w:rFonts w:ascii="Times New Roman" w:hAnsi="Times New Roman" w:cs="Times New Roman"/>
        </w:rPr>
        <w:t xml:space="preserve"> </w:t>
      </w:r>
      <w:r w:rsidR="003B451F" w:rsidRPr="00194684">
        <w:rPr>
          <w:rFonts w:ascii="Times New Roman" w:hAnsi="Times New Roman" w:cs="Times New Roman"/>
        </w:rPr>
        <w:t xml:space="preserve">1975 yılında </w:t>
      </w:r>
      <w:r w:rsidR="00194684">
        <w:rPr>
          <w:rFonts w:ascii="Times New Roman" w:hAnsi="Times New Roman" w:cs="Times New Roman"/>
        </w:rPr>
        <w:t xml:space="preserve">ise </w:t>
      </w:r>
      <w:hyperlink r:id="rId12" w:history="1">
        <w:r w:rsidRPr="00194684">
          <w:rPr>
            <w:rFonts w:ascii="Times New Roman" w:hAnsi="Times New Roman" w:cs="Times New Roman"/>
          </w:rPr>
          <w:t>Mersin</w:t>
        </w:r>
      </w:hyperlink>
      <w:r w:rsidRPr="00194684">
        <w:rPr>
          <w:rFonts w:ascii="Times New Roman" w:hAnsi="Times New Roman" w:cs="Times New Roman"/>
        </w:rPr>
        <w:t xml:space="preserve"> şehir merkezinin 45 km batısında </w:t>
      </w:r>
      <w:hyperlink r:id="rId13" w:history="1">
        <w:r w:rsidRPr="00194684">
          <w:rPr>
            <w:rFonts w:ascii="Times New Roman" w:hAnsi="Times New Roman" w:cs="Times New Roman"/>
          </w:rPr>
          <w:t>Erdemli</w:t>
        </w:r>
      </w:hyperlink>
      <w:r w:rsidR="00CF237F" w:rsidRPr="00194684">
        <w:rPr>
          <w:rFonts w:ascii="Times New Roman" w:hAnsi="Times New Roman" w:cs="Times New Roman"/>
        </w:rPr>
        <w:t>’de</w:t>
      </w:r>
      <w:r w:rsidR="00194684">
        <w:rPr>
          <w:rFonts w:ascii="Times New Roman" w:hAnsi="Times New Roman" w:cs="Times New Roman"/>
        </w:rPr>
        <w:t xml:space="preserve">, </w:t>
      </w:r>
      <w:r w:rsidR="003B451F" w:rsidRPr="00194684">
        <w:rPr>
          <w:rFonts w:ascii="Times New Roman" w:hAnsi="Times New Roman" w:cs="Times New Roman"/>
        </w:rPr>
        <w:t xml:space="preserve">ODTÜ </w:t>
      </w:r>
      <w:r w:rsidR="00CF237F" w:rsidRPr="00194684">
        <w:rPr>
          <w:rFonts w:ascii="Times New Roman" w:hAnsi="Times New Roman" w:cs="Times New Roman"/>
        </w:rPr>
        <w:t>Deniz Bil</w:t>
      </w:r>
      <w:r w:rsidR="003247B0" w:rsidRPr="00194684">
        <w:rPr>
          <w:rFonts w:ascii="Times New Roman" w:hAnsi="Times New Roman" w:cs="Times New Roman"/>
        </w:rPr>
        <w:t>imleri Enstitüsü</w:t>
      </w:r>
      <w:r w:rsidR="00194684">
        <w:rPr>
          <w:rFonts w:ascii="Times New Roman" w:hAnsi="Times New Roman" w:cs="Times New Roman"/>
        </w:rPr>
        <w:t>,</w:t>
      </w:r>
      <w:r w:rsidR="003247B0" w:rsidRPr="00194684">
        <w:rPr>
          <w:rFonts w:ascii="Times New Roman" w:hAnsi="Times New Roman" w:cs="Times New Roman"/>
        </w:rPr>
        <w:t xml:space="preserve"> </w:t>
      </w:r>
      <w:r w:rsidR="00194684">
        <w:rPr>
          <w:rFonts w:ascii="Times New Roman" w:hAnsi="Times New Roman" w:cs="Times New Roman"/>
        </w:rPr>
        <w:t>denizlerde araştırma yapmak ve deniz bilimleri alanında li</w:t>
      </w:r>
      <w:r w:rsidR="003247B0" w:rsidRPr="00194684">
        <w:rPr>
          <w:rFonts w:ascii="Times New Roman" w:hAnsi="Times New Roman" w:cs="Times New Roman"/>
        </w:rPr>
        <w:t xml:space="preserve">sansüstü eğitim vermek amacıyla </w:t>
      </w:r>
      <w:r w:rsidR="00CF237F" w:rsidRPr="00194684">
        <w:rPr>
          <w:rFonts w:ascii="Times New Roman" w:hAnsi="Times New Roman" w:cs="Times New Roman"/>
        </w:rPr>
        <w:t>kur</w:t>
      </w:r>
      <w:r w:rsidR="003B451F" w:rsidRPr="00194684">
        <w:rPr>
          <w:rFonts w:ascii="Times New Roman" w:hAnsi="Times New Roman" w:cs="Times New Roman"/>
        </w:rPr>
        <w:t>ul</w:t>
      </w:r>
      <w:r w:rsidR="00CF237F" w:rsidRPr="00194684">
        <w:rPr>
          <w:rFonts w:ascii="Times New Roman" w:hAnsi="Times New Roman" w:cs="Times New Roman"/>
        </w:rPr>
        <w:t xml:space="preserve">muştur. </w:t>
      </w:r>
    </w:p>
    <w:p w14:paraId="39E2C0EB" w14:textId="63DDB12E" w:rsidR="00CF237F" w:rsidRPr="00F232F9" w:rsidRDefault="003B451F" w:rsidP="00F232F9">
      <w:pPr>
        <w:widowControl w:val="0"/>
        <w:autoSpaceDE w:val="0"/>
        <w:autoSpaceDN w:val="0"/>
        <w:adjustRightInd w:val="0"/>
        <w:spacing w:line="360" w:lineRule="auto"/>
        <w:ind w:firstLine="357"/>
        <w:jc w:val="both"/>
        <w:rPr>
          <w:rFonts w:ascii="Times New Roman" w:hAnsi="Times New Roman" w:cs="Times New Roman"/>
        </w:rPr>
      </w:pPr>
      <w:r w:rsidRPr="00F232F9">
        <w:rPr>
          <w:rFonts w:ascii="Times New Roman" w:hAnsi="Times New Roman" w:cs="Times New Roman"/>
          <w:color w:val="262626"/>
        </w:rPr>
        <w:t xml:space="preserve">Bir Türk üniversitesinin yurt dışında kurduğu ilk yerleşke olan ODTÜ Kuzey Kıbrıs Kampusu, Türkiye Cumhuriyeti ve Kuzey Kıbrıs Türk Cumhuriyeti’nin ODTÜ’ye daveti üzerine 2000 yılında imzalanan üçlü-protokol ve 2003 yılında </w:t>
      </w:r>
      <w:proofErr w:type="gramStart"/>
      <w:r w:rsidRPr="00F232F9">
        <w:rPr>
          <w:rFonts w:ascii="Times New Roman" w:hAnsi="Times New Roman" w:cs="Times New Roman"/>
          <w:color w:val="262626"/>
        </w:rPr>
        <w:t>kabul</w:t>
      </w:r>
      <w:proofErr w:type="gramEnd"/>
      <w:r w:rsidRPr="00F232F9">
        <w:rPr>
          <w:rFonts w:ascii="Times New Roman" w:hAnsi="Times New Roman" w:cs="Times New Roman"/>
          <w:color w:val="262626"/>
        </w:rPr>
        <w:t xml:space="preserve"> edilen kuruluş yasası i</w:t>
      </w:r>
      <w:r w:rsidR="006734AE">
        <w:rPr>
          <w:rFonts w:ascii="Times New Roman" w:hAnsi="Times New Roman" w:cs="Times New Roman"/>
          <w:color w:val="262626"/>
        </w:rPr>
        <w:t>le eğitim hayatına başlamıştır.</w:t>
      </w:r>
    </w:p>
    <w:p w14:paraId="78D8B9D7" w14:textId="4831B0CE" w:rsidR="00747EF5" w:rsidRPr="00595AE2" w:rsidRDefault="00DE7514"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2016 yılı itibariyle ODTÜ</w:t>
      </w:r>
      <w:r w:rsidR="00747EF5" w:rsidRPr="00595AE2">
        <w:rPr>
          <w:rFonts w:ascii="Times New Roman" w:hAnsi="Times New Roman" w:cs="Times New Roman"/>
          <w:bCs/>
        </w:rPr>
        <w:t xml:space="preserve"> Ankara, Erdemli ve Kuzey Kıbrıs yerleşkelerinde yaklaşık 30.000 öğrenci eğitim almaktadır.</w:t>
      </w:r>
    </w:p>
    <w:p w14:paraId="3AD78884" w14:textId="78EBDDB5" w:rsidR="00747EF5" w:rsidRPr="003247B0" w:rsidRDefault="00747EF5" w:rsidP="00F232F9">
      <w:pPr>
        <w:widowControl w:val="0"/>
        <w:autoSpaceDE w:val="0"/>
        <w:autoSpaceDN w:val="0"/>
        <w:adjustRightInd w:val="0"/>
        <w:spacing w:line="360" w:lineRule="auto"/>
        <w:ind w:firstLine="357"/>
        <w:jc w:val="both"/>
        <w:rPr>
          <w:rFonts w:ascii="Times New Roman" w:hAnsi="Times New Roman" w:cs="Times New Roman"/>
        </w:rPr>
      </w:pPr>
      <w:r w:rsidRPr="00595AE2">
        <w:rPr>
          <w:rFonts w:ascii="Times New Roman" w:hAnsi="Times New Roman" w:cs="Times New Roman"/>
          <w:bCs/>
        </w:rPr>
        <w:t xml:space="preserve">Ankara yerleşkesinde toplam </w:t>
      </w:r>
      <w:r w:rsidR="00DE7514" w:rsidRPr="00595AE2">
        <w:rPr>
          <w:rFonts w:ascii="Times New Roman" w:hAnsi="Times New Roman" w:cs="Times New Roman"/>
        </w:rPr>
        <w:t>4</w:t>
      </w:r>
      <w:r w:rsidR="003A78AD" w:rsidRPr="00595AE2">
        <w:rPr>
          <w:rFonts w:ascii="Times New Roman" w:hAnsi="Times New Roman" w:cs="Times New Roman"/>
        </w:rPr>
        <w:t>1</w:t>
      </w:r>
      <w:r w:rsidR="00DE7514" w:rsidRPr="00595AE2">
        <w:rPr>
          <w:rFonts w:ascii="Times New Roman" w:hAnsi="Times New Roman" w:cs="Times New Roman"/>
          <w:bCs/>
        </w:rPr>
        <w:t xml:space="preserve"> lisans programının yürütüldüğü </w:t>
      </w:r>
      <w:proofErr w:type="gramStart"/>
      <w:r w:rsidR="00DE7514" w:rsidRPr="00595AE2">
        <w:rPr>
          <w:rFonts w:ascii="Times New Roman" w:hAnsi="Times New Roman" w:cs="Times New Roman"/>
          <w:bCs/>
        </w:rPr>
        <w:t>beş</w:t>
      </w:r>
      <w:proofErr w:type="gramEnd"/>
      <w:r w:rsidR="00DE7514" w:rsidRPr="00595AE2">
        <w:rPr>
          <w:rFonts w:ascii="Times New Roman" w:hAnsi="Times New Roman" w:cs="Times New Roman"/>
          <w:bCs/>
        </w:rPr>
        <w:t xml:space="preserve"> fakülte bulunmaktadır.</w:t>
      </w:r>
      <w:r w:rsidR="003B451F">
        <w:rPr>
          <w:rFonts w:ascii="Times New Roman" w:hAnsi="Times New Roman" w:cs="Times New Roman"/>
          <w:bCs/>
        </w:rPr>
        <w:t xml:space="preserve"> </w:t>
      </w:r>
      <w:r w:rsidRPr="00595AE2">
        <w:rPr>
          <w:rFonts w:ascii="Times New Roman" w:hAnsi="Times New Roman" w:cs="Times New Roman"/>
          <w:bCs/>
        </w:rPr>
        <w:t xml:space="preserve">Kuzey Kıbrıs yerleşkesinde </w:t>
      </w:r>
      <w:r w:rsidR="003B451F">
        <w:rPr>
          <w:rFonts w:ascii="Times New Roman" w:hAnsi="Times New Roman" w:cs="Times New Roman"/>
          <w:bCs/>
        </w:rPr>
        <w:t xml:space="preserve">ise 15 lisans programı ve 3 yüksek lisans programı bulunmaktadır. </w:t>
      </w:r>
      <w:r w:rsidR="003247B0">
        <w:rPr>
          <w:rFonts w:ascii="Times New Roman" w:hAnsi="Times New Roman" w:cs="Times New Roman"/>
          <w:bCs/>
        </w:rPr>
        <w:t xml:space="preserve">Yalnızca lisansüstü eğitim verilen Erdemli’deki Deniz Bilimleri Enstitüsünde ise </w:t>
      </w:r>
      <w:r w:rsidR="003247B0" w:rsidRPr="00582318">
        <w:rPr>
          <w:rFonts w:ascii="Times New Roman" w:hAnsi="Times New Roman" w:cs="Times New Roman"/>
        </w:rPr>
        <w:t xml:space="preserve">Kimyasal Oşinografi, Deniz Biyolojisi ve Balıkçılık, Deniz </w:t>
      </w:r>
      <w:r w:rsidR="003247B0" w:rsidRPr="00582318">
        <w:rPr>
          <w:rFonts w:ascii="Times New Roman" w:hAnsi="Times New Roman" w:cs="Times New Roman"/>
        </w:rPr>
        <w:lastRenderedPageBreak/>
        <w:t xml:space="preserve">Jeolojisi ve Jeofiziği ve Fiziksel Oşinografi </w:t>
      </w:r>
      <w:r w:rsidR="003247B0">
        <w:rPr>
          <w:rFonts w:ascii="Times New Roman" w:hAnsi="Times New Roman" w:cs="Times New Roman"/>
        </w:rPr>
        <w:t>olmak üzere 4 ana bilim dalında</w:t>
      </w:r>
      <w:r w:rsidR="003247B0" w:rsidRPr="00582318">
        <w:rPr>
          <w:rFonts w:ascii="Times New Roman" w:hAnsi="Times New Roman" w:cs="Times New Roman"/>
        </w:rPr>
        <w:t xml:space="preserve"> </w:t>
      </w:r>
      <w:r w:rsidR="003247B0">
        <w:rPr>
          <w:rFonts w:ascii="Times New Roman" w:hAnsi="Times New Roman" w:cs="Times New Roman"/>
        </w:rPr>
        <w:t>eğitim verilmektedir.</w:t>
      </w:r>
    </w:p>
    <w:p w14:paraId="2A7F7188" w14:textId="65D3D17F" w:rsidR="00DE7514" w:rsidRPr="00595AE2" w:rsidRDefault="00DE7514"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Üniversitemiz bünyesinde bulunan Fen Bilimleri, Sosyal Bilimler, Enformatik, Uygulamalı Matematik ve Deniz Bilimleri Enstitülerinde </w:t>
      </w:r>
      <w:r w:rsidR="0056078E" w:rsidRPr="00595AE2">
        <w:rPr>
          <w:rFonts w:ascii="Times New Roman" w:hAnsi="Times New Roman" w:cs="Times New Roman"/>
          <w:bCs/>
        </w:rPr>
        <w:t xml:space="preserve">tezli ve tezsiz olmak üzere toplam </w:t>
      </w:r>
      <w:r w:rsidRPr="00595AE2">
        <w:rPr>
          <w:rFonts w:ascii="Times New Roman" w:hAnsi="Times New Roman" w:cs="Times New Roman"/>
        </w:rPr>
        <w:t>10</w:t>
      </w:r>
      <w:r w:rsidR="0056078E" w:rsidRPr="00595AE2">
        <w:rPr>
          <w:rFonts w:ascii="Times New Roman" w:hAnsi="Times New Roman" w:cs="Times New Roman"/>
        </w:rPr>
        <w:t>8</w:t>
      </w:r>
      <w:r w:rsidRPr="00595AE2">
        <w:rPr>
          <w:rFonts w:ascii="Times New Roman" w:hAnsi="Times New Roman" w:cs="Times New Roman"/>
        </w:rPr>
        <w:t xml:space="preserve"> yüksek lisans</w:t>
      </w:r>
      <w:r w:rsidRPr="00595AE2">
        <w:rPr>
          <w:rFonts w:ascii="Times New Roman" w:hAnsi="Times New Roman" w:cs="Times New Roman"/>
          <w:b/>
        </w:rPr>
        <w:t xml:space="preserve"> </w:t>
      </w:r>
      <w:r w:rsidRPr="00595AE2">
        <w:rPr>
          <w:rFonts w:ascii="Times New Roman" w:hAnsi="Times New Roman" w:cs="Times New Roman"/>
        </w:rPr>
        <w:t>ve 67 doktora</w:t>
      </w:r>
      <w:r w:rsidRPr="00595AE2">
        <w:rPr>
          <w:rFonts w:ascii="Times New Roman" w:hAnsi="Times New Roman" w:cs="Times New Roman"/>
          <w:bCs/>
        </w:rPr>
        <w:t xml:space="preserve">  programı yürütülmektedir. </w:t>
      </w:r>
    </w:p>
    <w:p w14:paraId="76332686" w14:textId="77777777" w:rsidR="00DE7514" w:rsidRPr="00595AE2" w:rsidRDefault="00DE7514"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ODTÜ'de öğretim dili İngilizcedir. Hazırlık sınıfı öğrencilerine İngilizce eğitimi Yabancı Diller Yüksek Okulu tarafından verilmektedir.</w:t>
      </w:r>
    </w:p>
    <w:p w14:paraId="00EEF2E9" w14:textId="48006B8F" w:rsidR="001F5A84" w:rsidRPr="00595AE2" w:rsidRDefault="001F5A84" w:rsidP="00987587">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Kurulduğu günden bu yana geçen süre içerisinde bilimsel düzeyi, kültürel ve düşünsel boyuttaki ağırlığı ve nitelikli mezunları ile ülkemizin seçkin ve saygın kurumlarından biri haline gelen üniversitemizde </w:t>
      </w:r>
      <w:r w:rsidR="003B451F">
        <w:rPr>
          <w:rFonts w:ascii="Times New Roman" w:hAnsi="Times New Roman" w:cs="Times New Roman"/>
          <w:bCs/>
        </w:rPr>
        <w:t xml:space="preserve">Ankara yerleşkesinde </w:t>
      </w:r>
      <w:r w:rsidRPr="00595AE2">
        <w:rPr>
          <w:rFonts w:ascii="Times New Roman" w:hAnsi="Times New Roman" w:cs="Times New Roman"/>
          <w:bCs/>
        </w:rPr>
        <w:t xml:space="preserve">2016 yılı itibariyle </w:t>
      </w:r>
      <w:r w:rsidRPr="00595AE2">
        <w:rPr>
          <w:rFonts w:ascii="Times New Roman" w:hAnsi="Times New Roman" w:cs="Times New Roman"/>
        </w:rPr>
        <w:t>791</w:t>
      </w:r>
      <w:r w:rsidRPr="00595AE2">
        <w:rPr>
          <w:rFonts w:ascii="Times New Roman" w:hAnsi="Times New Roman" w:cs="Times New Roman"/>
          <w:bCs/>
        </w:rPr>
        <w:t xml:space="preserve"> öğretim üyesi (Prof., Doç., Yrd.Doç.), </w:t>
      </w:r>
      <w:r w:rsidRPr="00595AE2">
        <w:rPr>
          <w:rFonts w:ascii="Times New Roman" w:hAnsi="Times New Roman" w:cs="Times New Roman"/>
        </w:rPr>
        <w:t>225</w:t>
      </w:r>
      <w:r w:rsidRPr="00595AE2">
        <w:rPr>
          <w:rFonts w:ascii="Times New Roman" w:hAnsi="Times New Roman" w:cs="Times New Roman"/>
          <w:bCs/>
        </w:rPr>
        <w:t xml:space="preserve"> öğretim görevlisi, </w:t>
      </w:r>
      <w:r w:rsidRPr="00595AE2">
        <w:rPr>
          <w:rFonts w:ascii="Times New Roman" w:hAnsi="Times New Roman" w:cs="Times New Roman"/>
        </w:rPr>
        <w:t>1.273</w:t>
      </w:r>
      <w:r w:rsidRPr="00595AE2">
        <w:rPr>
          <w:rFonts w:ascii="Times New Roman" w:hAnsi="Times New Roman" w:cs="Times New Roman"/>
          <w:bCs/>
        </w:rPr>
        <w:t xml:space="preserve"> araştırma görevlisi, </w:t>
      </w:r>
      <w:r w:rsidR="0056078E" w:rsidRPr="00595AE2">
        <w:rPr>
          <w:rFonts w:ascii="Times New Roman" w:hAnsi="Times New Roman" w:cs="Times New Roman"/>
          <w:bCs/>
        </w:rPr>
        <w:t xml:space="preserve">yaklaşık </w:t>
      </w:r>
      <w:r w:rsidRPr="00595AE2">
        <w:rPr>
          <w:rFonts w:ascii="Times New Roman" w:hAnsi="Times New Roman" w:cs="Times New Roman"/>
        </w:rPr>
        <w:t>2</w:t>
      </w:r>
      <w:r w:rsidR="0056078E" w:rsidRPr="00595AE2">
        <w:rPr>
          <w:rFonts w:ascii="Times New Roman" w:hAnsi="Times New Roman" w:cs="Times New Roman"/>
        </w:rPr>
        <w:t>7</w:t>
      </w:r>
      <w:r w:rsidRPr="00595AE2">
        <w:rPr>
          <w:rFonts w:ascii="Times New Roman" w:hAnsi="Times New Roman" w:cs="Times New Roman"/>
        </w:rPr>
        <w:t>.000</w:t>
      </w:r>
      <w:r w:rsidR="0056078E" w:rsidRPr="00595AE2">
        <w:rPr>
          <w:rFonts w:ascii="Times New Roman" w:hAnsi="Times New Roman" w:cs="Times New Roman"/>
        </w:rPr>
        <w:t xml:space="preserve"> </w:t>
      </w:r>
      <w:r w:rsidRPr="00595AE2">
        <w:rPr>
          <w:rFonts w:ascii="Times New Roman" w:hAnsi="Times New Roman" w:cs="Times New Roman"/>
          <w:bCs/>
        </w:rPr>
        <w:t xml:space="preserve">öğrenci bulunmaktadır. Lisansüstü öğrencilerin sayısı 8.400’ü geçmiştir. Toplam mezun sayısı ise </w:t>
      </w:r>
      <w:r w:rsidR="00987587" w:rsidRPr="00595AE2">
        <w:rPr>
          <w:rFonts w:ascii="Times New Roman" w:hAnsi="Times New Roman" w:cs="Times New Roman"/>
        </w:rPr>
        <w:t>125</w:t>
      </w:r>
      <w:r w:rsidRPr="00595AE2">
        <w:rPr>
          <w:rFonts w:ascii="Times New Roman" w:hAnsi="Times New Roman" w:cs="Times New Roman"/>
        </w:rPr>
        <w:t>.000</w:t>
      </w:r>
      <w:r w:rsidRPr="00595AE2">
        <w:rPr>
          <w:rFonts w:ascii="Times New Roman" w:hAnsi="Times New Roman" w:cs="Times New Roman"/>
          <w:bCs/>
        </w:rPr>
        <w:t xml:space="preserve">'in üzerindedir. ODTÜ’deki akademik birimlere ilişkin bilgilere </w:t>
      </w:r>
      <w:hyperlink r:id="rId14" w:history="1">
        <w:r w:rsidRPr="00522946">
          <w:t>http://www.metu.edu.tr/tr/fakulteler-enstituler-ve-okullar</w:t>
        </w:r>
      </w:hyperlink>
      <w:r w:rsidR="00522946">
        <w:rPr>
          <w:rFonts w:ascii="Times New Roman" w:hAnsi="Times New Roman" w:cs="Times New Roman"/>
          <w:bCs/>
        </w:rPr>
        <w:t xml:space="preserve"> </w:t>
      </w:r>
      <w:r w:rsidRPr="00595AE2">
        <w:rPr>
          <w:rFonts w:ascii="Times New Roman" w:hAnsi="Times New Roman" w:cs="Times New Roman"/>
          <w:bCs/>
        </w:rPr>
        <w:t>adresinden ulaşılabilmektedir.</w:t>
      </w:r>
    </w:p>
    <w:p w14:paraId="69E97E01" w14:textId="3C7A0F2F" w:rsidR="001F5A84" w:rsidRPr="00595AE2" w:rsidRDefault="001F5A84"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Üniversitemizdeki idari personel sayısı 1</w:t>
      </w:r>
      <w:r w:rsidR="00987587" w:rsidRPr="00595AE2">
        <w:rPr>
          <w:rFonts w:ascii="Times New Roman" w:hAnsi="Times New Roman" w:cs="Times New Roman"/>
          <w:bCs/>
        </w:rPr>
        <w:t>.</w:t>
      </w:r>
      <w:r w:rsidRPr="00595AE2">
        <w:rPr>
          <w:rFonts w:ascii="Times New Roman" w:hAnsi="Times New Roman" w:cs="Times New Roman"/>
          <w:bCs/>
        </w:rPr>
        <w:t>764’tür</w:t>
      </w:r>
      <w:r w:rsidR="0041088A" w:rsidRPr="00595AE2">
        <w:rPr>
          <w:rFonts w:ascii="Times New Roman" w:hAnsi="Times New Roman" w:cs="Times New Roman"/>
          <w:bCs/>
        </w:rPr>
        <w:t xml:space="preserve"> (Devlet memuru, geçici işçi, sürekli işçi, sözleşmeli personel)</w:t>
      </w:r>
      <w:r w:rsidRPr="00595AE2">
        <w:rPr>
          <w:rFonts w:ascii="Times New Roman" w:hAnsi="Times New Roman" w:cs="Times New Roman"/>
          <w:bCs/>
        </w:rPr>
        <w:t xml:space="preserve">. İdari birimlerin listesine </w:t>
      </w:r>
      <w:hyperlink r:id="rId15" w:history="1">
        <w:r w:rsidR="00E54941" w:rsidRPr="00595AE2">
          <w:rPr>
            <w:rStyle w:val="Kpr"/>
            <w:rFonts w:ascii="Times New Roman" w:hAnsi="Times New Roman" w:cs="Times New Roman"/>
            <w:bCs/>
          </w:rPr>
          <w:t>http://www.metu.edu.tr/tr/idari-birimler</w:t>
        </w:r>
      </w:hyperlink>
      <w:r w:rsidR="00E54941" w:rsidRPr="00595AE2">
        <w:rPr>
          <w:rFonts w:ascii="Times New Roman" w:hAnsi="Times New Roman" w:cs="Times New Roman"/>
          <w:bCs/>
        </w:rPr>
        <w:t xml:space="preserve"> </w:t>
      </w:r>
      <w:r w:rsidRPr="00595AE2">
        <w:rPr>
          <w:rFonts w:ascii="Times New Roman" w:hAnsi="Times New Roman" w:cs="Times New Roman"/>
          <w:bCs/>
        </w:rPr>
        <w:t xml:space="preserve"> adresinden ulaşılabilmektedir. </w:t>
      </w:r>
    </w:p>
    <w:p w14:paraId="0F5E9A7E" w14:textId="6FFA515C" w:rsidR="00DE7514" w:rsidRPr="00595AE2" w:rsidRDefault="00DE7514"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Üniversitemizde araştırma-geliştirme ve uygulama faaliyetleri akademik birimlerde ve Araştırma-Uygulama Merkezlerinde yürütülmektedir. 2016 yılı </w:t>
      </w:r>
      <w:r w:rsidR="001B0386" w:rsidRPr="00595AE2">
        <w:rPr>
          <w:rFonts w:ascii="Times New Roman" w:hAnsi="Times New Roman" w:cs="Times New Roman"/>
          <w:bCs/>
        </w:rPr>
        <w:t xml:space="preserve">Mayıs ayı itibariyle Rektörlüğe bağlı faaliyet gösteren merkezlerin sayısı 27’dir. Merkezlerle ilgili bilgilere </w:t>
      </w:r>
      <w:hyperlink r:id="rId16" w:history="1">
        <w:r w:rsidR="006E2B37" w:rsidRPr="00595AE2">
          <w:rPr>
            <w:rStyle w:val="Kpr"/>
            <w:rFonts w:ascii="Times New Roman" w:hAnsi="Times New Roman" w:cs="Times New Roman"/>
            <w:bCs/>
          </w:rPr>
          <w:t>http://www.metu.edu.tr/tr/arastirma-merkezleri</w:t>
        </w:r>
      </w:hyperlink>
      <w:r w:rsidR="006E2B37" w:rsidRPr="00595AE2">
        <w:rPr>
          <w:rFonts w:ascii="Times New Roman" w:hAnsi="Times New Roman" w:cs="Times New Roman"/>
          <w:bCs/>
        </w:rPr>
        <w:t xml:space="preserve"> </w:t>
      </w:r>
      <w:r w:rsidR="001B0386" w:rsidRPr="00595AE2">
        <w:rPr>
          <w:rFonts w:ascii="Times New Roman" w:hAnsi="Times New Roman" w:cs="Times New Roman"/>
          <w:bCs/>
        </w:rPr>
        <w:t>adresinden ulaşılabilir.</w:t>
      </w:r>
    </w:p>
    <w:p w14:paraId="12B5FB54" w14:textId="77777777" w:rsidR="00F13608" w:rsidRPr="00595AE2" w:rsidRDefault="00F13608" w:rsidP="006E2B37">
      <w:pPr>
        <w:spacing w:line="360" w:lineRule="auto"/>
        <w:ind w:firstLine="360"/>
        <w:rPr>
          <w:rFonts w:ascii="Times New Roman" w:hAnsi="Times New Roman" w:cs="Times New Roman"/>
          <w:b/>
        </w:rPr>
      </w:pPr>
    </w:p>
    <w:p w14:paraId="7B9292CD" w14:textId="4A72579A" w:rsidR="00DE7514" w:rsidRPr="00595AE2" w:rsidRDefault="00A44F0C" w:rsidP="006E2B37">
      <w:pPr>
        <w:spacing w:line="360" w:lineRule="auto"/>
        <w:ind w:firstLine="360"/>
        <w:rPr>
          <w:rFonts w:ascii="Times New Roman" w:hAnsi="Times New Roman" w:cs="Times New Roman"/>
          <w:b/>
          <w:sz w:val="26"/>
          <w:szCs w:val="26"/>
        </w:rPr>
      </w:pPr>
      <w:r w:rsidRPr="00595AE2">
        <w:rPr>
          <w:rFonts w:ascii="Times New Roman" w:hAnsi="Times New Roman" w:cs="Times New Roman"/>
          <w:b/>
          <w:sz w:val="26"/>
          <w:szCs w:val="26"/>
        </w:rPr>
        <w:t>A3. ODTÜ’nün Misyonu, Vizyonu, Değerleri ve Hedefleri:</w:t>
      </w:r>
    </w:p>
    <w:p w14:paraId="6A7775FE" w14:textId="77777777" w:rsidR="00F13608" w:rsidRPr="00595AE2" w:rsidRDefault="00F13608" w:rsidP="00D25C5C">
      <w:pPr>
        <w:spacing w:line="360" w:lineRule="auto"/>
        <w:ind w:firstLine="360"/>
        <w:jc w:val="both"/>
        <w:rPr>
          <w:rFonts w:ascii="Times New Roman" w:hAnsi="Times New Roman" w:cs="Times New Roman"/>
          <w:bCs/>
        </w:rPr>
      </w:pPr>
    </w:p>
    <w:p w14:paraId="1F979214" w14:textId="75BD3739" w:rsidR="00A44F0C" w:rsidRPr="00595AE2" w:rsidRDefault="00A44F0C"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Üniversitemizin misyonu</w:t>
      </w:r>
      <w:r w:rsidR="003E3B3C" w:rsidRPr="00595AE2">
        <w:rPr>
          <w:rFonts w:ascii="Times New Roman" w:hAnsi="Times New Roman" w:cs="Times New Roman"/>
          <w:bCs/>
        </w:rPr>
        <w:t xml:space="preserve"> ve vizyonu,</w:t>
      </w:r>
      <w:r w:rsidRPr="00595AE2">
        <w:rPr>
          <w:rFonts w:ascii="Times New Roman" w:hAnsi="Times New Roman" w:cs="Times New Roman"/>
          <w:bCs/>
        </w:rPr>
        <w:t xml:space="preserve"> 2005-2010 strat</w:t>
      </w:r>
      <w:r w:rsidR="003E3B3C" w:rsidRPr="00595AE2">
        <w:rPr>
          <w:rFonts w:ascii="Times New Roman" w:hAnsi="Times New Roman" w:cs="Times New Roman"/>
          <w:bCs/>
        </w:rPr>
        <w:t xml:space="preserve">ejik planı hazırlanırken </w:t>
      </w:r>
      <w:r w:rsidR="005A754D" w:rsidRPr="00595AE2">
        <w:rPr>
          <w:rFonts w:ascii="Times New Roman" w:hAnsi="Times New Roman" w:cs="Times New Roman"/>
          <w:bCs/>
        </w:rPr>
        <w:t xml:space="preserve">10 yıllık bir dönem için </w:t>
      </w:r>
      <w:r w:rsidR="003E3B3C" w:rsidRPr="00595AE2">
        <w:rPr>
          <w:rFonts w:ascii="Times New Roman" w:hAnsi="Times New Roman" w:cs="Times New Roman"/>
          <w:bCs/>
        </w:rPr>
        <w:t xml:space="preserve">belirlenmiş olup, 2011-2016 Stratejik Planı hazırlanırken gözden geçirilmiş ve stratejik programlar buna uygun şekilde hazırlanmıştır. </w:t>
      </w:r>
    </w:p>
    <w:p w14:paraId="197A19C6" w14:textId="4EEB14B8" w:rsidR="001C3861" w:rsidRPr="00595AE2" w:rsidRDefault="005A754D"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Üniversitemizin misyonu</w:t>
      </w:r>
      <w:r w:rsidR="001C3861" w:rsidRPr="00595AE2">
        <w:rPr>
          <w:rFonts w:ascii="Times New Roman" w:hAnsi="Times New Roman" w:cs="Times New Roman"/>
          <w:bCs/>
        </w:rPr>
        <w:t xml:space="preserve"> aşağıdaki şekilde ta</w:t>
      </w:r>
      <w:r w:rsidR="002D6771" w:rsidRPr="00595AE2">
        <w:rPr>
          <w:rFonts w:ascii="Times New Roman" w:hAnsi="Times New Roman" w:cs="Times New Roman"/>
          <w:bCs/>
        </w:rPr>
        <w:t>nımlanmıştır</w:t>
      </w:r>
      <w:r w:rsidR="001C3861" w:rsidRPr="00595AE2">
        <w:rPr>
          <w:rFonts w:ascii="Times New Roman" w:hAnsi="Times New Roman" w:cs="Times New Roman"/>
          <w:bCs/>
        </w:rPr>
        <w:t>:</w:t>
      </w:r>
    </w:p>
    <w:p w14:paraId="34BA462A" w14:textId="2B86BA93" w:rsidR="005A754D" w:rsidRPr="00595AE2" w:rsidRDefault="005A754D" w:rsidP="00987587">
      <w:pPr>
        <w:spacing w:after="120" w:line="360" w:lineRule="auto"/>
        <w:ind w:left="284" w:right="787" w:firstLine="357"/>
        <w:jc w:val="both"/>
        <w:rPr>
          <w:rFonts w:ascii="Times New Roman" w:hAnsi="Times New Roman" w:cs="Times New Roman"/>
          <w:bCs/>
          <w:i/>
        </w:rPr>
      </w:pPr>
      <w:r w:rsidRPr="00595AE2">
        <w:rPr>
          <w:rFonts w:ascii="Times New Roman" w:hAnsi="Times New Roman" w:cs="Times New Roman"/>
          <w:bCs/>
          <w:i/>
        </w:rPr>
        <w:lastRenderedPageBreak/>
        <w:t xml:space="preserve">Orta Doğu Teknik Üniversitesi, </w:t>
      </w:r>
      <w:r w:rsidR="001C3861" w:rsidRPr="00595AE2">
        <w:rPr>
          <w:rFonts w:ascii="Times New Roman" w:hAnsi="Times New Roman" w:cs="Times New Roman"/>
          <w:bCs/>
          <w:i/>
        </w:rPr>
        <w:t>eğitim</w:t>
      </w:r>
      <w:r w:rsidR="002D6771" w:rsidRPr="00595AE2">
        <w:rPr>
          <w:rFonts w:ascii="Times New Roman" w:hAnsi="Times New Roman" w:cs="Times New Roman"/>
          <w:bCs/>
          <w:i/>
        </w:rPr>
        <w:t xml:space="preserve"> </w:t>
      </w:r>
      <w:r w:rsidRPr="00595AE2">
        <w:rPr>
          <w:rFonts w:ascii="Times New Roman" w:hAnsi="Times New Roman" w:cs="Times New Roman"/>
          <w:bCs/>
          <w:i/>
        </w:rPr>
        <w:t>öğretim, araştırma ve toplum</w:t>
      </w:r>
      <w:r w:rsidR="001C3861" w:rsidRPr="00595AE2">
        <w:rPr>
          <w:rFonts w:ascii="Times New Roman" w:hAnsi="Times New Roman" w:cs="Times New Roman"/>
          <w:bCs/>
          <w:i/>
        </w:rPr>
        <w:t xml:space="preserve">sal hizmet </w:t>
      </w:r>
      <w:r w:rsidRPr="00595AE2">
        <w:rPr>
          <w:rFonts w:ascii="Times New Roman" w:hAnsi="Times New Roman" w:cs="Times New Roman"/>
          <w:bCs/>
          <w:i/>
        </w:rPr>
        <w:t>etkinliklerini evrensel standartlarda yürüterek, toplumumuzun ve insanlığın sosyal, kültürel, ekonomik, bilimsel ve teknolojik gelişimi için bilgiye ulaşmayı, üretmeyi, bilgiyi uygulamayı, yaymayı ve bu bilgilerle donatılmış bireyler yetiştirmeyi amaç edinmiş</w:t>
      </w:r>
      <w:r w:rsidR="00ED1767" w:rsidRPr="00595AE2">
        <w:rPr>
          <w:rFonts w:ascii="Times New Roman" w:hAnsi="Times New Roman" w:cs="Times New Roman"/>
          <w:bCs/>
          <w:i/>
        </w:rPr>
        <w:t>tir</w:t>
      </w:r>
      <w:r w:rsidRPr="00595AE2">
        <w:rPr>
          <w:rFonts w:ascii="Times New Roman" w:hAnsi="Times New Roman" w:cs="Times New Roman"/>
          <w:bCs/>
          <w:i/>
        </w:rPr>
        <w:t xml:space="preserve">. </w:t>
      </w:r>
    </w:p>
    <w:p w14:paraId="46AED781" w14:textId="6A1ADF26" w:rsidR="00593B8E" w:rsidRPr="00595AE2" w:rsidRDefault="00593B8E"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Misyon ifademize ve üniversitemizin temel ilkelerine </w:t>
      </w:r>
      <w:hyperlink r:id="rId17" w:history="1">
        <w:r w:rsidRPr="00595AE2">
          <w:rPr>
            <w:rStyle w:val="Kpr"/>
          </w:rPr>
          <w:t>www.metu.edu.tr/tr/genel-bilgiler</w:t>
        </w:r>
      </w:hyperlink>
      <w:r w:rsidRPr="00595AE2">
        <w:rPr>
          <w:rStyle w:val="Kpr"/>
        </w:rPr>
        <w:t xml:space="preserve"> </w:t>
      </w:r>
      <w:r w:rsidRPr="00595AE2">
        <w:rPr>
          <w:rFonts w:ascii="Times New Roman" w:hAnsi="Times New Roman" w:cs="Times New Roman"/>
          <w:bCs/>
        </w:rPr>
        <w:t xml:space="preserve">adresinden ulaşılabilmektedir. </w:t>
      </w:r>
    </w:p>
    <w:p w14:paraId="6AEE403B" w14:textId="54B240C2" w:rsidR="005A754D" w:rsidRPr="00595AE2" w:rsidRDefault="005A754D" w:rsidP="00595AE2">
      <w:pPr>
        <w:tabs>
          <w:tab w:val="left" w:pos="7513"/>
        </w:tabs>
        <w:ind w:left="284" w:right="503"/>
        <w:jc w:val="both"/>
        <w:rPr>
          <w:i/>
        </w:rPr>
      </w:pPr>
      <w:r w:rsidRPr="00595AE2">
        <w:rPr>
          <w:i/>
        </w:rPr>
        <w:t>Paydaşlarımız ODTÜ’yü;</w:t>
      </w:r>
    </w:p>
    <w:p w14:paraId="2895F422" w14:textId="77777777" w:rsidR="005A754D" w:rsidRPr="00595AE2" w:rsidRDefault="005A754D" w:rsidP="00595AE2">
      <w:pPr>
        <w:numPr>
          <w:ilvl w:val="0"/>
          <w:numId w:val="2"/>
        </w:numPr>
        <w:tabs>
          <w:tab w:val="left" w:pos="7513"/>
        </w:tabs>
        <w:spacing w:before="100" w:beforeAutospacing="1" w:after="100" w:afterAutospacing="1"/>
        <w:ind w:left="284" w:right="503" w:firstLine="142"/>
        <w:jc w:val="both"/>
        <w:rPr>
          <w:rFonts w:ascii="Times New Roman" w:hAnsi="Times New Roman" w:cs="Times New Roman"/>
          <w:i/>
        </w:rPr>
      </w:pPr>
      <w:r w:rsidRPr="00595AE2">
        <w:rPr>
          <w:rFonts w:ascii="Times New Roman" w:hAnsi="Times New Roman" w:cs="Times New Roman"/>
          <w:i/>
        </w:rPr>
        <w:t xml:space="preserve">Uluslararası düzeyde tanınan; </w:t>
      </w:r>
    </w:p>
    <w:p w14:paraId="1BC37F91" w14:textId="77777777" w:rsidR="005A754D" w:rsidRPr="00595AE2" w:rsidRDefault="005A754D" w:rsidP="00595AE2">
      <w:pPr>
        <w:numPr>
          <w:ilvl w:val="0"/>
          <w:numId w:val="2"/>
        </w:numPr>
        <w:tabs>
          <w:tab w:val="left" w:pos="7513"/>
        </w:tabs>
        <w:spacing w:before="100" w:beforeAutospacing="1" w:after="100" w:afterAutospacing="1"/>
        <w:ind w:left="284" w:right="503" w:firstLine="142"/>
        <w:jc w:val="both"/>
        <w:rPr>
          <w:rFonts w:ascii="Times New Roman" w:hAnsi="Times New Roman" w:cs="Times New Roman"/>
          <w:i/>
        </w:rPr>
      </w:pPr>
      <w:r w:rsidRPr="00595AE2">
        <w:rPr>
          <w:rFonts w:ascii="Times New Roman" w:hAnsi="Times New Roman" w:cs="Times New Roman"/>
          <w:i/>
        </w:rPr>
        <w:t xml:space="preserve">Geleceğin liderlerini yetiştiren; </w:t>
      </w:r>
    </w:p>
    <w:p w14:paraId="36018E88" w14:textId="77777777" w:rsidR="005A754D" w:rsidRPr="00595AE2" w:rsidRDefault="005A754D" w:rsidP="00595AE2">
      <w:pPr>
        <w:numPr>
          <w:ilvl w:val="0"/>
          <w:numId w:val="2"/>
        </w:numPr>
        <w:tabs>
          <w:tab w:val="left" w:pos="7513"/>
        </w:tabs>
        <w:spacing w:before="100" w:beforeAutospacing="1" w:after="100" w:afterAutospacing="1"/>
        <w:ind w:left="284" w:right="503" w:firstLine="142"/>
        <w:jc w:val="both"/>
        <w:rPr>
          <w:rFonts w:ascii="Times New Roman" w:hAnsi="Times New Roman" w:cs="Times New Roman"/>
          <w:i/>
        </w:rPr>
      </w:pPr>
      <w:r w:rsidRPr="00595AE2">
        <w:rPr>
          <w:rFonts w:ascii="Times New Roman" w:hAnsi="Times New Roman" w:cs="Times New Roman"/>
          <w:i/>
        </w:rPr>
        <w:t xml:space="preserve">Disiplinler arası sinerji yaratan; </w:t>
      </w:r>
    </w:p>
    <w:p w14:paraId="74C5BB5D" w14:textId="77777777" w:rsidR="005A754D" w:rsidRPr="00595AE2" w:rsidRDefault="005A754D" w:rsidP="00595AE2">
      <w:pPr>
        <w:numPr>
          <w:ilvl w:val="0"/>
          <w:numId w:val="2"/>
        </w:numPr>
        <w:tabs>
          <w:tab w:val="left" w:pos="7513"/>
        </w:tabs>
        <w:spacing w:before="100" w:beforeAutospacing="1" w:after="100" w:afterAutospacing="1"/>
        <w:ind w:left="284" w:right="503" w:firstLine="142"/>
        <w:jc w:val="both"/>
        <w:rPr>
          <w:rFonts w:ascii="Times New Roman" w:hAnsi="Times New Roman" w:cs="Times New Roman"/>
          <w:i/>
        </w:rPr>
      </w:pPr>
      <w:r w:rsidRPr="00595AE2">
        <w:rPr>
          <w:rFonts w:ascii="Times New Roman" w:hAnsi="Times New Roman" w:cs="Times New Roman"/>
          <w:i/>
        </w:rPr>
        <w:t xml:space="preserve">Araştırma-ağırlıklı; </w:t>
      </w:r>
    </w:p>
    <w:p w14:paraId="60B1D552" w14:textId="77777777" w:rsidR="005A754D" w:rsidRPr="00595AE2" w:rsidRDefault="005A754D" w:rsidP="00595AE2">
      <w:pPr>
        <w:numPr>
          <w:ilvl w:val="0"/>
          <w:numId w:val="2"/>
        </w:numPr>
        <w:tabs>
          <w:tab w:val="left" w:pos="7513"/>
        </w:tabs>
        <w:spacing w:before="100" w:beforeAutospacing="1" w:after="100" w:afterAutospacing="1"/>
        <w:ind w:left="284" w:right="503" w:firstLine="142"/>
        <w:jc w:val="both"/>
        <w:rPr>
          <w:rFonts w:ascii="Times New Roman" w:hAnsi="Times New Roman" w:cs="Times New Roman"/>
          <w:i/>
        </w:rPr>
      </w:pPr>
      <w:r w:rsidRPr="00595AE2">
        <w:rPr>
          <w:rFonts w:ascii="Times New Roman" w:hAnsi="Times New Roman" w:cs="Times New Roman"/>
          <w:i/>
        </w:rPr>
        <w:t xml:space="preserve">Yenilikçi, yaratıcı; </w:t>
      </w:r>
    </w:p>
    <w:p w14:paraId="28063CD6" w14:textId="77777777" w:rsidR="005A754D" w:rsidRPr="00595AE2" w:rsidRDefault="005A754D" w:rsidP="00595AE2">
      <w:pPr>
        <w:numPr>
          <w:ilvl w:val="0"/>
          <w:numId w:val="2"/>
        </w:numPr>
        <w:tabs>
          <w:tab w:val="left" w:pos="7513"/>
        </w:tabs>
        <w:spacing w:before="100" w:beforeAutospacing="1" w:after="100" w:afterAutospacing="1"/>
        <w:ind w:left="284" w:right="503" w:firstLine="142"/>
        <w:jc w:val="both"/>
        <w:rPr>
          <w:rFonts w:ascii="Times New Roman" w:hAnsi="Times New Roman" w:cs="Times New Roman"/>
          <w:i/>
        </w:rPr>
      </w:pPr>
      <w:r w:rsidRPr="00595AE2">
        <w:rPr>
          <w:rFonts w:ascii="Times New Roman" w:hAnsi="Times New Roman" w:cs="Times New Roman"/>
          <w:i/>
        </w:rPr>
        <w:t xml:space="preserve">Toplumsal gelişme sürecinde önderlik rolü üstlenen; </w:t>
      </w:r>
    </w:p>
    <w:p w14:paraId="7548CD00" w14:textId="395AC380" w:rsidR="005A754D" w:rsidRPr="00595AE2" w:rsidRDefault="00ED1767" w:rsidP="00595AE2">
      <w:pPr>
        <w:tabs>
          <w:tab w:val="left" w:pos="7513"/>
        </w:tabs>
        <w:spacing w:before="100" w:beforeAutospacing="1" w:line="360" w:lineRule="auto"/>
        <w:ind w:left="284" w:right="505"/>
        <w:jc w:val="both"/>
        <w:rPr>
          <w:rFonts w:ascii="Times New Roman" w:hAnsi="Times New Roman" w:cs="Times New Roman"/>
          <w:i/>
        </w:rPr>
      </w:pPr>
      <w:proofErr w:type="gramStart"/>
      <w:r w:rsidRPr="00595AE2">
        <w:rPr>
          <w:rFonts w:ascii="Times New Roman" w:hAnsi="Times New Roman" w:cs="Times New Roman"/>
          <w:i/>
        </w:rPr>
        <w:t>b</w:t>
      </w:r>
      <w:r w:rsidR="005A754D" w:rsidRPr="00595AE2">
        <w:rPr>
          <w:rFonts w:ascii="Times New Roman" w:hAnsi="Times New Roman" w:cs="Times New Roman"/>
          <w:i/>
        </w:rPr>
        <w:t>ir</w:t>
      </w:r>
      <w:proofErr w:type="gramEnd"/>
      <w:r w:rsidR="005A754D" w:rsidRPr="00595AE2">
        <w:rPr>
          <w:rFonts w:ascii="Times New Roman" w:hAnsi="Times New Roman" w:cs="Times New Roman"/>
          <w:i/>
        </w:rPr>
        <w:t xml:space="preserve"> üniversite olarak görmek istemektedir. Yukarıda tanımlanan konum ve özellikler üniversitemizin vizyon boyutlarını oluşturmaktadır. Bu vizyona ulaşabilmek için ODTÜ;</w:t>
      </w:r>
    </w:p>
    <w:p w14:paraId="57092A1E" w14:textId="77777777" w:rsidR="005A754D" w:rsidRPr="00595AE2" w:rsidRDefault="005A754D" w:rsidP="00595AE2">
      <w:pPr>
        <w:numPr>
          <w:ilvl w:val="0"/>
          <w:numId w:val="2"/>
        </w:numPr>
        <w:tabs>
          <w:tab w:val="left" w:pos="7513"/>
        </w:tabs>
        <w:spacing w:line="360" w:lineRule="auto"/>
        <w:ind w:left="284" w:right="505" w:firstLine="142"/>
        <w:jc w:val="both"/>
        <w:rPr>
          <w:rFonts w:ascii="Times New Roman" w:hAnsi="Times New Roman" w:cs="Times New Roman"/>
          <w:i/>
        </w:rPr>
      </w:pPr>
      <w:r w:rsidRPr="00595AE2">
        <w:rPr>
          <w:rFonts w:ascii="Times New Roman" w:hAnsi="Times New Roman" w:cs="Times New Roman"/>
          <w:i/>
        </w:rPr>
        <w:t xml:space="preserve">Yönetim ve kurum geliştirmede başarılı; </w:t>
      </w:r>
    </w:p>
    <w:p w14:paraId="799FA286" w14:textId="77777777" w:rsidR="005A754D" w:rsidRPr="00595AE2" w:rsidRDefault="005A754D" w:rsidP="00595AE2">
      <w:pPr>
        <w:numPr>
          <w:ilvl w:val="0"/>
          <w:numId w:val="2"/>
        </w:numPr>
        <w:tabs>
          <w:tab w:val="left" w:pos="7513"/>
        </w:tabs>
        <w:spacing w:before="100" w:beforeAutospacing="1" w:after="100" w:afterAutospacing="1" w:line="360" w:lineRule="auto"/>
        <w:ind w:left="284" w:right="503" w:firstLine="142"/>
        <w:jc w:val="both"/>
        <w:rPr>
          <w:rFonts w:ascii="Times New Roman" w:hAnsi="Times New Roman" w:cs="Times New Roman"/>
          <w:i/>
        </w:rPr>
      </w:pPr>
      <w:r w:rsidRPr="00595AE2">
        <w:rPr>
          <w:rFonts w:ascii="Times New Roman" w:hAnsi="Times New Roman" w:cs="Times New Roman"/>
          <w:i/>
        </w:rPr>
        <w:t>Kaynakları zengin;</w:t>
      </w:r>
    </w:p>
    <w:p w14:paraId="67EF400D" w14:textId="1B7A6301" w:rsidR="005A754D" w:rsidRPr="00595AE2" w:rsidRDefault="005A754D" w:rsidP="00595AE2">
      <w:pPr>
        <w:numPr>
          <w:ilvl w:val="0"/>
          <w:numId w:val="2"/>
        </w:numPr>
        <w:tabs>
          <w:tab w:val="left" w:pos="7513"/>
        </w:tabs>
        <w:spacing w:before="100" w:beforeAutospacing="1" w:line="360" w:lineRule="auto"/>
        <w:ind w:left="284" w:right="505" w:firstLine="142"/>
        <w:jc w:val="both"/>
        <w:rPr>
          <w:rFonts w:ascii="Times New Roman" w:hAnsi="Times New Roman" w:cs="Times New Roman"/>
          <w:i/>
        </w:rPr>
      </w:pPr>
      <w:r w:rsidRPr="00595AE2">
        <w:rPr>
          <w:rFonts w:ascii="Times New Roman" w:hAnsi="Times New Roman" w:cs="Times New Roman"/>
          <w:i/>
        </w:rPr>
        <w:t xml:space="preserve">Paydaşları ile etkili iletişim ve işbirliği altyapısına sahip </w:t>
      </w:r>
    </w:p>
    <w:p w14:paraId="4134EAB1" w14:textId="08D943DF" w:rsidR="005A754D" w:rsidRPr="00595AE2" w:rsidRDefault="005A754D" w:rsidP="00595AE2">
      <w:pPr>
        <w:tabs>
          <w:tab w:val="left" w:pos="7513"/>
        </w:tabs>
        <w:spacing w:line="360" w:lineRule="auto"/>
        <w:ind w:left="284" w:right="505"/>
        <w:jc w:val="both"/>
        <w:rPr>
          <w:rFonts w:ascii="Times New Roman" w:hAnsi="Times New Roman" w:cs="Times New Roman"/>
          <w:i/>
          <w:lang w:val="tr-TR"/>
        </w:rPr>
      </w:pPr>
      <w:proofErr w:type="gramStart"/>
      <w:r w:rsidRPr="00595AE2">
        <w:rPr>
          <w:rFonts w:ascii="Times New Roman" w:hAnsi="Times New Roman" w:cs="Times New Roman"/>
          <w:i/>
          <w:lang w:val="tr-TR"/>
        </w:rPr>
        <w:t>bir</w:t>
      </w:r>
      <w:proofErr w:type="gramEnd"/>
      <w:r w:rsidRPr="00595AE2">
        <w:rPr>
          <w:rFonts w:ascii="Times New Roman" w:hAnsi="Times New Roman" w:cs="Times New Roman"/>
          <w:i/>
          <w:lang w:val="tr-TR"/>
        </w:rPr>
        <w:t xml:space="preserve"> üniversite olmalıdır.</w:t>
      </w:r>
    </w:p>
    <w:p w14:paraId="582BBCE9" w14:textId="77777777" w:rsidR="00987587" w:rsidRPr="00595AE2" w:rsidRDefault="00987587" w:rsidP="00595AE2">
      <w:pPr>
        <w:tabs>
          <w:tab w:val="left" w:pos="7513"/>
        </w:tabs>
        <w:spacing w:line="360" w:lineRule="auto"/>
        <w:ind w:left="284" w:right="505"/>
        <w:jc w:val="both"/>
        <w:rPr>
          <w:rFonts w:ascii="Times New Roman" w:hAnsi="Times New Roman" w:cs="Times New Roman"/>
          <w:i/>
          <w:lang w:val="tr-TR"/>
        </w:rPr>
      </w:pPr>
    </w:p>
    <w:p w14:paraId="05401328" w14:textId="4FA1B45E" w:rsidR="00571E49" w:rsidRPr="00595AE2" w:rsidRDefault="00571E49"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Üniversitemizin son stratejik planı olan 2011-2016 Stratejik Planı halen geçerliliğini korumaktadır. Söz</w:t>
      </w:r>
      <w:r w:rsidR="00987587" w:rsidRPr="00595AE2">
        <w:rPr>
          <w:rFonts w:ascii="Times New Roman" w:hAnsi="Times New Roman" w:cs="Times New Roman"/>
          <w:bCs/>
        </w:rPr>
        <w:t xml:space="preserve"> </w:t>
      </w:r>
      <w:r w:rsidRPr="00595AE2">
        <w:rPr>
          <w:rFonts w:ascii="Times New Roman" w:hAnsi="Times New Roman" w:cs="Times New Roman"/>
          <w:bCs/>
        </w:rPr>
        <w:t xml:space="preserve">konusu plan, Üniversitemizin misyon ve vizyonuna </w:t>
      </w:r>
      <w:r w:rsidR="00987587" w:rsidRPr="00595AE2">
        <w:rPr>
          <w:rFonts w:ascii="Times New Roman" w:hAnsi="Times New Roman" w:cs="Times New Roman"/>
          <w:bCs/>
        </w:rPr>
        <w:t xml:space="preserve">yönelik </w:t>
      </w:r>
      <w:r w:rsidRPr="00595AE2">
        <w:rPr>
          <w:rFonts w:ascii="Times New Roman" w:hAnsi="Times New Roman" w:cs="Times New Roman"/>
          <w:bCs/>
        </w:rPr>
        <w:t>“Stratejik Program</w:t>
      </w:r>
      <w:r w:rsidR="00987587" w:rsidRPr="00595AE2">
        <w:rPr>
          <w:rFonts w:ascii="Times New Roman" w:hAnsi="Times New Roman" w:cs="Times New Roman"/>
          <w:bCs/>
        </w:rPr>
        <w:t>”</w:t>
      </w:r>
      <w:r w:rsidRPr="00595AE2">
        <w:rPr>
          <w:rFonts w:ascii="Times New Roman" w:hAnsi="Times New Roman" w:cs="Times New Roman"/>
          <w:bCs/>
        </w:rPr>
        <w:t xml:space="preserve">lardan oluşmaktadır. “Eğitim”, “Araştırma”, “Toplumsal Hizmet”, “Kurum Geliştirme”, “İnsangücü”, “Teknokent” ve “Kuzey Kıbrıs Kampusu” başlıklarını taşıyan Stratejik Programlardan son ikisi, Üniversitemizin çok özel iki girişiminin Üniversitemize katkısını artırmayı amaçlamaktadır. İlk beş Stratejik Program ise, özünde, lisans programlarımızın ve eğitimde kalite güvence sistemlerimizin desteklenmesini; lisansüstü programlarımızda planlı gelişmeyi; bilimsel araştırma rekabet gücümüzün ve “etkimizin” artırılmasını; lisansüstü eğitim ile Ar-Ge faaliyetlerimizin bütünleştirilmesini; fikri mülkiyet haklarımızın korunmasını ve ekonomik değere dönüştürülmesini; insan kaynağımızın zenginleştirilmesini; </w:t>
      </w:r>
      <w:r w:rsidRPr="00595AE2">
        <w:rPr>
          <w:rFonts w:ascii="Times New Roman" w:hAnsi="Times New Roman" w:cs="Times New Roman"/>
          <w:bCs/>
        </w:rPr>
        <w:lastRenderedPageBreak/>
        <w:t xml:space="preserve">toplumsal hizmet programlarımızda kurumsallaşmayı; iletişim ve yönetim altyapımızın iyileştirilmesini kapsamaktadır. “Kurum Geliştirme” başlığı altında, mevcut fiziksel altyapının ve örgütsel kapasitenin geliştirilmesinin yanısıra bir dizi yeni idari birimin yaratılması hedeflenmektedir. </w:t>
      </w:r>
    </w:p>
    <w:p w14:paraId="63FD78A7" w14:textId="0BCD3102" w:rsidR="00593B8E" w:rsidRPr="00595AE2" w:rsidRDefault="00593B8E"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Üniversitemizin </w:t>
      </w:r>
      <w:r w:rsidR="005E51BC" w:rsidRPr="00595AE2">
        <w:rPr>
          <w:rFonts w:ascii="Times New Roman" w:hAnsi="Times New Roman" w:cs="Times New Roman"/>
          <w:bCs/>
        </w:rPr>
        <w:t>S</w:t>
      </w:r>
      <w:r w:rsidRPr="00595AE2">
        <w:rPr>
          <w:rFonts w:ascii="Times New Roman" w:hAnsi="Times New Roman" w:cs="Times New Roman"/>
          <w:bCs/>
        </w:rPr>
        <w:t xml:space="preserve">tratejik </w:t>
      </w:r>
      <w:r w:rsidR="005E51BC" w:rsidRPr="00595AE2">
        <w:rPr>
          <w:rFonts w:ascii="Times New Roman" w:hAnsi="Times New Roman" w:cs="Times New Roman"/>
          <w:bCs/>
        </w:rPr>
        <w:t xml:space="preserve">Planına </w:t>
      </w:r>
      <w:hyperlink r:id="rId18" w:history="1">
        <w:r w:rsidR="00D25C5C" w:rsidRPr="00595AE2">
          <w:rPr>
            <w:rStyle w:val="Kpr"/>
            <w:rFonts w:ascii="Times New Roman" w:hAnsi="Times New Roman" w:cs="Times New Roman"/>
            <w:bCs/>
          </w:rPr>
          <w:t>www.sp.metu.edu.tr</w:t>
        </w:r>
      </w:hyperlink>
      <w:r w:rsidR="00D25C5C" w:rsidRPr="00595AE2">
        <w:rPr>
          <w:rFonts w:ascii="Times New Roman" w:hAnsi="Times New Roman" w:cs="Times New Roman"/>
          <w:bCs/>
        </w:rPr>
        <w:t xml:space="preserve"> </w:t>
      </w:r>
      <w:r w:rsidRPr="00595AE2">
        <w:rPr>
          <w:rFonts w:ascii="Times New Roman" w:hAnsi="Times New Roman" w:cs="Times New Roman"/>
          <w:bCs/>
        </w:rPr>
        <w:t xml:space="preserve">adresinden ulaşılabilmektedir. </w:t>
      </w:r>
    </w:p>
    <w:p w14:paraId="03F67F1F" w14:textId="77777777" w:rsidR="00F13608" w:rsidRPr="00D95249" w:rsidRDefault="00F13608" w:rsidP="00943432">
      <w:pPr>
        <w:spacing w:line="360" w:lineRule="auto"/>
        <w:ind w:firstLine="360"/>
        <w:rPr>
          <w:rFonts w:ascii="Times New Roman" w:hAnsi="Times New Roman" w:cs="Times New Roman"/>
          <w:b/>
        </w:rPr>
      </w:pPr>
    </w:p>
    <w:p w14:paraId="23EF92D7" w14:textId="2F4D4E46" w:rsidR="00593B8E" w:rsidRPr="00595AE2" w:rsidRDefault="0060648E" w:rsidP="00943432">
      <w:pPr>
        <w:spacing w:line="360" w:lineRule="auto"/>
        <w:ind w:firstLine="360"/>
        <w:rPr>
          <w:rFonts w:ascii="Times New Roman" w:hAnsi="Times New Roman" w:cs="Times New Roman"/>
          <w:b/>
          <w:sz w:val="26"/>
          <w:szCs w:val="26"/>
        </w:rPr>
      </w:pPr>
      <w:r w:rsidRPr="00595AE2">
        <w:rPr>
          <w:rFonts w:ascii="Times New Roman" w:hAnsi="Times New Roman" w:cs="Times New Roman"/>
          <w:b/>
          <w:sz w:val="26"/>
          <w:szCs w:val="26"/>
        </w:rPr>
        <w:t>A4. Eğitim-Ö</w:t>
      </w:r>
      <w:r w:rsidR="00593B8E" w:rsidRPr="00595AE2">
        <w:rPr>
          <w:rFonts w:ascii="Times New Roman" w:hAnsi="Times New Roman" w:cs="Times New Roman"/>
          <w:b/>
          <w:sz w:val="26"/>
          <w:szCs w:val="26"/>
        </w:rPr>
        <w:t>ğretim Hizmeti Sunan Birimler:</w:t>
      </w:r>
    </w:p>
    <w:p w14:paraId="227786AE" w14:textId="77777777" w:rsidR="00F13608" w:rsidRPr="00595AE2" w:rsidRDefault="00F13608" w:rsidP="003319C5">
      <w:pPr>
        <w:spacing w:line="360" w:lineRule="auto"/>
        <w:ind w:firstLine="720"/>
        <w:jc w:val="both"/>
        <w:textAlignment w:val="baseline"/>
        <w:rPr>
          <w:rStyle w:val="justify"/>
          <w:rFonts w:ascii="Times New Roman" w:hAnsi="Times New Roman" w:cs="Times New Roman"/>
        </w:rPr>
      </w:pPr>
    </w:p>
    <w:p w14:paraId="65DBB092" w14:textId="30F17B7D" w:rsidR="00943628" w:rsidRPr="00595AE2" w:rsidRDefault="00873AD7" w:rsidP="000A791F">
      <w:pPr>
        <w:spacing w:after="120" w:line="360" w:lineRule="auto"/>
        <w:ind w:firstLine="720"/>
        <w:jc w:val="both"/>
        <w:textAlignment w:val="baseline"/>
        <w:rPr>
          <w:rFonts w:ascii="Times New Roman" w:eastAsia="Times New Roman" w:hAnsi="Times New Roman" w:cs="Times New Roman"/>
          <w:bCs/>
          <w:color w:val="343434"/>
          <w:lang w:val="tr-TR" w:eastAsia="tr-TR"/>
        </w:rPr>
      </w:pPr>
      <w:r w:rsidRPr="00595AE2">
        <w:rPr>
          <w:rStyle w:val="justify"/>
          <w:rFonts w:ascii="Times New Roman" w:hAnsi="Times New Roman" w:cs="Times New Roman"/>
        </w:rPr>
        <w:t>Lisans programları fakülteler tarafından yürütülür. ODTÜ</w:t>
      </w:r>
      <w:r w:rsidR="005E51BC" w:rsidRPr="00595AE2">
        <w:rPr>
          <w:rStyle w:val="justify"/>
          <w:rFonts w:ascii="Times New Roman" w:hAnsi="Times New Roman" w:cs="Times New Roman"/>
        </w:rPr>
        <w:t xml:space="preserve"> Ankara yerleşkesinde </w:t>
      </w:r>
      <w:r w:rsidRPr="00595AE2">
        <w:rPr>
          <w:rStyle w:val="justify"/>
          <w:rFonts w:ascii="Times New Roman" w:hAnsi="Times New Roman" w:cs="Times New Roman"/>
        </w:rPr>
        <w:t>4</w:t>
      </w:r>
      <w:r w:rsidR="00356D41" w:rsidRPr="00595AE2">
        <w:rPr>
          <w:rStyle w:val="justify"/>
          <w:rFonts w:ascii="Times New Roman" w:hAnsi="Times New Roman" w:cs="Times New Roman"/>
        </w:rPr>
        <w:t>1</w:t>
      </w:r>
      <w:r w:rsidRPr="00595AE2">
        <w:rPr>
          <w:rStyle w:val="justify"/>
          <w:rFonts w:ascii="Times New Roman" w:hAnsi="Times New Roman" w:cs="Times New Roman"/>
        </w:rPr>
        <w:t xml:space="preserve"> lisans programının yürütüldüğü toplam 5 fakülte vardır. </w:t>
      </w:r>
      <w:r w:rsidR="005E51BC" w:rsidRPr="00595AE2">
        <w:rPr>
          <w:rStyle w:val="justify"/>
          <w:rFonts w:ascii="Times New Roman" w:hAnsi="Times New Roman" w:cs="Times New Roman"/>
        </w:rPr>
        <w:t xml:space="preserve">Lisans programlarına ek olarak yürütülmekte olan </w:t>
      </w:r>
      <w:r w:rsidRPr="00595AE2">
        <w:rPr>
          <w:rStyle w:val="justify"/>
          <w:rFonts w:ascii="Times New Roman" w:hAnsi="Times New Roman" w:cs="Times New Roman"/>
        </w:rPr>
        <w:t>Çift anadal ve yandal programları</w:t>
      </w:r>
      <w:r w:rsidR="005E51BC" w:rsidRPr="00595AE2">
        <w:rPr>
          <w:rStyle w:val="justify"/>
          <w:rFonts w:ascii="Times New Roman" w:hAnsi="Times New Roman" w:cs="Times New Roman"/>
        </w:rPr>
        <w:t xml:space="preserve">nın listesi </w:t>
      </w:r>
      <w:hyperlink r:id="rId19" w:history="1">
        <w:r w:rsidRPr="00595AE2">
          <w:rPr>
            <w:rStyle w:val="Kpr"/>
            <w:rFonts w:ascii="Times New Roman" w:hAnsi="Times New Roman" w:cs="Times New Roman"/>
          </w:rPr>
          <w:t>http://oidb.metu.edu.tr/cift-anadal-ve-yandal-programlari</w:t>
        </w:r>
      </w:hyperlink>
      <w:r w:rsidR="005E51BC" w:rsidRPr="00595AE2">
        <w:rPr>
          <w:rStyle w:val="justify"/>
          <w:rFonts w:ascii="Times New Roman" w:hAnsi="Times New Roman" w:cs="Times New Roman"/>
        </w:rPr>
        <w:t xml:space="preserve"> adresinde yer almaktadır</w:t>
      </w:r>
      <w:r w:rsidRPr="00595AE2">
        <w:rPr>
          <w:rStyle w:val="justify"/>
          <w:rFonts w:ascii="Times New Roman" w:hAnsi="Times New Roman" w:cs="Times New Roman"/>
        </w:rPr>
        <w:t xml:space="preserve">. </w:t>
      </w:r>
      <w:r w:rsidRPr="00595AE2">
        <w:rPr>
          <w:rFonts w:ascii="Times New Roman" w:hAnsi="Times New Roman" w:cs="Times New Roman"/>
        </w:rPr>
        <w:t>Lisansüstü programlar enstitüler tarafından yürütülür. ODTÜ</w:t>
      </w:r>
      <w:r w:rsidR="005E51BC" w:rsidRPr="00595AE2">
        <w:rPr>
          <w:rFonts w:ascii="Times New Roman" w:hAnsi="Times New Roman" w:cs="Times New Roman"/>
        </w:rPr>
        <w:t xml:space="preserve"> Ankara ve Erdemli yerleşkelerinde toplam </w:t>
      </w:r>
      <w:r w:rsidRPr="00595AE2">
        <w:rPr>
          <w:rFonts w:ascii="Times New Roman" w:hAnsi="Times New Roman" w:cs="Times New Roman"/>
        </w:rPr>
        <w:t xml:space="preserve">5 adet enstitü bulunmaktadır. Üniversitemiz bünyesinde bulunan enstitülerde </w:t>
      </w:r>
      <w:r w:rsidRPr="00595AE2">
        <w:rPr>
          <w:rStyle w:val="Gl"/>
          <w:rFonts w:ascii="Times New Roman" w:hAnsi="Times New Roman" w:cs="Times New Roman"/>
          <w:b w:val="0"/>
        </w:rPr>
        <w:t>106 yüksek lisans ve 67 doktora</w:t>
      </w:r>
      <w:r w:rsidRPr="00595AE2">
        <w:rPr>
          <w:rFonts w:ascii="Times New Roman" w:hAnsi="Times New Roman" w:cs="Times New Roman"/>
          <w:b/>
        </w:rPr>
        <w:t xml:space="preserve"> </w:t>
      </w:r>
      <w:r w:rsidRPr="00595AE2">
        <w:rPr>
          <w:rFonts w:ascii="Times New Roman" w:hAnsi="Times New Roman" w:cs="Times New Roman"/>
        </w:rPr>
        <w:t xml:space="preserve">programı yürütülmektedir. Bazı bölümlerde Tezsiz Yüksek Lisans Programı, bazı bölümlerde ise ikinci öğretim Tezsiz Yüksek Lisans Programı seçenekleri vardır. ODTÜ'de </w:t>
      </w:r>
      <w:r w:rsidR="002E3DDE" w:rsidRPr="00595AE2">
        <w:rPr>
          <w:rFonts w:ascii="Times New Roman" w:hAnsi="Times New Roman" w:cs="Times New Roman"/>
        </w:rPr>
        <w:t>eğitim-</w:t>
      </w:r>
      <w:r w:rsidRPr="00595AE2">
        <w:rPr>
          <w:rFonts w:ascii="Times New Roman" w:hAnsi="Times New Roman" w:cs="Times New Roman"/>
        </w:rPr>
        <w:t>öğre</w:t>
      </w:r>
      <w:r w:rsidR="00ED1767" w:rsidRPr="00595AE2">
        <w:rPr>
          <w:rFonts w:ascii="Times New Roman" w:hAnsi="Times New Roman" w:cs="Times New Roman"/>
        </w:rPr>
        <w:t>t</w:t>
      </w:r>
      <w:r w:rsidRPr="00595AE2">
        <w:rPr>
          <w:rFonts w:ascii="Times New Roman" w:hAnsi="Times New Roman" w:cs="Times New Roman"/>
        </w:rPr>
        <w:t xml:space="preserve">im dili </w:t>
      </w:r>
      <w:r w:rsidRPr="00595AE2">
        <w:rPr>
          <w:rStyle w:val="Gl"/>
          <w:rFonts w:ascii="Times New Roman" w:hAnsi="Times New Roman" w:cs="Times New Roman"/>
        </w:rPr>
        <w:t>İngilizce</w:t>
      </w:r>
      <w:r w:rsidRPr="00595AE2">
        <w:rPr>
          <w:rFonts w:ascii="Times New Roman" w:hAnsi="Times New Roman" w:cs="Times New Roman"/>
        </w:rPr>
        <w:t>'dir.</w:t>
      </w:r>
      <w:r w:rsidR="0008262E" w:rsidRPr="00595AE2">
        <w:rPr>
          <w:rFonts w:ascii="Times New Roman" w:hAnsi="Times New Roman" w:cs="Times New Roman"/>
        </w:rPr>
        <w:t xml:space="preserve"> </w:t>
      </w:r>
      <w:r w:rsidRPr="00595AE2">
        <w:rPr>
          <w:rFonts w:ascii="Times New Roman" w:hAnsi="Times New Roman" w:cs="Times New Roman"/>
        </w:rPr>
        <w:t xml:space="preserve">Fakülteler, enstitüler ve okulların listesine </w:t>
      </w:r>
      <w:hyperlink r:id="rId20" w:history="1">
        <w:r w:rsidRPr="00595AE2">
          <w:rPr>
            <w:rStyle w:val="Kpr"/>
            <w:rFonts w:ascii="Times New Roman" w:hAnsi="Times New Roman" w:cs="Times New Roman"/>
          </w:rPr>
          <w:t>http://www.metu.edu.tr/tr/fakulteler-enstituler-ve-okullar</w:t>
        </w:r>
      </w:hyperlink>
      <w:r w:rsidR="003319C5" w:rsidRPr="00595AE2">
        <w:rPr>
          <w:rStyle w:val="Kpr"/>
          <w:rFonts w:ascii="Times New Roman" w:hAnsi="Times New Roman" w:cs="Times New Roman"/>
          <w:u w:val="none"/>
        </w:rPr>
        <w:t xml:space="preserve"> </w:t>
      </w:r>
      <w:r w:rsidRPr="00595AE2">
        <w:rPr>
          <w:rFonts w:ascii="Times New Roman" w:hAnsi="Times New Roman" w:cs="Times New Roman"/>
        </w:rPr>
        <w:t>adresinden ulaşılabilir.</w:t>
      </w:r>
      <w:r w:rsidRPr="00595AE2">
        <w:rPr>
          <w:rFonts w:ascii="Times New Roman" w:hAnsi="Times New Roman" w:cs="Times New Roman"/>
          <w:b/>
        </w:rPr>
        <w:t xml:space="preserve"> </w:t>
      </w:r>
      <w:r w:rsidR="00943628" w:rsidRPr="00595AE2">
        <w:rPr>
          <w:rFonts w:ascii="Times New Roman" w:hAnsi="Times New Roman" w:cs="Times New Roman"/>
        </w:rPr>
        <w:t xml:space="preserve">Üniversitemizde uluslararası kuruluşlarla ortak olarak yürütülen lisans ve lisansüstü programları da bulunmaktadır. ODTÜ-SUNY ortak lisans programları ile ilgili bilgilere </w:t>
      </w:r>
      <w:hyperlink r:id="rId21" w:history="1">
        <w:r w:rsidR="00943628" w:rsidRPr="00595AE2">
          <w:rPr>
            <w:rStyle w:val="Kpr"/>
            <w:rFonts w:ascii="Times New Roman" w:hAnsi="Times New Roman" w:cs="Times New Roman"/>
          </w:rPr>
          <w:t>http://suny.metu.edu.tr/</w:t>
        </w:r>
      </w:hyperlink>
      <w:r w:rsidR="00D56F61" w:rsidRPr="00595AE2">
        <w:rPr>
          <w:rStyle w:val="Kpr"/>
          <w:rFonts w:ascii="Times New Roman" w:hAnsi="Times New Roman" w:cs="Times New Roman"/>
          <w:u w:val="none"/>
        </w:rPr>
        <w:t xml:space="preserve"> </w:t>
      </w:r>
      <w:r w:rsidR="00943628" w:rsidRPr="00595AE2">
        <w:rPr>
          <w:rStyle w:val="Kpr"/>
          <w:rFonts w:ascii="Times New Roman" w:hAnsi="Times New Roman" w:cs="Times New Roman"/>
          <w:color w:val="auto"/>
          <w:u w:val="none"/>
        </w:rPr>
        <w:t>adresinden ulaşılabilmektedir. Technical University of Eindhoven, Delft University of Technology ve Humbolt University ve benzeri kurumlarla ortak yürütülmekte olan yüksek lisans programları mevcuttur. Avrupa’daki ve ABD’deki saygın üniversitelerle (</w:t>
      </w:r>
      <w:r w:rsidR="00943628" w:rsidRPr="00595AE2">
        <w:rPr>
          <w:rFonts w:ascii="Times New Roman" w:eastAsia="Times New Roman" w:hAnsi="Times New Roman" w:cs="Times New Roman"/>
          <w:bCs/>
          <w:color w:val="343434"/>
          <w:lang w:val="tr-TR" w:eastAsia="tr-TR"/>
        </w:rPr>
        <w:t>Ecole Nationale Superieure des Mines de Paris, Carnegie Mellon University vb.) yürütülmekte olan ortak doktora programları da vardır</w:t>
      </w:r>
      <w:r w:rsidR="00E77652" w:rsidRPr="00595AE2">
        <w:rPr>
          <w:rFonts w:ascii="Times New Roman" w:eastAsia="Times New Roman" w:hAnsi="Times New Roman" w:cs="Times New Roman"/>
          <w:bCs/>
          <w:color w:val="343434"/>
          <w:lang w:val="tr-TR" w:eastAsia="tr-TR"/>
        </w:rPr>
        <w:t xml:space="preserve"> </w:t>
      </w:r>
      <w:r w:rsidR="00943628" w:rsidRPr="00595AE2">
        <w:rPr>
          <w:rFonts w:ascii="Times New Roman" w:eastAsia="Times New Roman" w:hAnsi="Times New Roman" w:cs="Times New Roman"/>
          <w:bCs/>
          <w:color w:val="343434"/>
          <w:lang w:val="tr-TR" w:eastAsia="tr-TR"/>
        </w:rPr>
        <w:t>(</w:t>
      </w:r>
      <w:hyperlink r:id="rId22" w:history="1">
        <w:r w:rsidR="005E51BC" w:rsidRPr="00595AE2">
          <w:rPr>
            <w:rStyle w:val="Kpr"/>
            <w:rFonts w:ascii="Times New Roman" w:eastAsia="Times New Roman" w:hAnsi="Times New Roman" w:cs="Times New Roman"/>
            <w:bCs/>
            <w:lang w:val="tr-TR" w:eastAsia="tr-TR"/>
          </w:rPr>
          <w:t>http://www.metu.edu.tr/tr/uluslararasi-ortak-programlar</w:t>
        </w:r>
      </w:hyperlink>
      <w:r w:rsidR="00943628" w:rsidRPr="00595AE2">
        <w:rPr>
          <w:rFonts w:ascii="Times New Roman" w:eastAsia="Times New Roman" w:hAnsi="Times New Roman" w:cs="Times New Roman"/>
          <w:bCs/>
          <w:color w:val="343434"/>
          <w:lang w:val="tr-TR" w:eastAsia="tr-TR"/>
        </w:rPr>
        <w:t>). Üniversitemizde yürütülmekte olan uzaktan eğitim programlarının listesine</w:t>
      </w:r>
      <w:r w:rsidR="00943628" w:rsidRPr="00595AE2">
        <w:rPr>
          <w:rFonts w:ascii="Times New Roman" w:hAnsi="Times New Roman" w:cs="Times New Roman"/>
        </w:rPr>
        <w:t xml:space="preserve"> </w:t>
      </w:r>
      <w:hyperlink r:id="rId23" w:history="1">
        <w:r w:rsidR="00943628" w:rsidRPr="00595AE2">
          <w:rPr>
            <w:rStyle w:val="Kpr"/>
            <w:rFonts w:ascii="Times New Roman" w:eastAsia="Times New Roman" w:hAnsi="Times New Roman" w:cs="Times New Roman"/>
            <w:bCs/>
            <w:lang w:val="tr-TR" w:eastAsia="tr-TR"/>
          </w:rPr>
          <w:t>http://www.metu.edu.tr/tr/uzaktan-egitim-programlari</w:t>
        </w:r>
      </w:hyperlink>
      <w:r w:rsidR="00943628" w:rsidRPr="00595AE2">
        <w:rPr>
          <w:rFonts w:ascii="Times New Roman" w:eastAsia="Times New Roman" w:hAnsi="Times New Roman" w:cs="Times New Roman"/>
          <w:bCs/>
          <w:color w:val="343434"/>
          <w:lang w:val="tr-TR" w:eastAsia="tr-TR"/>
        </w:rPr>
        <w:t xml:space="preserve"> adresinden ulaşılabilir. </w:t>
      </w:r>
    </w:p>
    <w:p w14:paraId="59330336" w14:textId="58B17F84" w:rsidR="00873AD7" w:rsidRPr="00D53B7B" w:rsidRDefault="00943628" w:rsidP="000A791F">
      <w:pPr>
        <w:spacing w:after="120" w:line="360" w:lineRule="auto"/>
        <w:ind w:firstLine="360"/>
        <w:jc w:val="both"/>
        <w:rPr>
          <w:rFonts w:ascii="Times New Roman" w:hAnsi="Times New Roman" w:cs="Times New Roman"/>
          <w:bCs/>
          <w:lang w:val="tr-TR"/>
        </w:rPr>
      </w:pPr>
      <w:r w:rsidRPr="00D53B7B">
        <w:rPr>
          <w:rFonts w:ascii="Times New Roman" w:hAnsi="Times New Roman" w:cs="Times New Roman"/>
          <w:bCs/>
          <w:lang w:val="tr-TR"/>
        </w:rPr>
        <w:t xml:space="preserve">ODTÜ Meslek Yüksekokulu, Rektörlüğe bağlı olarak eğitim-öğretim veren iki yıllık bir yükseköğretim kurumudur. ODTÜ Meslek Yüksekokulu yalnızca ikinci </w:t>
      </w:r>
      <w:r w:rsidRPr="00D53B7B">
        <w:rPr>
          <w:rFonts w:ascii="Times New Roman" w:hAnsi="Times New Roman" w:cs="Times New Roman"/>
          <w:bCs/>
          <w:lang w:val="tr-TR"/>
        </w:rPr>
        <w:lastRenderedPageBreak/>
        <w:t xml:space="preserve">öğretime öğrenci kabul eden bir yüksekokul olup Elektronik Teknolojisi Programı bulunmaktadır. Bu programda eğitim-öğretim dili Türkçedir. </w:t>
      </w:r>
    </w:p>
    <w:p w14:paraId="7E6636E6" w14:textId="3B1B2767" w:rsidR="00943628" w:rsidRPr="00D53B7B" w:rsidRDefault="00943628" w:rsidP="00E72E20">
      <w:pPr>
        <w:spacing w:after="120" w:line="360" w:lineRule="auto"/>
        <w:ind w:firstLine="360"/>
        <w:jc w:val="both"/>
        <w:rPr>
          <w:rFonts w:ascii="Times New Roman" w:hAnsi="Times New Roman" w:cs="Times New Roman"/>
          <w:bCs/>
          <w:lang w:val="tr-TR"/>
        </w:rPr>
      </w:pPr>
      <w:r w:rsidRPr="00D53B7B">
        <w:rPr>
          <w:rFonts w:ascii="Times New Roman" w:hAnsi="Times New Roman" w:cs="Times New Roman"/>
          <w:bCs/>
          <w:lang w:val="tr-TR"/>
        </w:rPr>
        <w:t>Yabancı Diller Yüksekokulu (YDYO) ise kendisine bağlı iki Bölüm (Temel İngilizce Bölümü ve Modern Diller Bölümü) arasında koordinasyonu sağlayarak Orta Doğu Teknik Üniversitesi (ODTÜ) öğrencilerine uluslararası standartlarda İngilizce eğitim</w:t>
      </w:r>
      <w:r w:rsidR="005E51BC" w:rsidRPr="00D53B7B">
        <w:rPr>
          <w:rFonts w:ascii="Times New Roman" w:hAnsi="Times New Roman" w:cs="Times New Roman"/>
          <w:bCs/>
          <w:lang w:val="tr-TR"/>
        </w:rPr>
        <w:t>i</w:t>
      </w:r>
      <w:r w:rsidRPr="00D53B7B">
        <w:rPr>
          <w:rFonts w:ascii="Times New Roman" w:hAnsi="Times New Roman" w:cs="Times New Roman"/>
          <w:bCs/>
          <w:lang w:val="tr-TR"/>
        </w:rPr>
        <w:t xml:space="preserve"> verilmesini sağlar. </w:t>
      </w:r>
      <w:r w:rsidR="00E72E20" w:rsidRPr="00D53B7B">
        <w:rPr>
          <w:rFonts w:ascii="Times New Roman" w:hAnsi="Times New Roman" w:cs="Times New Roman"/>
          <w:bCs/>
          <w:lang w:val="tr-TR"/>
        </w:rPr>
        <w:t xml:space="preserve">ODTÜ’nün lisans ve lisansüstü programlarına kabulde gerekli olan dil koşulunun sağlanması için verilen İngilizce Yeterlik Sınavını hazırlar ve uygular. </w:t>
      </w:r>
      <w:r w:rsidR="005E51BC" w:rsidRPr="00D53B7B">
        <w:rPr>
          <w:rFonts w:ascii="Times New Roman" w:hAnsi="Times New Roman" w:cs="Times New Roman"/>
          <w:bCs/>
          <w:lang w:val="tr-TR"/>
        </w:rPr>
        <w:t xml:space="preserve">Ayrıca, seçmeli olarak Arapça, Fransızca, Almanca, İtalyanca, İspanyolca, Yunanca ve Japonca dersleri verir. Üniversitemizde Çince dersleri </w:t>
      </w:r>
      <w:r w:rsidR="00E72E20" w:rsidRPr="00D53B7B">
        <w:rPr>
          <w:rFonts w:ascii="Times New Roman" w:hAnsi="Times New Roman" w:cs="Times New Roman"/>
          <w:bCs/>
          <w:lang w:val="tr-TR"/>
        </w:rPr>
        <w:t xml:space="preserve">ise </w:t>
      </w:r>
      <w:r w:rsidR="005E51BC" w:rsidRPr="00D53B7B">
        <w:rPr>
          <w:rFonts w:ascii="Times New Roman" w:hAnsi="Times New Roman" w:cs="Times New Roman"/>
          <w:bCs/>
          <w:lang w:val="tr-TR"/>
        </w:rPr>
        <w:t>Konfiçy</w:t>
      </w:r>
      <w:r w:rsidR="00E72E20" w:rsidRPr="00D53B7B">
        <w:rPr>
          <w:rFonts w:ascii="Times New Roman" w:hAnsi="Times New Roman" w:cs="Times New Roman"/>
          <w:bCs/>
          <w:lang w:val="tr-TR"/>
        </w:rPr>
        <w:t>us Merkezi tarafından verilmektedir.</w:t>
      </w:r>
      <w:r w:rsidRPr="00D53B7B">
        <w:rPr>
          <w:rFonts w:ascii="Times New Roman" w:hAnsi="Times New Roman" w:cs="Times New Roman"/>
          <w:bCs/>
          <w:lang w:val="tr-TR"/>
        </w:rPr>
        <w:t xml:space="preserve"> </w:t>
      </w:r>
    </w:p>
    <w:p w14:paraId="3811BA04" w14:textId="21FCC867" w:rsidR="00943628" w:rsidRPr="00D53B7B" w:rsidRDefault="00D81F10" w:rsidP="006531AE">
      <w:pPr>
        <w:spacing w:line="360" w:lineRule="auto"/>
        <w:ind w:firstLine="360"/>
        <w:jc w:val="both"/>
        <w:rPr>
          <w:rFonts w:ascii="Times New Roman" w:hAnsi="Times New Roman" w:cs="Times New Roman"/>
          <w:bCs/>
          <w:lang w:val="tr-TR"/>
        </w:rPr>
      </w:pPr>
      <w:r w:rsidRPr="00D53B7B">
        <w:rPr>
          <w:rFonts w:ascii="Times New Roman" w:hAnsi="Times New Roman" w:cs="Times New Roman"/>
          <w:bCs/>
          <w:lang w:val="tr-TR"/>
        </w:rPr>
        <w:t>Ö</w:t>
      </w:r>
      <w:r w:rsidR="00943628" w:rsidRPr="00D53B7B">
        <w:rPr>
          <w:rFonts w:ascii="Times New Roman" w:hAnsi="Times New Roman" w:cs="Times New Roman"/>
          <w:bCs/>
          <w:lang w:val="tr-TR"/>
        </w:rPr>
        <w:t>ğrencilere ve öğretim üyelerine destek veren birimler aşağıdaki gibidir:</w:t>
      </w:r>
    </w:p>
    <w:p w14:paraId="2D7D891B" w14:textId="3B1EF89F" w:rsidR="00943628" w:rsidRPr="00595AE2" w:rsidRDefault="00943628" w:rsidP="00616C72">
      <w:pPr>
        <w:pStyle w:val="ListeParagraf"/>
        <w:numPr>
          <w:ilvl w:val="0"/>
          <w:numId w:val="8"/>
        </w:numPr>
        <w:spacing w:before="240" w:line="360" w:lineRule="auto"/>
        <w:jc w:val="both"/>
        <w:rPr>
          <w:rFonts w:ascii="Times New Roman" w:eastAsia="Times New Roman" w:hAnsi="Times New Roman" w:cs="Times New Roman"/>
          <w:lang w:val="tr-TR" w:eastAsia="tr-TR"/>
        </w:rPr>
      </w:pPr>
      <w:r w:rsidRPr="00595AE2">
        <w:rPr>
          <w:rFonts w:ascii="Times New Roman" w:eastAsia="Times New Roman" w:hAnsi="Times New Roman" w:cs="Times New Roman"/>
          <w:lang w:val="tr-TR" w:eastAsia="tr-TR"/>
        </w:rPr>
        <w:t>Öğrenci İşleri Daire Başkanlığı</w:t>
      </w:r>
    </w:p>
    <w:p w14:paraId="6747D8BA" w14:textId="4DBFF320" w:rsidR="00D83D3B" w:rsidRPr="00595AE2" w:rsidRDefault="00D83D3B" w:rsidP="00771A00">
      <w:pPr>
        <w:pStyle w:val="ListeParagraf"/>
        <w:numPr>
          <w:ilvl w:val="1"/>
          <w:numId w:val="8"/>
        </w:numPr>
        <w:spacing w:before="240" w:line="360" w:lineRule="auto"/>
        <w:jc w:val="both"/>
        <w:rPr>
          <w:rFonts w:ascii="Times New Roman" w:eastAsia="Times New Roman" w:hAnsi="Times New Roman" w:cs="Times New Roman"/>
          <w:lang w:val="tr-TR" w:eastAsia="tr-TR"/>
        </w:rPr>
      </w:pPr>
      <w:r w:rsidRPr="00595AE2">
        <w:rPr>
          <w:rFonts w:ascii="Times New Roman" w:eastAsia="Times New Roman" w:hAnsi="Times New Roman" w:cs="Times New Roman"/>
          <w:lang w:val="tr-TR" w:eastAsia="tr-TR"/>
        </w:rPr>
        <w:t>Uluslararası Öğrenci Ofisi</w:t>
      </w:r>
    </w:p>
    <w:p w14:paraId="2135FF78" w14:textId="7B796118" w:rsidR="00C74FA7" w:rsidRPr="00595AE2" w:rsidRDefault="00C74FA7" w:rsidP="00C74FA7">
      <w:pPr>
        <w:pStyle w:val="ListeParagraf"/>
        <w:numPr>
          <w:ilvl w:val="0"/>
          <w:numId w:val="8"/>
        </w:numPr>
        <w:spacing w:before="240" w:line="360" w:lineRule="auto"/>
        <w:jc w:val="both"/>
        <w:rPr>
          <w:rFonts w:ascii="Times New Roman" w:eastAsia="Times New Roman" w:hAnsi="Times New Roman" w:cs="Times New Roman"/>
          <w:lang w:val="tr-TR" w:eastAsia="tr-TR"/>
        </w:rPr>
      </w:pPr>
      <w:r w:rsidRPr="00595AE2">
        <w:rPr>
          <w:rFonts w:ascii="Times New Roman" w:eastAsia="Times New Roman" w:hAnsi="Times New Roman" w:cs="Times New Roman"/>
          <w:lang w:val="tr-TR" w:eastAsia="tr-TR"/>
        </w:rPr>
        <w:t>Bilgi İşlem Daire Başkanlığı</w:t>
      </w:r>
    </w:p>
    <w:p w14:paraId="7A8ED7DE" w14:textId="15ADDC2E" w:rsidR="00B94AC0" w:rsidRPr="00595AE2" w:rsidRDefault="00B94AC0" w:rsidP="00C74FA7">
      <w:pPr>
        <w:pStyle w:val="ListeParagraf"/>
        <w:numPr>
          <w:ilvl w:val="0"/>
          <w:numId w:val="8"/>
        </w:numPr>
        <w:spacing w:before="240" w:line="360" w:lineRule="auto"/>
        <w:jc w:val="both"/>
        <w:rPr>
          <w:rFonts w:ascii="Times New Roman" w:eastAsia="Times New Roman" w:hAnsi="Times New Roman" w:cs="Times New Roman"/>
          <w:lang w:val="tr-TR" w:eastAsia="tr-TR"/>
        </w:rPr>
      </w:pPr>
      <w:r w:rsidRPr="00595AE2">
        <w:rPr>
          <w:rFonts w:ascii="Times New Roman" w:eastAsia="Times New Roman" w:hAnsi="Times New Roman" w:cs="Times New Roman"/>
          <w:lang w:val="tr-TR" w:eastAsia="tr-TR"/>
        </w:rPr>
        <w:t>Kütüphane v</w:t>
      </w:r>
      <w:r w:rsidR="001377C5" w:rsidRPr="00595AE2">
        <w:rPr>
          <w:rFonts w:ascii="Times New Roman" w:eastAsia="Times New Roman" w:hAnsi="Times New Roman" w:cs="Times New Roman"/>
          <w:lang w:val="tr-TR" w:eastAsia="tr-TR"/>
        </w:rPr>
        <w:t>e Dokü</w:t>
      </w:r>
      <w:r w:rsidRPr="00595AE2">
        <w:rPr>
          <w:rFonts w:ascii="Times New Roman" w:eastAsia="Times New Roman" w:hAnsi="Times New Roman" w:cs="Times New Roman"/>
          <w:lang w:val="tr-TR" w:eastAsia="tr-TR"/>
        </w:rPr>
        <w:t>mantasyon Dairesi Başkanlığı</w:t>
      </w:r>
    </w:p>
    <w:p w14:paraId="3C538D05" w14:textId="6C55CFA8" w:rsidR="00943628" w:rsidRPr="00595AE2" w:rsidRDefault="00943628" w:rsidP="00616C72">
      <w:pPr>
        <w:pStyle w:val="ListeParagraf"/>
        <w:numPr>
          <w:ilvl w:val="0"/>
          <w:numId w:val="8"/>
        </w:numPr>
        <w:spacing w:before="240" w:line="360" w:lineRule="auto"/>
        <w:jc w:val="both"/>
        <w:rPr>
          <w:rFonts w:ascii="Times New Roman" w:eastAsia="Times New Roman" w:hAnsi="Times New Roman" w:cs="Times New Roman"/>
          <w:lang w:val="tr-TR" w:eastAsia="tr-TR"/>
        </w:rPr>
      </w:pPr>
      <w:r w:rsidRPr="00595AE2">
        <w:rPr>
          <w:rFonts w:ascii="Times New Roman" w:eastAsia="Times New Roman" w:hAnsi="Times New Roman" w:cs="Times New Roman"/>
          <w:lang w:val="tr-TR" w:eastAsia="tr-TR"/>
        </w:rPr>
        <w:t>Öğrenme ve Öğrenci Gelişim Merkezi</w:t>
      </w:r>
    </w:p>
    <w:p w14:paraId="4034D85F" w14:textId="0F899498" w:rsidR="00943628" w:rsidRPr="00595AE2" w:rsidRDefault="00943628" w:rsidP="00616C72">
      <w:pPr>
        <w:pStyle w:val="ListeParagraf"/>
        <w:numPr>
          <w:ilvl w:val="0"/>
          <w:numId w:val="8"/>
        </w:numPr>
        <w:spacing w:before="240" w:line="360" w:lineRule="auto"/>
        <w:jc w:val="both"/>
        <w:rPr>
          <w:rFonts w:ascii="Times New Roman" w:eastAsia="Times New Roman" w:hAnsi="Times New Roman" w:cs="Times New Roman"/>
          <w:lang w:val="tr-TR" w:eastAsia="tr-TR"/>
        </w:rPr>
      </w:pPr>
      <w:r w:rsidRPr="00595AE2">
        <w:rPr>
          <w:rFonts w:ascii="Times New Roman" w:eastAsia="Times New Roman" w:hAnsi="Times New Roman" w:cs="Times New Roman"/>
          <w:lang w:val="tr-TR" w:eastAsia="tr-TR"/>
        </w:rPr>
        <w:t>Öğretim Teknolojileri Destek Ofisi</w:t>
      </w:r>
    </w:p>
    <w:p w14:paraId="465D977E" w14:textId="5C8ED652" w:rsidR="00943628" w:rsidRPr="00595AE2" w:rsidRDefault="00943628" w:rsidP="00616C72">
      <w:pPr>
        <w:pStyle w:val="ListeParagraf"/>
        <w:numPr>
          <w:ilvl w:val="0"/>
          <w:numId w:val="8"/>
        </w:numPr>
        <w:spacing w:before="240" w:line="360" w:lineRule="auto"/>
        <w:jc w:val="both"/>
        <w:rPr>
          <w:rFonts w:ascii="Times New Roman" w:eastAsia="Times New Roman" w:hAnsi="Times New Roman" w:cs="Times New Roman"/>
          <w:lang w:val="tr-TR" w:eastAsia="tr-TR"/>
        </w:rPr>
      </w:pPr>
      <w:r w:rsidRPr="00595AE2">
        <w:rPr>
          <w:rFonts w:ascii="Times New Roman" w:eastAsia="Times New Roman" w:hAnsi="Times New Roman" w:cs="Times New Roman"/>
          <w:lang w:val="tr-TR" w:eastAsia="tr-TR"/>
        </w:rPr>
        <w:t xml:space="preserve">Uluslararası İşbirliği Ofisi </w:t>
      </w:r>
    </w:p>
    <w:p w14:paraId="6BC38C18" w14:textId="526AB8FC" w:rsidR="00943628" w:rsidRPr="00595AE2" w:rsidRDefault="00943628" w:rsidP="00616C72">
      <w:pPr>
        <w:pStyle w:val="ListeParagraf"/>
        <w:numPr>
          <w:ilvl w:val="0"/>
          <w:numId w:val="8"/>
        </w:numPr>
        <w:spacing w:before="240" w:line="360" w:lineRule="auto"/>
        <w:jc w:val="both"/>
        <w:rPr>
          <w:rFonts w:ascii="Times New Roman" w:eastAsia="Times New Roman" w:hAnsi="Times New Roman" w:cs="Times New Roman"/>
          <w:lang w:val="tr-TR" w:eastAsia="tr-TR"/>
        </w:rPr>
      </w:pPr>
      <w:r w:rsidRPr="00595AE2">
        <w:rPr>
          <w:rFonts w:ascii="Times New Roman" w:eastAsia="Times New Roman" w:hAnsi="Times New Roman" w:cs="Times New Roman"/>
          <w:lang w:val="tr-TR" w:eastAsia="tr-TR"/>
        </w:rPr>
        <w:t>Engelsiz ODTÜ Birimi</w:t>
      </w:r>
    </w:p>
    <w:p w14:paraId="47E25F31" w14:textId="0DBA26C3" w:rsidR="00943628" w:rsidRPr="00595AE2" w:rsidRDefault="00D81F10" w:rsidP="00616C72">
      <w:pPr>
        <w:pStyle w:val="ListeParagraf"/>
        <w:numPr>
          <w:ilvl w:val="0"/>
          <w:numId w:val="8"/>
        </w:numPr>
        <w:spacing w:before="240" w:line="360" w:lineRule="auto"/>
        <w:jc w:val="both"/>
        <w:rPr>
          <w:rFonts w:ascii="Times New Roman" w:eastAsia="Times New Roman" w:hAnsi="Times New Roman" w:cs="Times New Roman"/>
          <w:lang w:val="tr-TR" w:eastAsia="tr-TR"/>
        </w:rPr>
      </w:pPr>
      <w:r w:rsidRPr="00595AE2">
        <w:rPr>
          <w:rFonts w:ascii="Times New Roman" w:eastAsia="Times New Roman" w:hAnsi="Times New Roman" w:cs="Times New Roman"/>
          <w:lang w:val="tr-TR" w:eastAsia="tr-TR"/>
        </w:rPr>
        <w:t>Akademik Yazı Merkezi</w:t>
      </w:r>
    </w:p>
    <w:p w14:paraId="438B0E42" w14:textId="58E37B4E" w:rsidR="006531AE" w:rsidRPr="00595AE2" w:rsidRDefault="006531AE">
      <w:pPr>
        <w:rPr>
          <w:rFonts w:ascii="Times New Roman" w:eastAsia="Times New Roman" w:hAnsi="Times New Roman" w:cs="Times New Roman"/>
          <w:b/>
          <w:lang w:val="tr-TR" w:eastAsia="tr-TR"/>
        </w:rPr>
      </w:pPr>
    </w:p>
    <w:p w14:paraId="3C70B23B" w14:textId="11ECC695" w:rsidR="00A44F0C" w:rsidRPr="00595AE2" w:rsidRDefault="000D01CD" w:rsidP="00943432">
      <w:pPr>
        <w:spacing w:line="360" w:lineRule="auto"/>
        <w:ind w:firstLine="360"/>
        <w:rPr>
          <w:rFonts w:ascii="Times New Roman" w:hAnsi="Times New Roman" w:cs="Times New Roman"/>
          <w:b/>
          <w:sz w:val="26"/>
          <w:szCs w:val="26"/>
        </w:rPr>
      </w:pPr>
      <w:r w:rsidRPr="00595AE2">
        <w:rPr>
          <w:rFonts w:ascii="Times New Roman" w:hAnsi="Times New Roman" w:cs="Times New Roman"/>
          <w:b/>
          <w:sz w:val="26"/>
          <w:szCs w:val="26"/>
        </w:rPr>
        <w:t>A5.</w:t>
      </w:r>
      <w:r w:rsidR="00077336" w:rsidRPr="00595AE2">
        <w:rPr>
          <w:rFonts w:ascii="Times New Roman" w:hAnsi="Times New Roman" w:cs="Times New Roman"/>
          <w:b/>
          <w:sz w:val="26"/>
          <w:szCs w:val="26"/>
        </w:rPr>
        <w:t xml:space="preserve"> </w:t>
      </w:r>
      <w:r w:rsidRPr="00595AE2">
        <w:rPr>
          <w:rFonts w:ascii="Times New Roman" w:hAnsi="Times New Roman" w:cs="Times New Roman"/>
          <w:b/>
          <w:sz w:val="26"/>
          <w:szCs w:val="26"/>
        </w:rPr>
        <w:t>Araştırma Faaliyetlerinin Yürütüldüğü Birimler:</w:t>
      </w:r>
    </w:p>
    <w:p w14:paraId="5E768073" w14:textId="77777777" w:rsidR="00F13608" w:rsidRPr="00595AE2" w:rsidRDefault="00F13608" w:rsidP="006531AE">
      <w:pPr>
        <w:spacing w:line="360" w:lineRule="auto"/>
        <w:ind w:firstLine="360"/>
        <w:jc w:val="both"/>
        <w:rPr>
          <w:rFonts w:ascii="Times New Roman" w:hAnsi="Times New Roman" w:cs="Times New Roman"/>
          <w:bCs/>
        </w:rPr>
      </w:pPr>
    </w:p>
    <w:p w14:paraId="0501FF42" w14:textId="0D9D0836" w:rsidR="008B733F" w:rsidRPr="00595AE2" w:rsidRDefault="0041088A" w:rsidP="006531AE">
      <w:pPr>
        <w:spacing w:line="360" w:lineRule="auto"/>
        <w:ind w:firstLine="360"/>
        <w:jc w:val="both"/>
        <w:rPr>
          <w:rFonts w:ascii="Times New Roman" w:hAnsi="Times New Roman" w:cs="Times New Roman"/>
          <w:bCs/>
        </w:rPr>
      </w:pPr>
      <w:r w:rsidRPr="00595AE2">
        <w:rPr>
          <w:rFonts w:ascii="Times New Roman" w:hAnsi="Times New Roman" w:cs="Times New Roman"/>
          <w:bCs/>
        </w:rPr>
        <w:t>Üniversitemiz</w:t>
      </w:r>
      <w:r w:rsidR="008B733F" w:rsidRPr="00595AE2">
        <w:rPr>
          <w:rFonts w:ascii="Times New Roman" w:hAnsi="Times New Roman" w:cs="Times New Roman"/>
          <w:bCs/>
        </w:rPr>
        <w:t xml:space="preserve">; </w:t>
      </w:r>
    </w:p>
    <w:p w14:paraId="63B8BE94" w14:textId="38AA43AB" w:rsidR="008B733F" w:rsidRPr="00595AE2" w:rsidRDefault="008B733F" w:rsidP="00914E85">
      <w:pPr>
        <w:pStyle w:val="ListeParagraf"/>
        <w:widowControl w:val="0"/>
        <w:numPr>
          <w:ilvl w:val="0"/>
          <w:numId w:val="11"/>
        </w:numPr>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Yıllık bütçesinin %30-35’ini rekabetçi ulusal ve uluslararası araştırma fonlarından sağlayan,</w:t>
      </w:r>
    </w:p>
    <w:p w14:paraId="41741C97" w14:textId="1BC36EB7" w:rsidR="008B733F" w:rsidRPr="00595AE2" w:rsidRDefault="008B733F" w:rsidP="00914E85">
      <w:pPr>
        <w:widowControl w:val="0"/>
        <w:numPr>
          <w:ilvl w:val="0"/>
          <w:numId w:val="11"/>
        </w:numPr>
        <w:tabs>
          <w:tab w:val="left" w:pos="220"/>
          <w:tab w:val="left" w:pos="720"/>
        </w:tabs>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Son 5 yılda, herhangi bir zamanda yürütülen TÜBİTAK ve/veya diğer ulusal kaynaklardan destekli 400’den fazla ar-ge projesi</w:t>
      </w:r>
      <w:r w:rsidR="00E72E20" w:rsidRPr="00595AE2">
        <w:rPr>
          <w:rFonts w:ascii="Times New Roman" w:hAnsi="Times New Roman" w:cs="Times New Roman"/>
          <w:color w:val="262626"/>
        </w:rPr>
        <w:t>;</w:t>
      </w:r>
      <w:r w:rsidRPr="00595AE2">
        <w:rPr>
          <w:rFonts w:ascii="Times New Roman" w:hAnsi="Times New Roman" w:cs="Times New Roman"/>
          <w:color w:val="262626"/>
        </w:rPr>
        <w:t xml:space="preserve"> Avrupa Birliği ve diğer uluslararası kaynaklardan desteklenen </w:t>
      </w:r>
      <w:r w:rsidR="00E72E20" w:rsidRPr="00595AE2">
        <w:rPr>
          <w:rFonts w:ascii="Times New Roman" w:hAnsi="Times New Roman" w:cs="Times New Roman"/>
          <w:color w:val="262626"/>
        </w:rPr>
        <w:t xml:space="preserve">70’den </w:t>
      </w:r>
      <w:r w:rsidRPr="00595AE2">
        <w:rPr>
          <w:rFonts w:ascii="Times New Roman" w:hAnsi="Times New Roman" w:cs="Times New Roman"/>
          <w:color w:val="262626"/>
        </w:rPr>
        <w:t>fazla ar-ge projesi</w:t>
      </w:r>
      <w:r w:rsidR="00E72E20" w:rsidRPr="00595AE2">
        <w:rPr>
          <w:rFonts w:ascii="Times New Roman" w:hAnsi="Times New Roman" w:cs="Times New Roman"/>
          <w:color w:val="262626"/>
        </w:rPr>
        <w:t xml:space="preserve">; </w:t>
      </w:r>
      <w:r w:rsidRPr="00595AE2">
        <w:rPr>
          <w:rFonts w:ascii="Times New Roman" w:hAnsi="Times New Roman" w:cs="Times New Roman"/>
          <w:color w:val="262626"/>
        </w:rPr>
        <w:t>sanayi işbirliği ile birlikte yürütülen 1</w:t>
      </w:r>
      <w:r w:rsidR="00E72E20" w:rsidRPr="00595AE2">
        <w:rPr>
          <w:rFonts w:ascii="Times New Roman" w:hAnsi="Times New Roman" w:cs="Times New Roman"/>
          <w:color w:val="262626"/>
        </w:rPr>
        <w:t>.</w:t>
      </w:r>
      <w:r w:rsidRPr="00595AE2">
        <w:rPr>
          <w:rFonts w:ascii="Times New Roman" w:hAnsi="Times New Roman" w:cs="Times New Roman"/>
          <w:color w:val="262626"/>
        </w:rPr>
        <w:t>000’den fazla araştırma, geliştirme ve uygulama projesi bulunan;</w:t>
      </w:r>
    </w:p>
    <w:p w14:paraId="1E79AB1E" w14:textId="2E0EF48A" w:rsidR="008B733F" w:rsidRPr="00595AE2" w:rsidRDefault="008B733F" w:rsidP="00914E85">
      <w:pPr>
        <w:widowControl w:val="0"/>
        <w:numPr>
          <w:ilvl w:val="0"/>
          <w:numId w:val="11"/>
        </w:numPr>
        <w:tabs>
          <w:tab w:val="left" w:pos="220"/>
          <w:tab w:val="left" w:pos="720"/>
        </w:tabs>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Avrupa Birliği Çerçeve Programları</w:t>
      </w:r>
      <w:r w:rsidR="00E72E20" w:rsidRPr="00595AE2">
        <w:rPr>
          <w:rFonts w:ascii="Times New Roman" w:hAnsi="Times New Roman" w:cs="Times New Roman"/>
          <w:color w:val="262626"/>
        </w:rPr>
        <w:t xml:space="preserve"> kapsamı</w:t>
      </w:r>
      <w:r w:rsidRPr="00595AE2">
        <w:rPr>
          <w:rFonts w:ascii="Times New Roman" w:hAnsi="Times New Roman" w:cs="Times New Roman"/>
          <w:color w:val="262626"/>
        </w:rPr>
        <w:t xml:space="preserve">nda, FP7’de Türkiye’de en fazla </w:t>
      </w:r>
      <w:r w:rsidRPr="00595AE2">
        <w:rPr>
          <w:rFonts w:ascii="Times New Roman" w:hAnsi="Times New Roman" w:cs="Times New Roman"/>
          <w:color w:val="262626"/>
        </w:rPr>
        <w:lastRenderedPageBreak/>
        <w:t>sayıda proje yürütmüş</w:t>
      </w:r>
      <w:r w:rsidR="00E72E20" w:rsidRPr="00595AE2">
        <w:rPr>
          <w:rFonts w:ascii="Times New Roman" w:hAnsi="Times New Roman" w:cs="Times New Roman"/>
          <w:color w:val="262626"/>
        </w:rPr>
        <w:t>, üniversitelerimizin toplam FP7 bütçesi içindeki payı %20 olan</w:t>
      </w:r>
      <w:r w:rsidRPr="00595AE2">
        <w:rPr>
          <w:rFonts w:ascii="Times New Roman" w:hAnsi="Times New Roman" w:cs="Times New Roman"/>
          <w:color w:val="262626"/>
        </w:rPr>
        <w:t xml:space="preserve"> ve 700’den fazla uluslararası kuruluşla işbirliği yapmış,</w:t>
      </w:r>
    </w:p>
    <w:p w14:paraId="3CA664B5" w14:textId="77777777" w:rsidR="008B733F" w:rsidRPr="00595AE2" w:rsidRDefault="008B733F" w:rsidP="00914E85">
      <w:pPr>
        <w:widowControl w:val="0"/>
        <w:numPr>
          <w:ilvl w:val="0"/>
          <w:numId w:val="11"/>
        </w:numPr>
        <w:tabs>
          <w:tab w:val="left" w:pos="220"/>
          <w:tab w:val="left" w:pos="720"/>
        </w:tabs>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Sanayi ve kamuya bilgi transferi ile her yıl “Girişimci ve Yenilikçi Üniversite” endeksinde en üst sıralarda yer alan,</w:t>
      </w:r>
    </w:p>
    <w:p w14:paraId="5672402E" w14:textId="566A1472" w:rsidR="008B733F" w:rsidRPr="00595AE2" w:rsidRDefault="008B733F" w:rsidP="00914E85">
      <w:pPr>
        <w:widowControl w:val="0"/>
        <w:numPr>
          <w:ilvl w:val="0"/>
          <w:numId w:val="11"/>
        </w:numPr>
        <w:tabs>
          <w:tab w:val="left" w:pos="220"/>
          <w:tab w:val="left" w:pos="720"/>
        </w:tabs>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Türkiye’nin ve Avrupa’nın önemli araştırma-geliştirme projelerini yürüterek, havacılık, uzay, savunma, yenilenebilir enerji, elektronik, biyoteknoloji ve biyomalzeme, bilişim-iletişim teknolojileri ve mikroelektromekanik sistemler alanları başta olmak üzere kalkınma için öncelikli pek çok alanda yüksek etkili araştırma çıktıları yaratan;</w:t>
      </w:r>
    </w:p>
    <w:p w14:paraId="78150909" w14:textId="1D24AA94" w:rsidR="008B733F" w:rsidRPr="00595AE2" w:rsidRDefault="008B733F" w:rsidP="00914E85">
      <w:pPr>
        <w:widowControl w:val="0"/>
        <w:numPr>
          <w:ilvl w:val="0"/>
          <w:numId w:val="11"/>
        </w:numPr>
        <w:tabs>
          <w:tab w:val="left" w:pos="220"/>
          <w:tab w:val="left" w:pos="720"/>
        </w:tabs>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Disiplinlerarası araştırma-geliştirme faaliyeti yürüten, sanayi ve kamu ile işbirliği içinde çalışan, üniversitede yürütülmekte olan ar-ge faaliyetlerinden elde edilen gelirin %30’unu üreten mükemmeliyet merkezlerine sahip,</w:t>
      </w:r>
    </w:p>
    <w:p w14:paraId="5A08A6CA" w14:textId="3DC0F323" w:rsidR="008B733F" w:rsidRPr="00595AE2" w:rsidRDefault="008B733F" w:rsidP="00914E85">
      <w:pPr>
        <w:widowControl w:val="0"/>
        <w:numPr>
          <w:ilvl w:val="0"/>
          <w:numId w:val="11"/>
        </w:numPr>
        <w:tabs>
          <w:tab w:val="left" w:pos="220"/>
          <w:tab w:val="left" w:pos="720"/>
        </w:tabs>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 xml:space="preserve">Türkiye’nin ilk </w:t>
      </w:r>
      <w:r w:rsidR="006D66FB" w:rsidRPr="00595AE2">
        <w:rPr>
          <w:rFonts w:ascii="Times New Roman" w:hAnsi="Times New Roman" w:cs="Times New Roman"/>
          <w:color w:val="262626"/>
        </w:rPr>
        <w:t xml:space="preserve">Üniversite </w:t>
      </w:r>
      <w:r w:rsidRPr="00595AE2">
        <w:rPr>
          <w:rFonts w:ascii="Times New Roman" w:hAnsi="Times New Roman" w:cs="Times New Roman"/>
          <w:color w:val="262626"/>
        </w:rPr>
        <w:t>Merkezi Lab</w:t>
      </w:r>
      <w:r w:rsidR="006D66FB" w:rsidRPr="00595AE2">
        <w:rPr>
          <w:rFonts w:ascii="Times New Roman" w:hAnsi="Times New Roman" w:cs="Times New Roman"/>
          <w:color w:val="262626"/>
        </w:rPr>
        <w:t>oratuvarı</w:t>
      </w:r>
      <w:r w:rsidRPr="00595AE2">
        <w:rPr>
          <w:rFonts w:ascii="Times New Roman" w:hAnsi="Times New Roman" w:cs="Times New Roman"/>
          <w:color w:val="262626"/>
        </w:rPr>
        <w:t>’nı kuran ve başarıyla işleten,  </w:t>
      </w:r>
    </w:p>
    <w:p w14:paraId="18F36B6D" w14:textId="77777777" w:rsidR="008B733F" w:rsidRPr="00595AE2" w:rsidRDefault="008B733F" w:rsidP="00914E85">
      <w:pPr>
        <w:widowControl w:val="0"/>
        <w:numPr>
          <w:ilvl w:val="0"/>
          <w:numId w:val="11"/>
        </w:numPr>
        <w:tabs>
          <w:tab w:val="left" w:pos="220"/>
          <w:tab w:val="left" w:pos="720"/>
        </w:tabs>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Toplam öğrenci sayısının %30’undan fazlası yüksek lisans ve doktora öğrencisi olan,</w:t>
      </w:r>
    </w:p>
    <w:p w14:paraId="4D6CF87B" w14:textId="77777777" w:rsidR="008B733F" w:rsidRPr="00595AE2" w:rsidRDefault="008B733F" w:rsidP="00914E85">
      <w:pPr>
        <w:widowControl w:val="0"/>
        <w:numPr>
          <w:ilvl w:val="0"/>
          <w:numId w:val="11"/>
        </w:numPr>
        <w:tabs>
          <w:tab w:val="left" w:pos="220"/>
          <w:tab w:val="left" w:pos="720"/>
        </w:tabs>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Araştırma-ağırlıklı lisans eğitimi sunan, lisans mezunlarından %40’ından fazlasının lisansüstü eğitime devam ettiği,</w:t>
      </w:r>
    </w:p>
    <w:p w14:paraId="68857640" w14:textId="1602F2CA" w:rsidR="008B733F" w:rsidRPr="00595AE2" w:rsidRDefault="008B733F" w:rsidP="00914E85">
      <w:pPr>
        <w:widowControl w:val="0"/>
        <w:numPr>
          <w:ilvl w:val="0"/>
          <w:numId w:val="11"/>
        </w:numPr>
        <w:tabs>
          <w:tab w:val="left" w:pos="220"/>
          <w:tab w:val="left" w:pos="720"/>
        </w:tabs>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 xml:space="preserve">Her yıl </w:t>
      </w:r>
      <w:r w:rsidR="00E72E20" w:rsidRPr="00595AE2">
        <w:rPr>
          <w:rFonts w:ascii="Times New Roman" w:hAnsi="Times New Roman" w:cs="Times New Roman"/>
          <w:color w:val="262626"/>
        </w:rPr>
        <w:t>300’e yakın</w:t>
      </w:r>
      <w:r w:rsidRPr="00595AE2">
        <w:rPr>
          <w:rFonts w:ascii="Times New Roman" w:hAnsi="Times New Roman" w:cs="Times New Roman"/>
          <w:color w:val="262626"/>
        </w:rPr>
        <w:t xml:space="preserve"> doktora öğrencisi mezun eden,</w:t>
      </w:r>
    </w:p>
    <w:p w14:paraId="631660D8" w14:textId="0E13E4BA" w:rsidR="008B733F" w:rsidRPr="00E35307" w:rsidRDefault="008B733F" w:rsidP="00914E85">
      <w:pPr>
        <w:widowControl w:val="0"/>
        <w:numPr>
          <w:ilvl w:val="0"/>
          <w:numId w:val="11"/>
        </w:numPr>
        <w:tabs>
          <w:tab w:val="left" w:pos="220"/>
          <w:tab w:val="left" w:pos="720"/>
        </w:tabs>
        <w:autoSpaceDE w:val="0"/>
        <w:autoSpaceDN w:val="0"/>
        <w:adjustRightInd w:val="0"/>
        <w:spacing w:line="360" w:lineRule="auto"/>
        <w:jc w:val="both"/>
        <w:rPr>
          <w:rFonts w:ascii="Times New Roman" w:hAnsi="Times New Roman" w:cs="Times New Roman"/>
          <w:color w:val="262626"/>
        </w:rPr>
      </w:pPr>
      <w:r w:rsidRPr="00595AE2">
        <w:rPr>
          <w:rFonts w:ascii="Times New Roman" w:hAnsi="Times New Roman" w:cs="Times New Roman"/>
          <w:color w:val="262626"/>
        </w:rPr>
        <w:t xml:space="preserve">Araştırma çıktıları ve performansı ile uluslararası tanınırlık kazanmış, dünyanın ilk 100 üniversitesi arasına girme başarısını </w:t>
      </w:r>
      <w:r w:rsidRPr="00E35307">
        <w:rPr>
          <w:rFonts w:ascii="Times New Roman" w:hAnsi="Times New Roman" w:cs="Times New Roman"/>
          <w:color w:val="262626"/>
        </w:rPr>
        <w:t>göstermiş  (</w:t>
      </w:r>
      <w:r w:rsidR="00E35307" w:rsidRPr="00E35307">
        <w:rPr>
          <w:rFonts w:ascii="Times New Roman" w:hAnsi="Times New Roman" w:cs="Times New Roman"/>
          <w:color w:val="262626"/>
        </w:rPr>
        <w:t xml:space="preserve">Times Higher Education </w:t>
      </w:r>
      <w:r w:rsidR="00E35307" w:rsidRPr="00E35307">
        <w:rPr>
          <w:rFonts w:ascii="Times New Roman" w:hAnsi="Times New Roman" w:cs="Times New Roman"/>
          <w:bCs/>
        </w:rPr>
        <w:t>World University Rankings 2014-2015</w:t>
      </w:r>
      <w:r w:rsidRPr="00E35307">
        <w:rPr>
          <w:rFonts w:ascii="Times New Roman" w:hAnsi="Times New Roman" w:cs="Times New Roman"/>
          <w:color w:val="262626"/>
        </w:rPr>
        <w:t>),</w:t>
      </w:r>
    </w:p>
    <w:p w14:paraId="6EEA3739" w14:textId="26A7EDF1" w:rsidR="00077336" w:rsidRPr="00595AE2" w:rsidRDefault="00CA6747" w:rsidP="002E3DDE">
      <w:pPr>
        <w:pStyle w:val="NormalWeb"/>
        <w:shd w:val="clear" w:color="auto" w:fill="FFFFFF"/>
        <w:spacing w:line="360" w:lineRule="auto"/>
        <w:jc w:val="both"/>
      </w:pPr>
      <w:proofErr w:type="gramStart"/>
      <w:r w:rsidRPr="00595AE2">
        <w:rPr>
          <w:color w:val="262626"/>
        </w:rPr>
        <w:t>u</w:t>
      </w:r>
      <w:r w:rsidR="008B733F" w:rsidRPr="00595AE2">
        <w:rPr>
          <w:color w:val="262626"/>
        </w:rPr>
        <w:t>luslararası</w:t>
      </w:r>
      <w:proofErr w:type="gramEnd"/>
      <w:r w:rsidR="008B733F" w:rsidRPr="00595AE2">
        <w:rPr>
          <w:color w:val="262626"/>
        </w:rPr>
        <w:t xml:space="preserve"> bir araştırma üniversitesidir. </w:t>
      </w:r>
    </w:p>
    <w:p w14:paraId="205A1754" w14:textId="15725B1B" w:rsidR="008B733F" w:rsidRPr="00595AE2" w:rsidRDefault="008B733F" w:rsidP="006531AE">
      <w:pPr>
        <w:spacing w:line="360" w:lineRule="auto"/>
        <w:ind w:firstLine="360"/>
        <w:jc w:val="both"/>
        <w:rPr>
          <w:rFonts w:ascii="Times New Roman" w:hAnsi="Times New Roman" w:cs="Times New Roman"/>
          <w:bCs/>
          <w:sz w:val="22"/>
          <w:szCs w:val="22"/>
        </w:rPr>
      </w:pPr>
      <w:r w:rsidRPr="00595AE2">
        <w:rPr>
          <w:rFonts w:ascii="Times New Roman" w:hAnsi="Times New Roman" w:cs="Times New Roman"/>
          <w:bCs/>
        </w:rPr>
        <w:t>Üniversitemizde araştırma-geliştirme faaliyetleri fakültelere bağlı bölümler ve enstitüler ile, disiplinlerarası a</w:t>
      </w:r>
      <w:r w:rsidR="00CA6747" w:rsidRPr="00595AE2">
        <w:rPr>
          <w:rFonts w:ascii="Times New Roman" w:hAnsi="Times New Roman" w:cs="Times New Roman"/>
          <w:bCs/>
        </w:rPr>
        <w:t xml:space="preserve">raştırmacı ekiplerinin birlikte, </w:t>
      </w:r>
      <w:r w:rsidRPr="00595AE2">
        <w:rPr>
          <w:rFonts w:ascii="Times New Roman" w:hAnsi="Times New Roman" w:cs="Times New Roman"/>
          <w:bCs/>
        </w:rPr>
        <w:t>dış paydaşlarla (sanayi, kamu, uluslararası araştırma kurumları vb.) yakın işbirliği içinde çalış</w:t>
      </w:r>
      <w:r w:rsidR="00E72F08" w:rsidRPr="00595AE2">
        <w:rPr>
          <w:rFonts w:ascii="Times New Roman" w:hAnsi="Times New Roman" w:cs="Times New Roman"/>
          <w:bCs/>
        </w:rPr>
        <w:t>tığı</w:t>
      </w:r>
      <w:r w:rsidRPr="00595AE2">
        <w:rPr>
          <w:rFonts w:ascii="Times New Roman" w:hAnsi="Times New Roman" w:cs="Times New Roman"/>
          <w:bCs/>
        </w:rPr>
        <w:t xml:space="preserve"> araştırma ve uygulama merkezlerinde yürütülmektedir. Rektörlüğe bağlı Uygulama ve Araştırma Merkezlerinin listesine </w:t>
      </w:r>
      <w:hyperlink r:id="rId24" w:history="1">
        <w:r w:rsidR="006531AE" w:rsidRPr="00595AE2">
          <w:rPr>
            <w:rStyle w:val="Kpr"/>
            <w:rFonts w:ascii="Times New Roman" w:hAnsi="Times New Roman" w:cs="Times New Roman"/>
            <w:bCs/>
            <w:sz w:val="22"/>
            <w:szCs w:val="22"/>
          </w:rPr>
          <w:t>http://www.metu.edu.tr/tr/arastirma-merkezleri</w:t>
        </w:r>
      </w:hyperlink>
      <w:r w:rsidR="006531AE" w:rsidRPr="00595AE2">
        <w:rPr>
          <w:rFonts w:ascii="Times New Roman" w:hAnsi="Times New Roman" w:cs="Times New Roman"/>
          <w:bCs/>
          <w:sz w:val="22"/>
          <w:szCs w:val="22"/>
        </w:rPr>
        <w:t xml:space="preserve"> </w:t>
      </w:r>
      <w:r w:rsidRPr="00595AE2">
        <w:rPr>
          <w:rFonts w:ascii="Times New Roman" w:hAnsi="Times New Roman" w:cs="Times New Roman"/>
          <w:bCs/>
          <w:sz w:val="22"/>
          <w:szCs w:val="22"/>
        </w:rPr>
        <w:t xml:space="preserve">adresinden, bölümlere bağlı araştırma laboratuvarlarının listesine ise </w:t>
      </w:r>
      <w:hyperlink r:id="rId25" w:history="1">
        <w:r w:rsidR="006531AE" w:rsidRPr="00595AE2">
          <w:rPr>
            <w:rStyle w:val="Kpr"/>
            <w:rFonts w:ascii="Times New Roman" w:hAnsi="Times New Roman" w:cs="Times New Roman"/>
            <w:bCs/>
            <w:sz w:val="22"/>
            <w:szCs w:val="22"/>
          </w:rPr>
          <w:t>http://www.bto.metu.edu.tr/tr/laboratuvarlar</w:t>
        </w:r>
      </w:hyperlink>
      <w:r w:rsidR="006531AE" w:rsidRPr="00595AE2">
        <w:rPr>
          <w:rFonts w:ascii="Times New Roman" w:hAnsi="Times New Roman" w:cs="Times New Roman"/>
          <w:bCs/>
          <w:sz w:val="22"/>
          <w:szCs w:val="22"/>
        </w:rPr>
        <w:t xml:space="preserve"> </w:t>
      </w:r>
      <w:r w:rsidRPr="00595AE2">
        <w:rPr>
          <w:rFonts w:ascii="Times New Roman" w:hAnsi="Times New Roman" w:cs="Times New Roman"/>
          <w:bCs/>
          <w:sz w:val="22"/>
          <w:szCs w:val="22"/>
        </w:rPr>
        <w:t xml:space="preserve">adresinden ulaşılabilir. </w:t>
      </w:r>
    </w:p>
    <w:p w14:paraId="29FE4B4F" w14:textId="77777777" w:rsidR="000A791F" w:rsidRPr="00595AE2" w:rsidRDefault="000A791F" w:rsidP="006531AE">
      <w:pPr>
        <w:spacing w:line="360" w:lineRule="auto"/>
        <w:ind w:firstLine="360"/>
        <w:jc w:val="both"/>
        <w:rPr>
          <w:rFonts w:ascii="Times New Roman" w:hAnsi="Times New Roman" w:cs="Times New Roman"/>
          <w:bCs/>
          <w:sz w:val="22"/>
          <w:szCs w:val="22"/>
        </w:rPr>
      </w:pPr>
    </w:p>
    <w:p w14:paraId="42E8AE0F" w14:textId="0F8C7F80" w:rsidR="00522D9A" w:rsidRPr="00595AE2" w:rsidRDefault="00522D9A" w:rsidP="00173B02">
      <w:pPr>
        <w:pStyle w:val="ListeParagraf"/>
        <w:numPr>
          <w:ilvl w:val="0"/>
          <w:numId w:val="30"/>
        </w:numPr>
        <w:spacing w:line="360" w:lineRule="auto"/>
        <w:rPr>
          <w:rFonts w:ascii="Times New Roman" w:hAnsi="Times New Roman" w:cs="Times New Roman"/>
          <w:b/>
          <w:sz w:val="22"/>
          <w:szCs w:val="22"/>
        </w:rPr>
      </w:pPr>
      <w:r w:rsidRPr="00595AE2">
        <w:rPr>
          <w:rFonts w:ascii="Times New Roman" w:hAnsi="Times New Roman" w:cs="Times New Roman"/>
          <w:b/>
          <w:sz w:val="22"/>
          <w:szCs w:val="22"/>
        </w:rPr>
        <w:t xml:space="preserve">Araştırma destek birimleri: </w:t>
      </w:r>
    </w:p>
    <w:p w14:paraId="2A557DD2" w14:textId="0A28E1E3" w:rsidR="00077336" w:rsidRPr="00595AE2" w:rsidRDefault="008B733F" w:rsidP="000A791F">
      <w:pPr>
        <w:spacing w:after="120" w:line="360" w:lineRule="auto"/>
        <w:ind w:firstLine="357"/>
        <w:jc w:val="both"/>
        <w:rPr>
          <w:rFonts w:ascii="Times New Roman" w:hAnsi="Times New Roman" w:cs="Times New Roman"/>
          <w:bCs/>
          <w:sz w:val="22"/>
          <w:szCs w:val="22"/>
        </w:rPr>
      </w:pPr>
      <w:r w:rsidRPr="00595AE2">
        <w:rPr>
          <w:rFonts w:ascii="Times New Roman" w:hAnsi="Times New Roman" w:cs="Times New Roman"/>
          <w:bCs/>
          <w:sz w:val="22"/>
          <w:szCs w:val="22"/>
        </w:rPr>
        <w:lastRenderedPageBreak/>
        <w:t>Güçlü araştırma altyapısı ve nitelikli araştırmacıları ile birlikte araştırma-geliştirme faaliyetlerinin başarısı</w:t>
      </w:r>
      <w:r w:rsidR="00F9163D">
        <w:rPr>
          <w:rFonts w:ascii="Times New Roman" w:hAnsi="Times New Roman" w:cs="Times New Roman"/>
          <w:bCs/>
        </w:rPr>
        <w:t>,</w:t>
      </w:r>
      <w:r w:rsidRPr="00595AE2">
        <w:rPr>
          <w:rFonts w:ascii="Times New Roman" w:hAnsi="Times New Roman" w:cs="Times New Roman"/>
          <w:bCs/>
          <w:sz w:val="22"/>
          <w:szCs w:val="22"/>
        </w:rPr>
        <w:t xml:space="preserve"> </w:t>
      </w:r>
      <w:r w:rsidR="00F9163D" w:rsidRPr="00595AE2">
        <w:rPr>
          <w:rFonts w:ascii="Times New Roman" w:hAnsi="Times New Roman" w:cs="Times New Roman"/>
          <w:bCs/>
          <w:sz w:val="22"/>
          <w:szCs w:val="22"/>
        </w:rPr>
        <w:t>etki</w:t>
      </w:r>
      <w:r w:rsidR="00F9163D">
        <w:rPr>
          <w:rFonts w:ascii="Times New Roman" w:hAnsi="Times New Roman" w:cs="Times New Roman"/>
          <w:bCs/>
        </w:rPr>
        <w:t>li</w:t>
      </w:r>
      <w:r w:rsidR="00F9163D" w:rsidRPr="00595AE2">
        <w:rPr>
          <w:rFonts w:ascii="Times New Roman" w:hAnsi="Times New Roman" w:cs="Times New Roman"/>
          <w:bCs/>
          <w:sz w:val="22"/>
          <w:szCs w:val="22"/>
        </w:rPr>
        <w:t xml:space="preserve"> </w:t>
      </w:r>
      <w:r w:rsidRPr="00595AE2">
        <w:rPr>
          <w:rFonts w:ascii="Times New Roman" w:hAnsi="Times New Roman" w:cs="Times New Roman"/>
          <w:bCs/>
          <w:sz w:val="22"/>
          <w:szCs w:val="22"/>
        </w:rPr>
        <w:t xml:space="preserve">araştırma yönetim sistemi ile desteklenmektedir. </w:t>
      </w:r>
    </w:p>
    <w:p w14:paraId="3D7513CE" w14:textId="76EE5D04" w:rsidR="00F0384F" w:rsidRPr="00595AE2" w:rsidRDefault="00F0384F" w:rsidP="000A791F">
      <w:pPr>
        <w:spacing w:after="120" w:line="360" w:lineRule="auto"/>
        <w:ind w:firstLine="357"/>
        <w:jc w:val="both"/>
        <w:rPr>
          <w:rFonts w:ascii="Times New Roman" w:hAnsi="Times New Roman" w:cs="Times New Roman"/>
          <w:bCs/>
          <w:sz w:val="22"/>
          <w:szCs w:val="22"/>
        </w:rPr>
      </w:pPr>
      <w:r w:rsidRPr="00595AE2">
        <w:rPr>
          <w:rFonts w:ascii="Times New Roman" w:hAnsi="Times New Roman" w:cs="Times New Roman"/>
          <w:bCs/>
          <w:sz w:val="22"/>
          <w:szCs w:val="22"/>
        </w:rPr>
        <w:t xml:space="preserve">Üniversitemizde araştırma-geliştirme projelerinin koordinasyonunu “Araştırmalar Koordinatörlüğü” yürütmektedir. </w:t>
      </w:r>
      <w:r w:rsidR="00E95A4D" w:rsidRPr="00595AE2">
        <w:rPr>
          <w:rFonts w:ascii="Times New Roman" w:hAnsi="Times New Roman" w:cs="Times New Roman"/>
          <w:bCs/>
          <w:sz w:val="22"/>
          <w:szCs w:val="22"/>
        </w:rPr>
        <w:t xml:space="preserve">Ar-ge projelerinin bütçe ve personel ile ilgili işlemleri BAP Koordinasyon Birimi </w:t>
      </w:r>
      <w:r w:rsidR="00CA6747" w:rsidRPr="00595AE2">
        <w:rPr>
          <w:rFonts w:ascii="Times New Roman" w:hAnsi="Times New Roman" w:cs="Times New Roman"/>
          <w:bCs/>
          <w:sz w:val="22"/>
          <w:szCs w:val="22"/>
        </w:rPr>
        <w:t>tarafından</w:t>
      </w:r>
      <w:r w:rsidR="00E95A4D" w:rsidRPr="00595AE2">
        <w:rPr>
          <w:rFonts w:ascii="Times New Roman" w:hAnsi="Times New Roman" w:cs="Times New Roman"/>
          <w:bCs/>
          <w:sz w:val="22"/>
          <w:szCs w:val="22"/>
        </w:rPr>
        <w:t xml:space="preserve"> yürütülmektedir. </w:t>
      </w:r>
    </w:p>
    <w:p w14:paraId="44F18E7A" w14:textId="77777777" w:rsidR="009E0443" w:rsidRPr="00595AE2" w:rsidRDefault="009E0443" w:rsidP="009C3F63">
      <w:pPr>
        <w:spacing w:line="360" w:lineRule="auto"/>
        <w:ind w:firstLine="360"/>
        <w:jc w:val="both"/>
        <w:rPr>
          <w:rFonts w:ascii="Times New Roman" w:hAnsi="Times New Roman" w:cs="Times New Roman"/>
          <w:bCs/>
          <w:sz w:val="22"/>
          <w:szCs w:val="22"/>
        </w:rPr>
      </w:pPr>
    </w:p>
    <w:p w14:paraId="34BC43F3" w14:textId="016C3AC7" w:rsidR="00F0384F" w:rsidRPr="00595AE2" w:rsidRDefault="00F0384F" w:rsidP="009C3F63">
      <w:pPr>
        <w:spacing w:line="360" w:lineRule="auto"/>
        <w:ind w:firstLine="360"/>
        <w:jc w:val="both"/>
        <w:rPr>
          <w:rFonts w:ascii="Times New Roman" w:hAnsi="Times New Roman" w:cs="Times New Roman"/>
          <w:bCs/>
          <w:sz w:val="22"/>
          <w:szCs w:val="22"/>
        </w:rPr>
      </w:pPr>
      <w:r w:rsidRPr="00595AE2">
        <w:rPr>
          <w:rFonts w:ascii="Times New Roman" w:hAnsi="Times New Roman" w:cs="Times New Roman"/>
          <w:bCs/>
          <w:sz w:val="22"/>
          <w:szCs w:val="22"/>
        </w:rPr>
        <w:t xml:space="preserve">ODTÜ Araştırmalar Koordinatörlüğü; 1994 yılında, </w:t>
      </w:r>
    </w:p>
    <w:p w14:paraId="358798B8" w14:textId="3017893C" w:rsidR="00F0384F" w:rsidRPr="00595AE2" w:rsidRDefault="00F0384F" w:rsidP="00595AE2">
      <w:pPr>
        <w:numPr>
          <w:ilvl w:val="0"/>
          <w:numId w:val="7"/>
        </w:numPr>
        <w:spacing w:before="100" w:beforeAutospacing="1" w:after="100" w:afterAutospacing="1" w:line="360" w:lineRule="auto"/>
        <w:rPr>
          <w:rFonts w:ascii="Times New Roman" w:eastAsia="Times New Roman" w:hAnsi="Times New Roman" w:cs="Times New Roman"/>
          <w:sz w:val="22"/>
          <w:szCs w:val="22"/>
          <w:lang w:val="tr-TR" w:eastAsia="tr-TR"/>
        </w:rPr>
      </w:pPr>
      <w:r w:rsidRPr="00595AE2">
        <w:rPr>
          <w:rFonts w:ascii="Times New Roman" w:eastAsia="Times New Roman" w:hAnsi="Times New Roman" w:cs="Times New Roman"/>
          <w:sz w:val="22"/>
          <w:szCs w:val="22"/>
          <w:lang w:val="tr-TR" w:eastAsia="tr-TR"/>
        </w:rPr>
        <w:t xml:space="preserve">Üniversitenin araştırma potansiyelini tanıtmak, </w:t>
      </w:r>
    </w:p>
    <w:p w14:paraId="2DFAA3B6" w14:textId="11F88B55" w:rsidR="00F0384F" w:rsidRPr="00595AE2" w:rsidRDefault="00F0384F" w:rsidP="00595AE2">
      <w:pPr>
        <w:numPr>
          <w:ilvl w:val="0"/>
          <w:numId w:val="7"/>
        </w:numPr>
        <w:spacing w:before="100" w:beforeAutospacing="1" w:after="100" w:afterAutospacing="1" w:line="360" w:lineRule="auto"/>
        <w:rPr>
          <w:rFonts w:ascii="Times New Roman" w:eastAsia="Times New Roman" w:hAnsi="Times New Roman" w:cs="Times New Roman"/>
          <w:sz w:val="22"/>
          <w:szCs w:val="22"/>
          <w:lang w:val="tr-TR" w:eastAsia="tr-TR"/>
        </w:rPr>
      </w:pPr>
      <w:r w:rsidRPr="00595AE2">
        <w:rPr>
          <w:rFonts w:ascii="Times New Roman" w:eastAsia="Times New Roman" w:hAnsi="Times New Roman" w:cs="Times New Roman"/>
          <w:sz w:val="22"/>
          <w:szCs w:val="22"/>
          <w:lang w:val="tr-TR" w:eastAsia="tr-TR"/>
        </w:rPr>
        <w:t xml:space="preserve">Konularında uzman olan akademik personel ve birimlerin, araştırma merkez ve laboratuvarlarının sanayi ile ilişkilerini güçlendirmek, </w:t>
      </w:r>
    </w:p>
    <w:p w14:paraId="036740EE" w14:textId="0705F444" w:rsidR="00F0384F" w:rsidRPr="00595AE2" w:rsidRDefault="00F0384F" w:rsidP="00595AE2">
      <w:pPr>
        <w:numPr>
          <w:ilvl w:val="0"/>
          <w:numId w:val="7"/>
        </w:numPr>
        <w:spacing w:before="100" w:beforeAutospacing="1" w:after="100" w:afterAutospacing="1" w:line="360" w:lineRule="auto"/>
        <w:rPr>
          <w:rFonts w:ascii="Times New Roman" w:eastAsia="Times New Roman" w:hAnsi="Times New Roman" w:cs="Times New Roman"/>
          <w:sz w:val="22"/>
          <w:szCs w:val="22"/>
          <w:lang w:val="tr-TR" w:eastAsia="tr-TR"/>
        </w:rPr>
      </w:pPr>
      <w:r w:rsidRPr="00595AE2">
        <w:rPr>
          <w:rFonts w:ascii="Times New Roman" w:eastAsia="Times New Roman" w:hAnsi="Times New Roman" w:cs="Times New Roman"/>
          <w:sz w:val="22"/>
          <w:szCs w:val="22"/>
          <w:lang w:val="tr-TR" w:eastAsia="tr-TR"/>
        </w:rPr>
        <w:t xml:space="preserve">Üniversitede yürütülen ulusal ve uluslararası destekli araştırmaları koordine etmek </w:t>
      </w:r>
    </w:p>
    <w:p w14:paraId="478EAF2E" w14:textId="1AA97743" w:rsidR="00E95A4D" w:rsidRPr="00595AE2" w:rsidRDefault="000060AE" w:rsidP="00595AE2">
      <w:pPr>
        <w:spacing w:line="360" w:lineRule="auto"/>
        <w:jc w:val="both"/>
        <w:rPr>
          <w:rFonts w:ascii="Times New Roman" w:eastAsia="Times New Roman" w:hAnsi="Times New Roman" w:cs="Times New Roman"/>
          <w:sz w:val="22"/>
          <w:szCs w:val="22"/>
          <w:lang w:val="tr-TR" w:eastAsia="tr-TR"/>
        </w:rPr>
      </w:pPr>
      <w:proofErr w:type="gramStart"/>
      <w:r w:rsidRPr="00D53B7B">
        <w:rPr>
          <w:rFonts w:ascii="Times New Roman" w:hAnsi="Times New Roman" w:cs="Times New Roman"/>
          <w:bCs/>
          <w:sz w:val="22"/>
          <w:szCs w:val="22"/>
          <w:lang w:val="tr-TR"/>
        </w:rPr>
        <w:t>ü</w:t>
      </w:r>
      <w:r w:rsidR="00F0384F" w:rsidRPr="00D53B7B">
        <w:rPr>
          <w:rFonts w:ascii="Times New Roman" w:hAnsi="Times New Roman" w:cs="Times New Roman"/>
          <w:bCs/>
          <w:sz w:val="22"/>
          <w:szCs w:val="22"/>
          <w:lang w:val="tr-TR"/>
        </w:rPr>
        <w:t>zere</w:t>
      </w:r>
      <w:proofErr w:type="gramEnd"/>
      <w:r w:rsidR="00F0384F" w:rsidRPr="00D53B7B">
        <w:rPr>
          <w:rFonts w:ascii="Times New Roman" w:hAnsi="Times New Roman" w:cs="Times New Roman"/>
          <w:bCs/>
          <w:sz w:val="22"/>
          <w:szCs w:val="22"/>
          <w:lang w:val="tr-TR"/>
        </w:rPr>
        <w:t xml:space="preserve"> </w:t>
      </w:r>
      <w:r w:rsidRPr="00D53B7B">
        <w:rPr>
          <w:rFonts w:ascii="Times New Roman" w:hAnsi="Times New Roman" w:cs="Times New Roman"/>
          <w:bCs/>
          <w:sz w:val="22"/>
          <w:szCs w:val="22"/>
          <w:lang w:val="tr-TR"/>
        </w:rPr>
        <w:t xml:space="preserve">kurulmuştur. </w:t>
      </w:r>
      <w:r w:rsidR="00522D9A" w:rsidRPr="00D53B7B">
        <w:rPr>
          <w:rFonts w:ascii="Times New Roman" w:hAnsi="Times New Roman" w:cs="Times New Roman"/>
          <w:bCs/>
          <w:sz w:val="22"/>
          <w:szCs w:val="22"/>
          <w:lang w:val="tr-TR"/>
        </w:rPr>
        <w:t>Araştırmalar Koordinatörlüğü’ne bağlı olarak çalışan Proje Destek Ofisi (PDO) öğretim üyeleri ve araştırmacılara proje destekleri ile ilgili bilgi</w:t>
      </w:r>
      <w:r w:rsidR="00F9163D" w:rsidRPr="00D53B7B">
        <w:rPr>
          <w:rFonts w:ascii="Times New Roman" w:hAnsi="Times New Roman" w:cs="Times New Roman"/>
          <w:bCs/>
          <w:lang w:val="tr-TR"/>
        </w:rPr>
        <w:t>,</w:t>
      </w:r>
      <w:r w:rsidR="00522D9A" w:rsidRPr="00D53B7B">
        <w:rPr>
          <w:rFonts w:ascii="Times New Roman" w:hAnsi="Times New Roman" w:cs="Times New Roman"/>
          <w:bCs/>
          <w:sz w:val="22"/>
          <w:szCs w:val="22"/>
          <w:lang w:val="tr-TR"/>
        </w:rPr>
        <w:t xml:space="preserve"> proje geliştirme ve proje yazımı ile ilgili destek vermektedir. </w:t>
      </w:r>
      <w:r w:rsidR="00E95A4D" w:rsidRPr="00D53B7B">
        <w:rPr>
          <w:rFonts w:ascii="Times New Roman" w:hAnsi="Times New Roman" w:cs="Times New Roman"/>
          <w:bCs/>
          <w:sz w:val="22"/>
          <w:szCs w:val="22"/>
          <w:lang w:val="tr-TR"/>
        </w:rPr>
        <w:t>Araştırmalar Koordinatörlüğü’nün görevlerinden biri de</w:t>
      </w:r>
      <w:r w:rsidR="00F9163D" w:rsidRPr="00D53B7B">
        <w:rPr>
          <w:rFonts w:ascii="Times New Roman" w:hAnsi="Times New Roman" w:cs="Times New Roman"/>
          <w:bCs/>
          <w:lang w:val="tr-TR"/>
        </w:rPr>
        <w:t>,</w:t>
      </w:r>
      <w:r w:rsidR="00E95A4D" w:rsidRPr="00D53B7B">
        <w:rPr>
          <w:rFonts w:ascii="Times New Roman" w:hAnsi="Times New Roman" w:cs="Times New Roman"/>
          <w:bCs/>
          <w:sz w:val="22"/>
          <w:szCs w:val="22"/>
          <w:lang w:val="tr-TR"/>
        </w:rPr>
        <w:t xml:space="preserve"> Üniversitemizdeki araştırma faaliyetlerini hızlandırmak ve farklı akademik birimlerden araştırmacıların birlikte çalışmasını sağlamak için çeşitli platformlar geliştirmektir. Söz konusu platformlar </w:t>
      </w:r>
      <w:r w:rsidR="00F9163D" w:rsidRPr="00D53B7B">
        <w:rPr>
          <w:rFonts w:ascii="Times New Roman" w:hAnsi="Times New Roman" w:cs="Times New Roman"/>
          <w:bCs/>
          <w:lang w:val="tr-TR"/>
        </w:rPr>
        <w:t>tematik</w:t>
      </w:r>
      <w:r w:rsidR="00F9163D" w:rsidRPr="00D53B7B">
        <w:rPr>
          <w:rFonts w:ascii="Times New Roman" w:hAnsi="Times New Roman" w:cs="Times New Roman"/>
          <w:bCs/>
          <w:sz w:val="22"/>
          <w:szCs w:val="22"/>
          <w:lang w:val="tr-TR"/>
        </w:rPr>
        <w:t xml:space="preserve"> </w:t>
      </w:r>
      <w:r w:rsidR="00CA6747" w:rsidRPr="00D53B7B">
        <w:rPr>
          <w:rFonts w:ascii="Times New Roman" w:hAnsi="Times New Roman" w:cs="Times New Roman"/>
          <w:bCs/>
          <w:sz w:val="22"/>
          <w:szCs w:val="22"/>
          <w:lang w:val="tr-TR"/>
        </w:rPr>
        <w:t>platformlar</w:t>
      </w:r>
      <w:r w:rsidR="00E95A4D" w:rsidRPr="00D53B7B">
        <w:rPr>
          <w:rFonts w:ascii="Times New Roman" w:hAnsi="Times New Roman" w:cs="Times New Roman"/>
          <w:bCs/>
          <w:sz w:val="22"/>
          <w:szCs w:val="22"/>
          <w:lang w:val="tr-TR"/>
        </w:rPr>
        <w:t xml:space="preserve"> olup, araştırma eki</w:t>
      </w:r>
      <w:r w:rsidR="00522D9A" w:rsidRPr="00D53B7B">
        <w:rPr>
          <w:rFonts w:ascii="Times New Roman" w:hAnsi="Times New Roman" w:cs="Times New Roman"/>
          <w:bCs/>
          <w:sz w:val="22"/>
          <w:szCs w:val="22"/>
          <w:lang w:val="tr-TR"/>
        </w:rPr>
        <w:t xml:space="preserve">pleri, altyapıları ve birimlerini </w:t>
      </w:r>
      <w:r w:rsidR="00E95A4D" w:rsidRPr="00D53B7B">
        <w:rPr>
          <w:rFonts w:ascii="Times New Roman" w:hAnsi="Times New Roman" w:cs="Times New Roman"/>
          <w:bCs/>
          <w:sz w:val="22"/>
          <w:szCs w:val="22"/>
          <w:lang w:val="tr-TR"/>
        </w:rPr>
        <w:t xml:space="preserve">bir araya getirme hedefi güdülmektedir. Platformlar </w:t>
      </w:r>
      <w:r w:rsidR="00F9163D" w:rsidRPr="00D53B7B">
        <w:rPr>
          <w:rFonts w:ascii="Times New Roman" w:hAnsi="Times New Roman" w:cs="Times New Roman"/>
          <w:bCs/>
          <w:lang w:val="tr-TR"/>
        </w:rPr>
        <w:t>Ü</w:t>
      </w:r>
      <w:r w:rsidR="00E95A4D" w:rsidRPr="00D53B7B">
        <w:rPr>
          <w:rFonts w:ascii="Times New Roman" w:hAnsi="Times New Roman" w:cs="Times New Roman"/>
          <w:bCs/>
          <w:sz w:val="22"/>
          <w:szCs w:val="22"/>
          <w:lang w:val="tr-TR"/>
        </w:rPr>
        <w:t xml:space="preserve">niversitemizin araştırma önceliklerine göre (örneğin Yenilenebilir Enerji, Ekosistemler ve Sürdürülebilirlik için İleri Araştırmalar Platformu – YESAP) veya sanayinin ihtiyaç belirttiği </w:t>
      </w:r>
      <w:r w:rsidR="00C52282" w:rsidRPr="00D53B7B">
        <w:rPr>
          <w:rFonts w:ascii="Times New Roman" w:hAnsi="Times New Roman" w:cs="Times New Roman"/>
          <w:bCs/>
          <w:lang w:val="tr-TR"/>
        </w:rPr>
        <w:t xml:space="preserve">(örneğin, Döner Kanat Teknolojileri Platformu-DKTP) </w:t>
      </w:r>
      <w:r w:rsidR="00E95A4D" w:rsidRPr="00D53B7B">
        <w:rPr>
          <w:rFonts w:ascii="Times New Roman" w:hAnsi="Times New Roman" w:cs="Times New Roman"/>
          <w:bCs/>
          <w:sz w:val="22"/>
          <w:szCs w:val="22"/>
          <w:lang w:val="tr-TR"/>
        </w:rPr>
        <w:t xml:space="preserve">alanlarda oluşturulabilmektedir (örneğin Döner Kanat Teknolojileri Platformu-DKTP). </w:t>
      </w:r>
      <w:r w:rsidR="00E95A4D" w:rsidRPr="00595AE2">
        <w:rPr>
          <w:rFonts w:ascii="Times New Roman" w:hAnsi="Times New Roman" w:cs="Times New Roman"/>
          <w:bCs/>
          <w:sz w:val="22"/>
          <w:szCs w:val="22"/>
        </w:rPr>
        <w:t xml:space="preserve">YESAP ile ilgili bilgilere </w:t>
      </w:r>
      <w:hyperlink r:id="rId26" w:history="1">
        <w:r w:rsidR="009C3F63" w:rsidRPr="00595AE2">
          <w:rPr>
            <w:rStyle w:val="Kpr"/>
            <w:rFonts w:ascii="Times New Roman" w:hAnsi="Times New Roman" w:cs="Times New Roman"/>
            <w:bCs/>
            <w:sz w:val="22"/>
            <w:szCs w:val="22"/>
          </w:rPr>
          <w:t>http://www.yesap.metu.edu.tr</w:t>
        </w:r>
      </w:hyperlink>
      <w:r w:rsidR="009C3F63" w:rsidRPr="00595AE2">
        <w:rPr>
          <w:rFonts w:ascii="Times New Roman" w:hAnsi="Times New Roman" w:cs="Times New Roman"/>
          <w:bCs/>
          <w:sz w:val="22"/>
          <w:szCs w:val="22"/>
        </w:rPr>
        <w:t xml:space="preserve"> </w:t>
      </w:r>
      <w:r w:rsidR="00E95A4D" w:rsidRPr="00595AE2">
        <w:rPr>
          <w:rFonts w:ascii="Times New Roman" w:hAnsi="Times New Roman" w:cs="Times New Roman"/>
          <w:bCs/>
          <w:sz w:val="22"/>
          <w:szCs w:val="22"/>
        </w:rPr>
        <w:t xml:space="preserve">adresinden, DKTP ile ilgili bilgilere ise </w:t>
      </w:r>
      <w:hyperlink r:id="rId27" w:history="1">
        <w:r w:rsidR="009C3F63" w:rsidRPr="00595AE2">
          <w:rPr>
            <w:rStyle w:val="Kpr"/>
            <w:rFonts w:ascii="Times New Roman" w:hAnsi="Times New Roman" w:cs="Times New Roman"/>
            <w:bCs/>
            <w:sz w:val="22"/>
            <w:szCs w:val="22"/>
          </w:rPr>
          <w:t>https://dktp.metu.edu.tr</w:t>
        </w:r>
      </w:hyperlink>
      <w:r w:rsidR="009C3F63" w:rsidRPr="00595AE2">
        <w:rPr>
          <w:rFonts w:ascii="Times New Roman" w:hAnsi="Times New Roman" w:cs="Times New Roman"/>
          <w:bCs/>
          <w:sz w:val="22"/>
          <w:szCs w:val="22"/>
        </w:rPr>
        <w:t xml:space="preserve">  </w:t>
      </w:r>
      <w:r w:rsidR="00E95A4D" w:rsidRPr="00595AE2">
        <w:rPr>
          <w:rFonts w:ascii="Times New Roman" w:hAnsi="Times New Roman" w:cs="Times New Roman"/>
          <w:sz w:val="22"/>
          <w:szCs w:val="22"/>
        </w:rPr>
        <w:t xml:space="preserve"> adresinden ulaşılabilir.</w:t>
      </w:r>
    </w:p>
    <w:p w14:paraId="47E3414A" w14:textId="637C1D14" w:rsidR="00E95A4D" w:rsidRPr="00D53B7B" w:rsidRDefault="00E95A4D" w:rsidP="000A791F">
      <w:pPr>
        <w:spacing w:after="120" w:line="360" w:lineRule="auto"/>
        <w:ind w:firstLine="360"/>
        <w:jc w:val="both"/>
        <w:rPr>
          <w:rFonts w:ascii="Times New Roman" w:hAnsi="Times New Roman" w:cs="Times New Roman"/>
          <w:bCs/>
          <w:lang w:val="tr-TR"/>
        </w:rPr>
      </w:pPr>
      <w:r w:rsidRPr="00D53B7B">
        <w:rPr>
          <w:rFonts w:ascii="Times New Roman" w:hAnsi="Times New Roman" w:cs="Times New Roman"/>
          <w:bCs/>
          <w:sz w:val="22"/>
          <w:szCs w:val="22"/>
          <w:lang w:val="tr-TR"/>
        </w:rPr>
        <w:t xml:space="preserve">Benzer şekilde, lisansüstü eğitim ile araştırma-geliştirme faaliyetlerini bütünleştirmek ve ülkemizin öncelikli alanlarında araştırmacı yetiştirmek üzere </w:t>
      </w:r>
      <w:r w:rsidR="00C52282" w:rsidRPr="00D53B7B">
        <w:rPr>
          <w:rFonts w:ascii="Times New Roman" w:hAnsi="Times New Roman" w:cs="Times New Roman"/>
          <w:bCs/>
          <w:lang w:val="tr-TR"/>
        </w:rPr>
        <w:t xml:space="preserve">geliştirilen </w:t>
      </w:r>
      <w:r w:rsidRPr="00D53B7B">
        <w:rPr>
          <w:rFonts w:ascii="Times New Roman" w:hAnsi="Times New Roman" w:cs="Times New Roman"/>
          <w:bCs/>
          <w:sz w:val="22"/>
          <w:szCs w:val="22"/>
          <w:lang w:val="tr-TR"/>
        </w:rPr>
        <w:t>programlar</w:t>
      </w:r>
      <w:r w:rsidR="00522D9A" w:rsidRPr="00D53B7B">
        <w:rPr>
          <w:rFonts w:ascii="Times New Roman" w:hAnsi="Times New Roman" w:cs="Times New Roman"/>
          <w:bCs/>
          <w:sz w:val="22"/>
          <w:szCs w:val="22"/>
          <w:lang w:val="tr-TR"/>
        </w:rPr>
        <w:t xml:space="preserve"> Araştırmalar K</w:t>
      </w:r>
      <w:r w:rsidRPr="00D53B7B">
        <w:rPr>
          <w:rFonts w:ascii="Times New Roman" w:hAnsi="Times New Roman" w:cs="Times New Roman"/>
          <w:bCs/>
          <w:sz w:val="22"/>
          <w:szCs w:val="22"/>
          <w:lang w:val="tr-TR"/>
        </w:rPr>
        <w:t xml:space="preserve">oordinatörlüğü bünyesinde yürütülmektedir. </w:t>
      </w:r>
      <w:proofErr w:type="gramStart"/>
      <w:r w:rsidR="003E6310" w:rsidRPr="00D53B7B">
        <w:rPr>
          <w:rFonts w:ascii="Times New Roman" w:hAnsi="Times New Roman" w:cs="Times New Roman"/>
          <w:bCs/>
          <w:sz w:val="22"/>
          <w:szCs w:val="22"/>
          <w:lang w:val="tr-TR"/>
        </w:rPr>
        <w:t xml:space="preserve">ÖYP (Öğretim Üyesi Yetiştirme Programı, </w:t>
      </w:r>
      <w:hyperlink r:id="rId28" w:history="1">
        <w:r w:rsidR="009C3F63" w:rsidRPr="00D53B7B">
          <w:rPr>
            <w:rStyle w:val="Kpr"/>
            <w:rFonts w:ascii="Times New Roman" w:hAnsi="Times New Roman" w:cs="Times New Roman"/>
            <w:bCs/>
            <w:sz w:val="22"/>
            <w:szCs w:val="22"/>
            <w:lang w:val="tr-TR"/>
          </w:rPr>
          <w:t>http://oyp.metu.edu.tr</w:t>
        </w:r>
      </w:hyperlink>
      <w:r w:rsidR="00C52282" w:rsidRPr="00D53B7B">
        <w:rPr>
          <w:rStyle w:val="Kpr"/>
          <w:rFonts w:ascii="Times New Roman" w:hAnsi="Times New Roman" w:cs="Times New Roman"/>
          <w:bCs/>
          <w:lang w:val="tr-TR"/>
        </w:rPr>
        <w:t>)</w:t>
      </w:r>
      <w:r w:rsidR="003E6310" w:rsidRPr="00D53B7B">
        <w:rPr>
          <w:rFonts w:ascii="Times New Roman" w:hAnsi="Times New Roman" w:cs="Times New Roman"/>
          <w:bCs/>
          <w:lang w:val="tr-TR"/>
        </w:rPr>
        <w:t xml:space="preserve">, </w:t>
      </w:r>
      <w:r w:rsidRPr="00D53B7B">
        <w:rPr>
          <w:rFonts w:ascii="Times New Roman" w:hAnsi="Times New Roman" w:cs="Times New Roman"/>
          <w:bCs/>
          <w:lang w:val="tr-TR"/>
        </w:rPr>
        <w:t xml:space="preserve">SAYP (Savunma Sanayi için Araştırmacı Yetiştirme Programı, </w:t>
      </w:r>
      <w:hyperlink r:id="rId29" w:history="1">
        <w:r w:rsidR="009C3F63" w:rsidRPr="00D53B7B">
          <w:rPr>
            <w:rStyle w:val="Kpr"/>
            <w:rFonts w:ascii="Times New Roman" w:hAnsi="Times New Roman" w:cs="Times New Roman"/>
            <w:bCs/>
            <w:lang w:val="tr-TR"/>
          </w:rPr>
          <w:t>http://ak.metu.edu.tr/sayp</w:t>
        </w:r>
      </w:hyperlink>
      <w:r w:rsidRPr="00D53B7B">
        <w:rPr>
          <w:rFonts w:ascii="Times New Roman" w:hAnsi="Times New Roman" w:cs="Times New Roman"/>
          <w:bCs/>
          <w:lang w:val="tr-TR"/>
        </w:rPr>
        <w:t xml:space="preserve">), TEKNOTEZ (Teknokent şirketleri ile ortak tez yürütülmesi için destek programı, </w:t>
      </w:r>
      <w:hyperlink r:id="rId30" w:history="1">
        <w:r w:rsidR="009C3F63" w:rsidRPr="00D53B7B">
          <w:rPr>
            <w:rStyle w:val="Kpr"/>
            <w:rFonts w:ascii="Times New Roman" w:hAnsi="Times New Roman" w:cs="Times New Roman"/>
            <w:bCs/>
            <w:lang w:val="tr-TR"/>
          </w:rPr>
          <w:t>http://www.metu.edu.tr/researchers</w:t>
        </w:r>
      </w:hyperlink>
      <w:r w:rsidRPr="00D53B7B">
        <w:rPr>
          <w:rFonts w:ascii="Times New Roman" w:hAnsi="Times New Roman" w:cs="Times New Roman"/>
          <w:bCs/>
          <w:lang w:val="tr-TR"/>
        </w:rPr>
        <w:t xml:space="preserve">) ve MİGEP (Merkezler için İşbirliği Geliştirme Programı, </w:t>
      </w:r>
      <w:hyperlink r:id="rId31" w:history="1">
        <w:r w:rsidR="00822D6D" w:rsidRPr="00D53B7B">
          <w:rPr>
            <w:rStyle w:val="Kpr"/>
            <w:rFonts w:ascii="Times New Roman" w:hAnsi="Times New Roman" w:cs="Times New Roman"/>
            <w:bCs/>
            <w:lang w:val="tr-TR"/>
          </w:rPr>
          <w:t>http://ak.metu.edu.tr/migep</w:t>
        </w:r>
      </w:hyperlink>
      <w:r w:rsidRPr="00D53B7B">
        <w:rPr>
          <w:rFonts w:ascii="Times New Roman" w:hAnsi="Times New Roman" w:cs="Times New Roman"/>
          <w:bCs/>
          <w:lang w:val="tr-TR"/>
        </w:rPr>
        <w:t xml:space="preserve">) </w:t>
      </w:r>
      <w:r w:rsidR="00C52282" w:rsidRPr="00D53B7B">
        <w:rPr>
          <w:rFonts w:ascii="Times New Roman" w:hAnsi="Times New Roman" w:cs="Times New Roman"/>
          <w:bCs/>
          <w:lang w:val="tr-TR"/>
        </w:rPr>
        <w:t>bu kapsamdaki uygulamalardır.</w:t>
      </w:r>
      <w:proofErr w:type="gramEnd"/>
    </w:p>
    <w:p w14:paraId="11379A8B" w14:textId="011BCE02" w:rsidR="00522D9A" w:rsidRPr="00D53B7B" w:rsidRDefault="00E95A4D" w:rsidP="000A791F">
      <w:pPr>
        <w:spacing w:after="120" w:line="360" w:lineRule="auto"/>
        <w:ind w:firstLine="360"/>
        <w:jc w:val="both"/>
        <w:rPr>
          <w:rFonts w:ascii="Times New Roman" w:hAnsi="Times New Roman" w:cs="Times New Roman"/>
          <w:bCs/>
          <w:lang w:val="tr-TR"/>
        </w:rPr>
      </w:pPr>
      <w:r w:rsidRPr="00D53B7B">
        <w:rPr>
          <w:rFonts w:ascii="Times New Roman" w:hAnsi="Times New Roman" w:cs="Times New Roman"/>
          <w:bCs/>
          <w:lang w:val="tr-TR"/>
        </w:rPr>
        <w:lastRenderedPageBreak/>
        <w:t>Araştırmalar Koordinatörlüğü</w:t>
      </w:r>
      <w:r w:rsidR="00522D9A" w:rsidRPr="00D53B7B">
        <w:rPr>
          <w:rFonts w:ascii="Times New Roman" w:hAnsi="Times New Roman" w:cs="Times New Roman"/>
          <w:bCs/>
          <w:lang w:val="tr-TR"/>
        </w:rPr>
        <w:t xml:space="preserve">’nün diğer bir görevi ise </w:t>
      </w:r>
      <w:r w:rsidRPr="00D53B7B">
        <w:rPr>
          <w:rFonts w:ascii="Times New Roman" w:hAnsi="Times New Roman" w:cs="Times New Roman"/>
          <w:bCs/>
          <w:lang w:val="tr-TR"/>
        </w:rPr>
        <w:t>araştırma altyapılarının koordinasyonunu sağlamaktadır. Araştırmalar Koordinatörlüğü</w:t>
      </w:r>
      <w:r w:rsidR="00522D9A" w:rsidRPr="00D53B7B">
        <w:rPr>
          <w:rFonts w:ascii="Times New Roman" w:hAnsi="Times New Roman" w:cs="Times New Roman"/>
          <w:bCs/>
          <w:lang w:val="tr-TR"/>
        </w:rPr>
        <w:t>’</w:t>
      </w:r>
      <w:r w:rsidRPr="00D53B7B">
        <w:rPr>
          <w:rFonts w:ascii="Times New Roman" w:hAnsi="Times New Roman" w:cs="Times New Roman"/>
          <w:bCs/>
          <w:lang w:val="tr-TR"/>
        </w:rPr>
        <w:t xml:space="preserve">ne bağlı Proje Geliştirme Birimi ve Stratejik Programlar Koordinatörlüğü, </w:t>
      </w:r>
      <w:r w:rsidR="00C52282" w:rsidRPr="00D53B7B">
        <w:rPr>
          <w:rFonts w:ascii="Times New Roman" w:hAnsi="Times New Roman" w:cs="Times New Roman"/>
          <w:bCs/>
          <w:lang w:val="tr-TR"/>
        </w:rPr>
        <w:t>Ü</w:t>
      </w:r>
      <w:r w:rsidRPr="00D53B7B">
        <w:rPr>
          <w:rFonts w:ascii="Times New Roman" w:hAnsi="Times New Roman" w:cs="Times New Roman"/>
          <w:bCs/>
          <w:lang w:val="tr-TR"/>
        </w:rPr>
        <w:t xml:space="preserve">niversitenin </w:t>
      </w:r>
      <w:r w:rsidR="00522D9A" w:rsidRPr="00D53B7B">
        <w:rPr>
          <w:rFonts w:ascii="Times New Roman" w:hAnsi="Times New Roman" w:cs="Times New Roman"/>
          <w:bCs/>
          <w:lang w:val="tr-TR"/>
        </w:rPr>
        <w:t xml:space="preserve">önceliklerini belirleme ve bu alanlarda strateji belgeleri hazırlama görevini de üstlenmekte, </w:t>
      </w:r>
      <w:r w:rsidRPr="00D53B7B">
        <w:rPr>
          <w:rFonts w:ascii="Times New Roman" w:hAnsi="Times New Roman" w:cs="Times New Roman"/>
          <w:bCs/>
          <w:lang w:val="tr-TR"/>
        </w:rPr>
        <w:t xml:space="preserve">ayrıca Rektorlüğe bağlı araştırma ve uygulama merkezlerinin faaliyetlerine destek olmaktadır. </w:t>
      </w:r>
      <w:r w:rsidR="00522D9A" w:rsidRPr="00D53B7B">
        <w:rPr>
          <w:rFonts w:ascii="Times New Roman" w:hAnsi="Times New Roman" w:cs="Times New Roman"/>
          <w:bCs/>
          <w:lang w:val="tr-TR"/>
        </w:rPr>
        <w:t xml:space="preserve">Merkezler için işbirliği geliştirme faaliyetleri MİGEP Koordinatörlüğü tarafından yürütülmektedir. </w:t>
      </w:r>
      <w:r w:rsidRPr="00D53B7B">
        <w:rPr>
          <w:rFonts w:ascii="Times New Roman" w:hAnsi="Times New Roman" w:cs="Times New Roman"/>
          <w:bCs/>
          <w:lang w:val="tr-TR"/>
        </w:rPr>
        <w:t>Araştırmalar Koordinatörlüğünde 2016 Mayıs itibariyle 18 kişi görev yapmaktadır.</w:t>
      </w:r>
      <w:r w:rsidR="00D848F2" w:rsidRPr="00D53B7B">
        <w:rPr>
          <w:rFonts w:ascii="Times New Roman" w:hAnsi="Times New Roman" w:cs="Times New Roman"/>
          <w:bCs/>
          <w:lang w:val="tr-TR"/>
        </w:rPr>
        <w:t xml:space="preserve"> </w:t>
      </w:r>
    </w:p>
    <w:p w14:paraId="58830EBD" w14:textId="22BACCB0" w:rsidR="00E95A4D" w:rsidRPr="00D53B7B" w:rsidRDefault="00D848F2" w:rsidP="000A791F">
      <w:pPr>
        <w:spacing w:after="120" w:line="360" w:lineRule="auto"/>
        <w:ind w:firstLine="360"/>
        <w:jc w:val="both"/>
        <w:rPr>
          <w:rFonts w:ascii="Times New Roman" w:hAnsi="Times New Roman" w:cs="Times New Roman"/>
          <w:bCs/>
          <w:lang w:val="tr-TR"/>
        </w:rPr>
      </w:pPr>
      <w:r w:rsidRPr="00D53B7B">
        <w:rPr>
          <w:rFonts w:ascii="Times New Roman" w:hAnsi="Times New Roman" w:cs="Times New Roman"/>
          <w:bCs/>
          <w:lang w:val="tr-TR"/>
        </w:rPr>
        <w:t xml:space="preserve">Araştırma yönetimi ile ilgili </w:t>
      </w:r>
      <w:r w:rsidR="00C52282" w:rsidRPr="00D53B7B">
        <w:rPr>
          <w:rFonts w:ascii="Times New Roman" w:hAnsi="Times New Roman" w:cs="Times New Roman"/>
          <w:bCs/>
          <w:lang w:val="tr-TR"/>
        </w:rPr>
        <w:t>Ü</w:t>
      </w:r>
      <w:r w:rsidRPr="00D53B7B">
        <w:rPr>
          <w:rFonts w:ascii="Times New Roman" w:hAnsi="Times New Roman" w:cs="Times New Roman"/>
          <w:bCs/>
          <w:lang w:val="tr-TR"/>
        </w:rPr>
        <w:t>niversitedeki ve Teknokent</w:t>
      </w:r>
      <w:r w:rsidR="00522D9A" w:rsidRPr="00D53B7B">
        <w:rPr>
          <w:rFonts w:ascii="Times New Roman" w:hAnsi="Times New Roman" w:cs="Times New Roman"/>
          <w:bCs/>
          <w:lang w:val="tr-TR"/>
        </w:rPr>
        <w:t>’</w:t>
      </w:r>
      <w:r w:rsidRPr="00D53B7B">
        <w:rPr>
          <w:rFonts w:ascii="Times New Roman" w:hAnsi="Times New Roman" w:cs="Times New Roman"/>
          <w:bCs/>
          <w:lang w:val="tr-TR"/>
        </w:rPr>
        <w:t xml:space="preserve">deki </w:t>
      </w:r>
      <w:r w:rsidR="003E6310" w:rsidRPr="00D53B7B">
        <w:rPr>
          <w:rFonts w:ascii="Times New Roman" w:hAnsi="Times New Roman" w:cs="Times New Roman"/>
          <w:bCs/>
          <w:lang w:val="tr-TR"/>
        </w:rPr>
        <w:t xml:space="preserve">aşağıdaki </w:t>
      </w:r>
      <w:r w:rsidRPr="00D53B7B">
        <w:rPr>
          <w:rFonts w:ascii="Times New Roman" w:hAnsi="Times New Roman" w:cs="Times New Roman"/>
          <w:bCs/>
          <w:lang w:val="tr-TR"/>
        </w:rPr>
        <w:t>biriml</w:t>
      </w:r>
      <w:r w:rsidR="00522D9A" w:rsidRPr="00D53B7B">
        <w:rPr>
          <w:rFonts w:ascii="Times New Roman" w:hAnsi="Times New Roman" w:cs="Times New Roman"/>
          <w:bCs/>
          <w:lang w:val="tr-TR"/>
        </w:rPr>
        <w:t>er eşgüdüm içinde çalışmaktadır:</w:t>
      </w:r>
    </w:p>
    <w:p w14:paraId="0224B348" w14:textId="0F84F823" w:rsidR="000E1544" w:rsidRPr="00595AE2" w:rsidRDefault="000E1544" w:rsidP="000A791F">
      <w:pPr>
        <w:spacing w:after="120" w:line="360" w:lineRule="auto"/>
        <w:ind w:firstLine="360"/>
        <w:jc w:val="both"/>
        <w:rPr>
          <w:rFonts w:ascii="Times New Roman" w:hAnsi="Times New Roman" w:cs="Times New Roman"/>
          <w:bCs/>
        </w:rPr>
      </w:pPr>
      <w:r w:rsidRPr="00D53B7B">
        <w:rPr>
          <w:rFonts w:ascii="Times New Roman" w:hAnsi="Times New Roman" w:cs="Times New Roman"/>
          <w:b/>
          <w:bCs/>
          <w:i/>
          <w:lang w:val="tr-TR"/>
        </w:rPr>
        <w:t>ODTÜ Proje Destek Ofisi (PDO)</w:t>
      </w:r>
      <w:r w:rsidRPr="00D53B7B">
        <w:rPr>
          <w:rFonts w:ascii="Times New Roman" w:hAnsi="Times New Roman" w:cs="Times New Roman"/>
          <w:bCs/>
          <w:lang w:val="tr-TR"/>
        </w:rPr>
        <w:t xml:space="preserve">, ulusal ve uluslararası akademik destek programları hakkında bilgilendirme yapmaktadır. Ayrıca araştırmacılara, proje geliştirme, yürütme ve denetim aşamalarında; öneri hazırlığı sırasında kurumsal ve finansal bilgilerin sağlanması ve destekleyici belgelerin temini, başvuru formlarının ve sözleşmelerin teknik kontrolü, bilgilerin araştırma projeleri veritabanına aktarılarak istatistiklerinin tutulması ve resmi belgelerin yönetici imzasına sunularak sonrasında araştırmacıya bildirilmesi desteklerini vermektedir. PDO Ulusal Projeler Biriminde özellikle TÜBİTAK ve SanTez projeleri ile ilgili destek verilirken; Uluslararası Projeler Birimi, H2020 hazırlık çalışmalarını yürütmektedir. </w:t>
      </w:r>
      <w:r w:rsidR="00F0384F" w:rsidRPr="00D53B7B">
        <w:rPr>
          <w:rFonts w:ascii="Times New Roman" w:hAnsi="Times New Roman" w:cs="Times New Roman"/>
          <w:bCs/>
          <w:lang w:val="tr-TR"/>
        </w:rPr>
        <w:t xml:space="preserve">PDO, araştırma bilgi günleri düzenlemekte, araştırmacılara kariyer planlama desteği de vermektedir. </w:t>
      </w:r>
      <w:r w:rsidR="00F0384F" w:rsidRPr="00595AE2">
        <w:rPr>
          <w:rFonts w:ascii="Times New Roman" w:hAnsi="Times New Roman" w:cs="Times New Roman"/>
          <w:bCs/>
        </w:rPr>
        <w:t xml:space="preserve">Üniversitemizin araştırma strateji belgelerinin hazırlanmasında da PDO destek vermektedir. </w:t>
      </w:r>
      <w:r w:rsidR="000060AE" w:rsidRPr="00595AE2">
        <w:rPr>
          <w:rFonts w:ascii="Times New Roman" w:hAnsi="Times New Roman" w:cs="Times New Roman"/>
          <w:bCs/>
        </w:rPr>
        <w:t>(</w:t>
      </w:r>
      <w:hyperlink r:id="rId32" w:history="1">
        <w:r w:rsidR="00822D6D" w:rsidRPr="00595AE2">
          <w:rPr>
            <w:rStyle w:val="Kpr"/>
            <w:bCs/>
          </w:rPr>
          <w:t>http://www.pdo.metu.edu.tr</w:t>
        </w:r>
      </w:hyperlink>
      <w:r w:rsidR="00822D6D" w:rsidRPr="00595AE2">
        <w:rPr>
          <w:bCs/>
        </w:rPr>
        <w:t xml:space="preserve"> )</w:t>
      </w:r>
    </w:p>
    <w:p w14:paraId="54FE7772" w14:textId="734B4AFC" w:rsidR="000E1544" w:rsidRPr="00595AE2" w:rsidRDefault="000E1544"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
          <w:bCs/>
          <w:i/>
        </w:rPr>
        <w:t xml:space="preserve">ODTÜ Teknokent Proje </w:t>
      </w:r>
      <w:r w:rsidR="00546B30" w:rsidRPr="00595AE2">
        <w:rPr>
          <w:rFonts w:ascii="Times New Roman" w:hAnsi="Times New Roman" w:cs="Times New Roman"/>
          <w:b/>
          <w:bCs/>
          <w:i/>
        </w:rPr>
        <w:t xml:space="preserve">Yönetim ve Danışmanlık </w:t>
      </w:r>
      <w:r w:rsidRPr="00595AE2">
        <w:rPr>
          <w:rFonts w:ascii="Times New Roman" w:hAnsi="Times New Roman" w:cs="Times New Roman"/>
          <w:b/>
          <w:bCs/>
          <w:i/>
        </w:rPr>
        <w:t>Ofisi (TPO),</w:t>
      </w:r>
      <w:r w:rsidRPr="00595AE2">
        <w:rPr>
          <w:rFonts w:ascii="Times New Roman" w:hAnsi="Times New Roman" w:cs="Times New Roman"/>
          <w:bCs/>
        </w:rPr>
        <w:t xml:space="preserve"> araştırmacılara,  büyük ölçekli ve çok ortaklı ulusal ve uluslararası projelerin geliştirilme, yürütme ve denetim süreçlerinde PDO ile koordinasyon halinde çalışarak projenin performans, maliyet ve zaman hedeflerine ulaşabilmesi için eldeki kaynakların (özellikle bütçe ve personel) en verimli şekilde kullanılmasını sağlamak ve proje aktivitelerini kontrol etmek amaçlı destekler sağlamaktadır. Bu destekler, başvuru süreci için ortaklık çağrılarının paylaşılması, proje bütçesinin hazırlanması, projenin yönetim yapısının oluşturulması; yürütme süreci için, konsorsiyum ve hibe anlaşmalarının kontrolü, proje harcama kayıtlarının ve belgelerinin AB, TC ve ODTÜ mevzuatlarına göre tutulması ve saklanması, personel zaman çizelgelerinin  düzenlenmesi, periyodik raporlamaların </w:t>
      </w:r>
      <w:r w:rsidRPr="00595AE2">
        <w:rPr>
          <w:rFonts w:ascii="Times New Roman" w:hAnsi="Times New Roman" w:cs="Times New Roman"/>
          <w:bCs/>
        </w:rPr>
        <w:lastRenderedPageBreak/>
        <w:t>mali kısımlarının hazırlanması;  denetim süreci için, “pre-audit” ve proje denetlendiğinde gerekli tüm bilgi ve belgelerin hazırlanması ve yetkililere sunulması şeklindedir.</w:t>
      </w:r>
      <w:r w:rsidR="00E95A4D" w:rsidRPr="00595AE2">
        <w:rPr>
          <w:rFonts w:ascii="Times New Roman" w:hAnsi="Times New Roman" w:cs="Times New Roman"/>
          <w:bCs/>
        </w:rPr>
        <w:t xml:space="preserve"> (</w:t>
      </w:r>
      <w:hyperlink r:id="rId33" w:history="1">
        <w:r w:rsidR="00EA3705" w:rsidRPr="00595AE2">
          <w:rPr>
            <w:rStyle w:val="Kpr"/>
            <w:rFonts w:ascii="Times New Roman" w:hAnsi="Times New Roman" w:cs="Times New Roman"/>
            <w:bCs/>
          </w:rPr>
          <w:t>https://h2020.metu.edu.tr/odtu-teknokent-projects-office-tpo</w:t>
        </w:r>
      </w:hyperlink>
      <w:r w:rsidR="00EA3705" w:rsidRPr="00595AE2">
        <w:rPr>
          <w:rFonts w:ascii="Times New Roman" w:hAnsi="Times New Roman" w:cs="Times New Roman"/>
          <w:bCs/>
        </w:rPr>
        <w:t xml:space="preserve"> </w:t>
      </w:r>
      <w:r w:rsidR="00E95A4D" w:rsidRPr="00595AE2">
        <w:rPr>
          <w:rFonts w:ascii="Times New Roman" w:hAnsi="Times New Roman" w:cs="Times New Roman"/>
          <w:bCs/>
        </w:rPr>
        <w:t>)</w:t>
      </w:r>
    </w:p>
    <w:p w14:paraId="4139234A" w14:textId="1C3690E9" w:rsidR="000E1544" w:rsidRPr="00595AE2" w:rsidRDefault="000E1544" w:rsidP="000A791F">
      <w:pPr>
        <w:spacing w:after="120" w:line="360" w:lineRule="auto"/>
        <w:ind w:firstLine="360"/>
        <w:jc w:val="both"/>
        <w:rPr>
          <w:rFonts w:ascii="Times New Roman" w:hAnsi="Times New Roman" w:cs="Times New Roman"/>
        </w:rPr>
      </w:pPr>
      <w:r w:rsidRPr="00595AE2">
        <w:rPr>
          <w:rFonts w:ascii="Times New Roman" w:hAnsi="Times New Roman" w:cs="Times New Roman"/>
          <w:b/>
          <w:i/>
        </w:rPr>
        <w:t>ODTÜ Bilgi Transfer Ofisi (BTO)</w:t>
      </w:r>
      <w:r w:rsidRPr="00595AE2">
        <w:rPr>
          <w:rFonts w:ascii="Times New Roman" w:hAnsi="Times New Roman" w:cs="Times New Roman"/>
          <w:i/>
        </w:rPr>
        <w:t>,</w:t>
      </w:r>
      <w:r w:rsidRPr="00595AE2">
        <w:rPr>
          <w:rFonts w:ascii="Times New Roman" w:hAnsi="Times New Roman" w:cs="Times New Roman"/>
        </w:rPr>
        <w:t xml:space="preserve"> üniversitenin sanayi ile işbirliği ve bilgi varlıkları korunumu ve değerlendirilmesi faaliyetlerini TİGED, Teknokent Sanayi Direktörlüğü ile işbirliği içerisinde koordine etmektedir. Bu kapsamda BTO’nun sağladığı destekler; FSMH korunumu ve ticarileştirme süreç başlatımı için üniversitenin bilgi varlıklarının tespiti, üniversite-sanayi işbirliği olanakları hakkında bilgilendirme ve danışmanlık, üniversite-sanayi işbirliğine yönelik etkinliklerin organizasyonu, araştırmacı-sanayi/kamu eşleştirmeleri, üniversite-sanayi işbirliği projeleri geliştirme ve yürütme destekleri, üniversite-sanayi işbirliği sözleşmeleri hukuki destekleri, girişimcilik olanakları hakkında bilgilendirme ve üniversitenin bilgi transfer ve üniversite-sanayi işbirliği program ve inisiyatifleriyle ilgili çalışmalar yürütmek şeklindedir.</w:t>
      </w:r>
      <w:r w:rsidR="00E95A4D" w:rsidRPr="00595AE2">
        <w:rPr>
          <w:rFonts w:ascii="Times New Roman" w:hAnsi="Times New Roman" w:cs="Times New Roman"/>
        </w:rPr>
        <w:t xml:space="preserve"> (</w:t>
      </w:r>
      <w:hyperlink r:id="rId34" w:history="1">
        <w:r w:rsidR="00E95A4D" w:rsidRPr="00595AE2">
          <w:rPr>
            <w:rStyle w:val="Kpr"/>
            <w:rFonts w:ascii="Times New Roman" w:hAnsi="Times New Roman" w:cs="Times New Roman"/>
          </w:rPr>
          <w:t>https://bto.metu.edu.tr/</w:t>
        </w:r>
      </w:hyperlink>
      <w:r w:rsidR="00E95A4D" w:rsidRPr="00595AE2">
        <w:rPr>
          <w:rFonts w:ascii="Times New Roman" w:hAnsi="Times New Roman" w:cs="Times New Roman"/>
        </w:rPr>
        <w:t>)</w:t>
      </w:r>
    </w:p>
    <w:p w14:paraId="480B9451" w14:textId="385DC528" w:rsidR="000E1544" w:rsidRPr="00595AE2" w:rsidRDefault="000E1544" w:rsidP="000A791F">
      <w:pPr>
        <w:spacing w:after="120" w:line="360" w:lineRule="auto"/>
        <w:ind w:firstLine="360"/>
        <w:jc w:val="both"/>
        <w:rPr>
          <w:rFonts w:ascii="Times New Roman" w:hAnsi="Times New Roman" w:cs="Times New Roman"/>
        </w:rPr>
      </w:pPr>
      <w:r w:rsidRPr="00595AE2">
        <w:rPr>
          <w:rFonts w:ascii="Times New Roman" w:hAnsi="Times New Roman" w:cs="Times New Roman"/>
          <w:b/>
          <w:i/>
        </w:rPr>
        <w:t>ODTÜ Teknokent Teknoloji Transfer Ofisi (TTO)</w:t>
      </w:r>
      <w:r w:rsidRPr="00595AE2">
        <w:rPr>
          <w:rFonts w:ascii="Times New Roman" w:hAnsi="Times New Roman" w:cs="Times New Roman"/>
          <w:i/>
        </w:rPr>
        <w:t>,</w:t>
      </w:r>
      <w:r w:rsidRPr="00595AE2">
        <w:rPr>
          <w:rFonts w:ascii="Times New Roman" w:hAnsi="Times New Roman" w:cs="Times New Roman"/>
        </w:rPr>
        <w:t xml:space="preserve"> akademik buluşların tica</w:t>
      </w:r>
      <w:r w:rsidR="000060AE" w:rsidRPr="00595AE2">
        <w:rPr>
          <w:rFonts w:ascii="Times New Roman" w:hAnsi="Times New Roman" w:cs="Times New Roman"/>
        </w:rPr>
        <w:t xml:space="preserve">rileşmesine yönelik destekleri </w:t>
      </w:r>
      <w:r w:rsidRPr="00595AE2">
        <w:rPr>
          <w:rFonts w:ascii="Times New Roman" w:hAnsi="Times New Roman" w:cs="Times New Roman"/>
        </w:rPr>
        <w:t xml:space="preserve">BTO ile koordinasyon içinde sağlamaktadır. TTO’nun sağladığı temel hizmetler, ODTÜ öğretim üyelerinin ve firmaların patente konu olabilecek buluşlarının ticarileşme potansiyelinin değerlendirilmesi, patentlenebilme ve ticarileşme potansiyeli olan buluşların patent </w:t>
      </w:r>
      <w:proofErr w:type="gramStart"/>
      <w:r w:rsidRPr="00595AE2">
        <w:rPr>
          <w:rFonts w:ascii="Times New Roman" w:hAnsi="Times New Roman" w:cs="Times New Roman"/>
        </w:rPr>
        <w:t>alma</w:t>
      </w:r>
      <w:proofErr w:type="gramEnd"/>
      <w:r w:rsidRPr="00595AE2">
        <w:rPr>
          <w:rFonts w:ascii="Times New Roman" w:hAnsi="Times New Roman" w:cs="Times New Roman"/>
        </w:rPr>
        <w:t xml:space="preserve"> sürecinde finansal ve hukuki danışmanlık desteklerinin verilmesi, desteklenmesine karar verilen buluşların ticarileştirilmesine yönelik çalışmaların yapılması hizmetlerini sağlamaktır. Bu destekler; portföye dahil edilen buluşa uygun koruma şeklinin tespiti ve yurtiçi/yurt dışı patent başvurularının yapılması, finansal konular (patent başvuruları ve tüm işlemler ile ilgili resmi ve vekil ücretlerinin ödenmesi), süreç takibi ve buluş sahibi ile iletişimin sağlanması,  patentleme ve ticarileşme sürecinde hukuki destek sağlanması, ticarileşme ile ilgili çalışmaların desteklenmesi ve/veya yürütülmesi (buluşla ilgilenen firmaların tespiti ve görüşülmesi, buluşun pazarlanmasında aracılık ve danışmanlık), talep eden öğretim üyeleri için spin-off firma kurma desteği verilmesi (firma ve kuluçka merkezi başvuru desteği) şeklindedir.</w:t>
      </w:r>
    </w:p>
    <w:p w14:paraId="37456FCD" w14:textId="509F9FD9" w:rsidR="000060AE" w:rsidRDefault="000060AE" w:rsidP="000A791F">
      <w:pPr>
        <w:spacing w:after="120" w:line="360" w:lineRule="auto"/>
        <w:ind w:firstLine="360"/>
        <w:jc w:val="both"/>
        <w:rPr>
          <w:rFonts w:ascii="Times New Roman" w:hAnsi="Times New Roman" w:cs="Times New Roman"/>
        </w:rPr>
      </w:pPr>
      <w:r w:rsidRPr="00595AE2">
        <w:rPr>
          <w:rFonts w:ascii="Times New Roman" w:hAnsi="Times New Roman" w:cs="Times New Roman"/>
          <w:b/>
          <w:i/>
        </w:rPr>
        <w:t>BAP Koordinasyon Birimi:</w:t>
      </w:r>
      <w:r w:rsidRPr="00595AE2">
        <w:rPr>
          <w:rFonts w:ascii="Times New Roman" w:hAnsi="Times New Roman" w:cs="Times New Roman"/>
        </w:rPr>
        <w:t xml:space="preserve"> BAP Koordinasyon Birimi, yürütülmekte olan tüm ulusal ve uluslararası projelerin bütçe ve personel ile ilgili işlemlerini yürütmekte, BAP </w:t>
      </w:r>
      <w:r w:rsidRPr="00595AE2">
        <w:rPr>
          <w:rFonts w:ascii="Times New Roman" w:hAnsi="Times New Roman" w:cs="Times New Roman"/>
        </w:rPr>
        <w:lastRenderedPageBreak/>
        <w:t>Komisyonu’nun sekreteryasını yürütmektedir. BAP Koordinasyon Birimi ilgili Rektor Yardımcısına bağlı faaliyet göstermektedir. (</w:t>
      </w:r>
      <w:hyperlink r:id="rId35" w:history="1">
        <w:r w:rsidRPr="00595AE2">
          <w:rPr>
            <w:rStyle w:val="Kpr"/>
            <w:rFonts w:ascii="Times New Roman" w:hAnsi="Times New Roman" w:cs="Times New Roman"/>
          </w:rPr>
          <w:t>http://bap.metu.edu.tr/</w:t>
        </w:r>
      </w:hyperlink>
      <w:r w:rsidRPr="00595AE2">
        <w:rPr>
          <w:rFonts w:ascii="Times New Roman" w:hAnsi="Times New Roman" w:cs="Times New Roman"/>
        </w:rPr>
        <w:t>)</w:t>
      </w:r>
    </w:p>
    <w:p w14:paraId="64CE7797" w14:textId="3AA2525C" w:rsidR="00F81B42" w:rsidRPr="00BA1329" w:rsidRDefault="00BA1329" w:rsidP="000A791F">
      <w:pPr>
        <w:spacing w:after="120" w:line="360" w:lineRule="auto"/>
        <w:ind w:firstLine="360"/>
        <w:jc w:val="both"/>
        <w:rPr>
          <w:rFonts w:ascii="Times New Roman" w:hAnsi="Times New Roman" w:cs="Times New Roman"/>
        </w:rPr>
      </w:pPr>
      <w:r w:rsidRPr="00F232F9">
        <w:rPr>
          <w:rFonts w:ascii="Times New Roman" w:hAnsi="Times New Roman" w:cs="Times New Roman"/>
          <w:b/>
          <w:i/>
        </w:rPr>
        <w:t>Döner Sermaye İşletmesi Müdürlüğü</w:t>
      </w:r>
      <w:r w:rsidRPr="00BA1329">
        <w:rPr>
          <w:rFonts w:ascii="Times New Roman" w:hAnsi="Times New Roman" w:cs="Times New Roman"/>
        </w:rPr>
        <w:t xml:space="preserve">: ODTÜ Döner Sermaye İşletmesi Müdürlüğü, </w:t>
      </w:r>
      <w:r w:rsidRPr="00F232F9">
        <w:rPr>
          <w:rFonts w:ascii="Times New Roman" w:hAnsi="Times New Roman" w:cs="Times New Roman"/>
        </w:rPr>
        <w:t xml:space="preserve">öğretim elemanları tarafından Döner Sermaye Yönetmeliği çerçevesinde yürütülen proje, danışmanlık, deney, seminer vb. karşılığında elde edilen gelirleri tahsil etmekte ve ilgili idari süreçleri yürütmektedir. Döner Sermaye Yönetmeliği çerçevesinde yürütülen ar-ge, tasarım ve yenilik projelerinin idari ve </w:t>
      </w:r>
      <w:proofErr w:type="gramStart"/>
      <w:r w:rsidRPr="00F232F9">
        <w:rPr>
          <w:rFonts w:ascii="Times New Roman" w:hAnsi="Times New Roman" w:cs="Times New Roman"/>
        </w:rPr>
        <w:t>mali</w:t>
      </w:r>
      <w:proofErr w:type="gramEnd"/>
      <w:r w:rsidRPr="00F232F9">
        <w:rPr>
          <w:rFonts w:ascii="Times New Roman" w:hAnsi="Times New Roman" w:cs="Times New Roman"/>
        </w:rPr>
        <w:t xml:space="preserve"> işlemlerini de Döner Sermaye İşletmesi Müdürlüğü yapmaktadır.</w:t>
      </w:r>
    </w:p>
    <w:p w14:paraId="20F6CCA9" w14:textId="4BD2F694" w:rsidR="00D848F2" w:rsidRPr="00595AE2" w:rsidRDefault="000060AE"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Cs/>
        </w:rPr>
        <w:t xml:space="preserve">Üniversitemizde </w:t>
      </w:r>
      <w:r w:rsidR="00E95A4D" w:rsidRPr="00595AE2">
        <w:rPr>
          <w:rFonts w:ascii="Times New Roman" w:hAnsi="Times New Roman" w:cs="Times New Roman"/>
          <w:bCs/>
        </w:rPr>
        <w:t xml:space="preserve">ar-ge </w:t>
      </w:r>
      <w:r w:rsidR="003E6310" w:rsidRPr="00595AE2">
        <w:rPr>
          <w:rFonts w:ascii="Times New Roman" w:hAnsi="Times New Roman" w:cs="Times New Roman"/>
          <w:bCs/>
        </w:rPr>
        <w:t xml:space="preserve">faaliyetlerini yönlendirmek ve politikalarını geliştirmek </w:t>
      </w:r>
      <w:r w:rsidR="00E95A4D" w:rsidRPr="00595AE2">
        <w:rPr>
          <w:rFonts w:ascii="Times New Roman" w:hAnsi="Times New Roman" w:cs="Times New Roman"/>
          <w:bCs/>
        </w:rPr>
        <w:t xml:space="preserve">ile ilgili çeşitli komisyonlar bulunmaktadır. Üniversite içinde BAP Komisyonu, üniversitenin BAP </w:t>
      </w:r>
      <w:r w:rsidR="00584488" w:rsidRPr="00595AE2">
        <w:rPr>
          <w:rFonts w:ascii="Times New Roman" w:hAnsi="Times New Roman" w:cs="Times New Roman"/>
          <w:bCs/>
        </w:rPr>
        <w:t>bütçesinin</w:t>
      </w:r>
      <w:r w:rsidR="00E95A4D" w:rsidRPr="00595AE2">
        <w:rPr>
          <w:rFonts w:ascii="Times New Roman" w:hAnsi="Times New Roman" w:cs="Times New Roman"/>
          <w:bCs/>
        </w:rPr>
        <w:t xml:space="preserve"> akademik</w:t>
      </w:r>
      <w:r w:rsidR="00584488" w:rsidRPr="00595AE2">
        <w:rPr>
          <w:rFonts w:ascii="Times New Roman" w:hAnsi="Times New Roman" w:cs="Times New Roman"/>
          <w:bCs/>
        </w:rPr>
        <w:t xml:space="preserve"> birimler arasında dağıtım oranlarını</w:t>
      </w:r>
      <w:r w:rsidR="0037429A" w:rsidRPr="00595AE2">
        <w:rPr>
          <w:rFonts w:ascii="Times New Roman" w:hAnsi="Times New Roman" w:cs="Times New Roman"/>
          <w:bCs/>
        </w:rPr>
        <w:t>n belirlenmesini</w:t>
      </w:r>
      <w:r w:rsidR="00E95A4D" w:rsidRPr="00595AE2">
        <w:rPr>
          <w:rFonts w:ascii="Times New Roman" w:hAnsi="Times New Roman" w:cs="Times New Roman"/>
          <w:bCs/>
        </w:rPr>
        <w:t xml:space="preserve">, </w:t>
      </w:r>
      <w:r w:rsidR="00584488" w:rsidRPr="00595AE2">
        <w:rPr>
          <w:rFonts w:ascii="Times New Roman" w:hAnsi="Times New Roman" w:cs="Times New Roman"/>
          <w:bCs/>
        </w:rPr>
        <w:t>proje önerileri toplanması için çağrılara çıkılmasını, önerilen BAP proje</w:t>
      </w:r>
      <w:r w:rsidR="00E95A4D" w:rsidRPr="00595AE2">
        <w:rPr>
          <w:rFonts w:ascii="Times New Roman" w:hAnsi="Times New Roman" w:cs="Times New Roman"/>
          <w:bCs/>
        </w:rPr>
        <w:t>lerinin d</w:t>
      </w:r>
      <w:r w:rsidR="00584488" w:rsidRPr="00595AE2">
        <w:rPr>
          <w:rFonts w:ascii="Times New Roman" w:hAnsi="Times New Roman" w:cs="Times New Roman"/>
          <w:bCs/>
        </w:rPr>
        <w:t>e</w:t>
      </w:r>
      <w:r w:rsidR="00E95A4D" w:rsidRPr="00595AE2">
        <w:rPr>
          <w:rFonts w:ascii="Times New Roman" w:hAnsi="Times New Roman" w:cs="Times New Roman"/>
          <w:bCs/>
        </w:rPr>
        <w:t xml:space="preserve">ğerlendirilmesine ilişkin sürecin yönetilmesini ve projelerin takip edilmesini üstlenmektedir. </w:t>
      </w:r>
      <w:r w:rsidR="00584488" w:rsidRPr="00595AE2">
        <w:rPr>
          <w:rFonts w:ascii="Times New Roman" w:hAnsi="Times New Roman" w:cs="Times New Roman"/>
          <w:bCs/>
        </w:rPr>
        <w:t>BAP Komisyonu ayrıca uluslararası projelerden artan bütçelerin toplandığı Emanet Hesap’tan uluslararası işbirliği projeleri geliştirmek için yapılan başvuruları ve yine aynı hesaptan halen yürütülmekte olan uluslararası projeler için yapılan borç taleple</w:t>
      </w:r>
      <w:r w:rsidR="003E6310" w:rsidRPr="00595AE2">
        <w:rPr>
          <w:rFonts w:ascii="Times New Roman" w:hAnsi="Times New Roman" w:cs="Times New Roman"/>
          <w:bCs/>
        </w:rPr>
        <w:t>rini değerlendirir, karar verir</w:t>
      </w:r>
      <w:r w:rsidR="00584488" w:rsidRPr="00595AE2">
        <w:rPr>
          <w:rFonts w:ascii="Times New Roman" w:hAnsi="Times New Roman" w:cs="Times New Roman"/>
          <w:bCs/>
        </w:rPr>
        <w:t xml:space="preserve"> ve izler. Araş</w:t>
      </w:r>
      <w:r w:rsidR="00E95A4D" w:rsidRPr="00595AE2">
        <w:rPr>
          <w:rFonts w:ascii="Times New Roman" w:hAnsi="Times New Roman" w:cs="Times New Roman"/>
          <w:bCs/>
        </w:rPr>
        <w:t xml:space="preserve">tırma Politkaları Komisyonu, uzun vadeli ar-ge stratejilerinin belirlenmesi için kurulmuştur ve </w:t>
      </w:r>
      <w:r w:rsidR="003E6310" w:rsidRPr="00595AE2">
        <w:rPr>
          <w:rFonts w:ascii="Times New Roman" w:hAnsi="Times New Roman" w:cs="Times New Roman"/>
          <w:bCs/>
        </w:rPr>
        <w:t xml:space="preserve">2010 yılından bu </w:t>
      </w:r>
      <w:proofErr w:type="gramStart"/>
      <w:r w:rsidR="003E6310" w:rsidRPr="00595AE2">
        <w:rPr>
          <w:rFonts w:ascii="Times New Roman" w:hAnsi="Times New Roman" w:cs="Times New Roman"/>
          <w:bCs/>
        </w:rPr>
        <w:t>yana</w:t>
      </w:r>
      <w:proofErr w:type="gramEnd"/>
      <w:r w:rsidR="003E6310" w:rsidRPr="00595AE2">
        <w:rPr>
          <w:rFonts w:ascii="Times New Roman" w:hAnsi="Times New Roman" w:cs="Times New Roman"/>
          <w:bCs/>
        </w:rPr>
        <w:t xml:space="preserve"> </w:t>
      </w:r>
      <w:r w:rsidR="00E95A4D" w:rsidRPr="00595AE2">
        <w:rPr>
          <w:rFonts w:ascii="Times New Roman" w:hAnsi="Times New Roman" w:cs="Times New Roman"/>
          <w:bCs/>
        </w:rPr>
        <w:t xml:space="preserve">faaliyet göstermektedir. </w:t>
      </w:r>
      <w:r w:rsidR="005766E8" w:rsidRPr="00595AE2">
        <w:rPr>
          <w:rFonts w:ascii="Times New Roman" w:hAnsi="Times New Roman" w:cs="Times New Roman"/>
          <w:bCs/>
        </w:rPr>
        <w:t>Araştırma, Geliştirme, Tasarım ve Yenilik Değerlendirme Komisyonu, üniversite-sanayi işbirliği kapsamında yapılabilecek proje ve faaliyetlerin araştırma, geliştirme, tasarım ve yenilik içeriğini değerlend</w:t>
      </w:r>
      <w:r w:rsidR="003E6310" w:rsidRPr="00595AE2">
        <w:rPr>
          <w:rFonts w:ascii="Times New Roman" w:hAnsi="Times New Roman" w:cs="Times New Roman"/>
          <w:bCs/>
        </w:rPr>
        <w:t>irmek için kriterler belirler,</w:t>
      </w:r>
      <w:r w:rsidR="005766E8" w:rsidRPr="00595AE2">
        <w:rPr>
          <w:rFonts w:ascii="Times New Roman" w:hAnsi="Times New Roman" w:cs="Times New Roman"/>
          <w:bCs/>
        </w:rPr>
        <w:t xml:space="preserve"> bu kriterleri zaman içerisinde günceller ve üniversite-sanayi işbirliği kapsamında yapılması </w:t>
      </w:r>
      <w:r w:rsidR="003E6310" w:rsidRPr="00595AE2">
        <w:rPr>
          <w:rFonts w:ascii="Times New Roman" w:hAnsi="Times New Roman" w:cs="Times New Roman"/>
          <w:bCs/>
        </w:rPr>
        <w:t>öngörülen proje ve faaliyetleri,</w:t>
      </w:r>
      <w:r w:rsidR="005766E8" w:rsidRPr="00595AE2">
        <w:rPr>
          <w:rFonts w:ascii="Times New Roman" w:hAnsi="Times New Roman" w:cs="Times New Roman"/>
          <w:bCs/>
        </w:rPr>
        <w:t xml:space="preserve"> ilgili öğretim elemanının müracaatı doğrultusunda belirlenen kriterlere göre araştırma, geliştirme, tasarım ve yenilik içeriği açısından değerlendirerek bir raporla Üniversite Yönetim Kuruluna sunar.</w:t>
      </w:r>
      <w:r w:rsidR="00E95A4D" w:rsidRPr="00595AE2">
        <w:rPr>
          <w:rFonts w:ascii="Times New Roman" w:hAnsi="Times New Roman" w:cs="Times New Roman"/>
          <w:bCs/>
        </w:rPr>
        <w:t xml:space="preserve"> Bilgi Transferi Komisyonu, TÜBİTAK 1513 TTO Destekleme Programı kapsamında kurulmuş olup, üniversitedeki bilgi transfer ve üniversite-sanayi işbirliği faaliyetlerinin hızlandırılması için stratejiler geliştirmekte, 1513 programını yönetmekte ve izlemektedir. </w:t>
      </w:r>
    </w:p>
    <w:p w14:paraId="48C92FD4" w14:textId="6BC3CA96" w:rsidR="00522D9A" w:rsidRPr="00595AE2" w:rsidRDefault="00522D9A" w:rsidP="00173B02">
      <w:pPr>
        <w:pStyle w:val="ListeParagraf"/>
        <w:numPr>
          <w:ilvl w:val="0"/>
          <w:numId w:val="30"/>
        </w:numPr>
        <w:spacing w:after="120" w:line="360" w:lineRule="auto"/>
        <w:rPr>
          <w:rFonts w:ascii="Times New Roman" w:hAnsi="Times New Roman" w:cs="Times New Roman"/>
          <w:b/>
          <w:szCs w:val="26"/>
        </w:rPr>
      </w:pPr>
      <w:r w:rsidRPr="00595AE2">
        <w:rPr>
          <w:rFonts w:ascii="Times New Roman" w:hAnsi="Times New Roman" w:cs="Times New Roman"/>
          <w:b/>
          <w:szCs w:val="26"/>
        </w:rPr>
        <w:t>ODTÜ Teknokent</w:t>
      </w:r>
    </w:p>
    <w:p w14:paraId="3656B45D" w14:textId="014EE710" w:rsidR="00522D9A" w:rsidRPr="00595AE2" w:rsidRDefault="00756B8D"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Cs/>
        </w:rPr>
        <w:t>ODTÜ T</w:t>
      </w:r>
      <w:r w:rsidR="00BB66B1">
        <w:rPr>
          <w:rFonts w:ascii="Times New Roman" w:hAnsi="Times New Roman" w:cs="Times New Roman"/>
          <w:bCs/>
        </w:rPr>
        <w:t>e</w:t>
      </w:r>
      <w:r w:rsidRPr="00595AE2">
        <w:rPr>
          <w:rFonts w:ascii="Times New Roman" w:hAnsi="Times New Roman" w:cs="Times New Roman"/>
          <w:bCs/>
        </w:rPr>
        <w:t>knokent</w:t>
      </w:r>
      <w:r w:rsidR="00C52282">
        <w:rPr>
          <w:rFonts w:ascii="Times New Roman" w:hAnsi="Times New Roman" w:cs="Times New Roman"/>
          <w:bCs/>
        </w:rPr>
        <w:t>,</w:t>
      </w:r>
      <w:r w:rsidRPr="00595AE2">
        <w:rPr>
          <w:rFonts w:ascii="Times New Roman" w:hAnsi="Times New Roman" w:cs="Times New Roman"/>
          <w:bCs/>
        </w:rPr>
        <w:t xml:space="preserve"> </w:t>
      </w:r>
      <w:r w:rsidR="00C52282">
        <w:rPr>
          <w:rFonts w:ascii="Times New Roman" w:hAnsi="Times New Roman" w:cs="Times New Roman"/>
          <w:bCs/>
        </w:rPr>
        <w:t>Ü</w:t>
      </w:r>
      <w:r w:rsidRPr="00595AE2">
        <w:rPr>
          <w:rFonts w:ascii="Times New Roman" w:hAnsi="Times New Roman" w:cs="Times New Roman"/>
          <w:bCs/>
        </w:rPr>
        <w:t xml:space="preserve">niversitemizin araştırma-geliştirme ve yenilik alanında en önemli </w:t>
      </w:r>
      <w:r w:rsidR="00C52282">
        <w:rPr>
          <w:rFonts w:ascii="Times New Roman" w:hAnsi="Times New Roman" w:cs="Times New Roman"/>
          <w:bCs/>
        </w:rPr>
        <w:t>yapı</w:t>
      </w:r>
      <w:r w:rsidR="00C52282" w:rsidRPr="00595AE2">
        <w:rPr>
          <w:rFonts w:ascii="Times New Roman" w:hAnsi="Times New Roman" w:cs="Times New Roman"/>
          <w:bCs/>
        </w:rPr>
        <w:t xml:space="preserve">larından </w:t>
      </w:r>
      <w:r w:rsidRPr="00595AE2">
        <w:rPr>
          <w:rFonts w:ascii="Times New Roman" w:hAnsi="Times New Roman" w:cs="Times New Roman"/>
          <w:bCs/>
        </w:rPr>
        <w:t xml:space="preserve">biridir. ODTÜ TEKNOKENT’in kurulması ile ilgili çalışmalara </w:t>
      </w:r>
      <w:r w:rsidRPr="00595AE2">
        <w:rPr>
          <w:rFonts w:ascii="Times New Roman" w:hAnsi="Times New Roman" w:cs="Times New Roman"/>
          <w:bCs/>
        </w:rPr>
        <w:lastRenderedPageBreak/>
        <w:t xml:space="preserve">1980’li yılların sonunda başlanmıştır. Söz konusu yıllarda Dünya </w:t>
      </w:r>
      <w:proofErr w:type="gramStart"/>
      <w:r w:rsidRPr="00595AE2">
        <w:rPr>
          <w:rFonts w:ascii="Times New Roman" w:hAnsi="Times New Roman" w:cs="Times New Roman"/>
          <w:bCs/>
        </w:rPr>
        <w:t>Bankası’nın</w:t>
      </w:r>
      <w:proofErr w:type="gramEnd"/>
      <w:r w:rsidRPr="00595AE2">
        <w:rPr>
          <w:rFonts w:ascii="Times New Roman" w:hAnsi="Times New Roman" w:cs="Times New Roman"/>
          <w:bCs/>
        </w:rPr>
        <w:t xml:space="preserve"> da destekleri ile başlanan fizibilite çalışmalarında öncelikle, ABD ve İngiltere başta olmak üzere dünya örnekleri incelenmiş, konunun önemine yönelik kamuoyu oluşturulmuştur. Bu çalışmaların neticesinde, 1992 yılında teknoloji geliştirmeye yönelik kuluçka merkezleri kurmak ana hedefi altında KOSGEB ile işbirliği içinde ODTÜ TEKMER hizmete açılmıştır. ODTÜ TEKMER’de elde edilen başarılı sonuçlarsa, ODTÜ’de bir bilim parkı (teknokent) kurulması çalışmalarını teşvik etmiştir. 2000 yılında ODTÜ TEKNOKENT’in ilk binası hizmete açılmış ve 2001 yılındaysa Türkiye’deki teknokentler ile ilgili yasal çerçeveyi tanımlayan 4691 sayılı Teknoloji Geliştirme Bölgeleri Yasası yürürlüğe girmiştir. Bu yasayla girişimci şirketlere sağlanan vergi muafiyetleri ve teşvikler, ODTÜ’nün sağladığı altyapı ve akademik bilgiyle birleşince ODTÜ TEKNOKENT bir cazibe merkezi haline gelmiş</w:t>
      </w:r>
      <w:r w:rsidR="00F97308" w:rsidRPr="00595AE2">
        <w:rPr>
          <w:rFonts w:ascii="Times New Roman" w:hAnsi="Times New Roman" w:cs="Times New Roman"/>
          <w:bCs/>
        </w:rPr>
        <w:t>tir.</w:t>
      </w:r>
    </w:p>
    <w:p w14:paraId="37522921" w14:textId="15832C92" w:rsidR="00522D9A" w:rsidRPr="00595AE2" w:rsidRDefault="00756B8D"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Cs/>
        </w:rPr>
        <w:t>ODTÜ TEKNOKENT’in amacı, ülkemizin uluslararası arenada rekabet gücünü artıracak teknolojileri geliştiren ve üreten firmalara, araştırmacılara ve akademisyenlere çağdaş alt ve üst yapı olanakları sunmaktır. ODTÜ TEKNOKENT, gerçekleştirdiği üniversite-sanayi işbirliğini artırmaya yönelik etkinlikleriyle taraflar arasında sinerji doğmasına katkı sağlamaktadır. ODTÜ TEKNOKENT, %60’dan fazlası ODTÜ TEKNOKENT’te kurulmuş şirketlerin oluşturduğu 300’ün üzerindeki şirket sayısı, %90’ı üniversite mezunu, doktora veya yüksek lisans mezunu olan 5000’den fazla personele yarattığı istihdam olanakları ve Ar-Ge faaliyetlerinin yürütüldüğü 120.000 m2 kapalı alanı ile Türkiye’deki diğer teknoparklara da örnek teşkil e</w:t>
      </w:r>
      <w:r w:rsidR="00F97308" w:rsidRPr="00595AE2">
        <w:rPr>
          <w:rFonts w:ascii="Times New Roman" w:hAnsi="Times New Roman" w:cs="Times New Roman"/>
          <w:bCs/>
        </w:rPr>
        <w:t>decek başarılara imza atmıştır.</w:t>
      </w:r>
    </w:p>
    <w:p w14:paraId="6600AC8E" w14:textId="62A942C5" w:rsidR="00522D9A" w:rsidRPr="00595AE2" w:rsidRDefault="00756B8D"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Cs/>
        </w:rPr>
        <w:t xml:space="preserve">ODTÜ TEKNOKENT’te faaliyet gösteren şirketlerin %51’i yazılım-bilişim, %19’u elektronik, %15’i makine ve tasarım, %6’sı medikal teknolojiler, %6’sı enerji ve çevre, kalan %3’ü ise ileri malzeme, tarım, gıda, uzay-havacılık, otomotiv gibi diğer alanlarda Ar-Ge çalışması yürütmektedir. </w:t>
      </w:r>
    </w:p>
    <w:p w14:paraId="4C6CB83D" w14:textId="77777777" w:rsidR="00756B8D" w:rsidRDefault="00756B8D"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Cs/>
        </w:rPr>
        <w:t xml:space="preserve">ODTÜ TEKNOKENT tarafından bünyesinde barındırdığı firmalar ve girişimciler için çok çeşitli programlar yürütülmektedir. Teknoloji tabanlı girişimciliğin desteklenmesi kapsamında ön kuluçka programları “Yeni Fikirler Yeni İşler Yarışması” ve “Animasyon Teknolojileri ve Oyun Geliştirme Merkezi”, kuluçka merkezleri; ODTÜ KOSGEB TEKMER, Teknogirişim Kuluçka Merkezi ve ODTÜ-Halıcı Yazılımevi Kuluçka Merkezi, şirketlerin uluslararası pazarlara açılmasını </w:t>
      </w:r>
      <w:r w:rsidRPr="00595AE2">
        <w:rPr>
          <w:rFonts w:ascii="Times New Roman" w:hAnsi="Times New Roman" w:cs="Times New Roman"/>
          <w:bCs/>
        </w:rPr>
        <w:lastRenderedPageBreak/>
        <w:t>destekleyen “TeknoJUMP” iş hızlandırma programı, bir finansal araç olarak geliştirilen İş Melekleri Ağı “METUTECH-BAN Teknoloji Yatırımcıları Derneği” ve teknoloji fonu “TeknoFund”, akademik bilginin ticarileşmesi için “Teknoloji Transfer Ofisi”, şirketlerarası işbirliklerinin geliştirilmesini amaçlayan savunma sanayi ve ICT kümeleri ile uluslararası işbirliklerini desteklemek üzere açtığı yurtdışı ofisleri gibi çalışmalar bulunmaktadır.</w:t>
      </w:r>
    </w:p>
    <w:p w14:paraId="027F0F1D" w14:textId="75F08513" w:rsidR="008B5BAA" w:rsidRDefault="008B5BAA" w:rsidP="000A791F">
      <w:pPr>
        <w:spacing w:after="120" w:line="360" w:lineRule="auto"/>
        <w:ind w:firstLine="360"/>
        <w:jc w:val="both"/>
        <w:rPr>
          <w:rFonts w:ascii="Times New Roman" w:hAnsi="Times New Roman" w:cs="Times New Roman"/>
          <w:bCs/>
        </w:rPr>
      </w:pPr>
      <w:r>
        <w:rPr>
          <w:rFonts w:ascii="Times New Roman" w:hAnsi="Times New Roman" w:cs="Times New Roman"/>
          <w:bCs/>
        </w:rPr>
        <w:t xml:space="preserve">ODTÜ Teknokent Teknoloji Geliştirme Bölgeleri endeksinde 4 kez üstüste birinci olmuş, </w:t>
      </w:r>
      <w:proofErr w:type="gramStart"/>
      <w:r>
        <w:rPr>
          <w:rFonts w:ascii="Times New Roman" w:hAnsi="Times New Roman" w:cs="Times New Roman"/>
          <w:bCs/>
        </w:rPr>
        <w:t>Türkiye’nin</w:t>
      </w:r>
      <w:proofErr w:type="gramEnd"/>
      <w:r>
        <w:rPr>
          <w:rFonts w:ascii="Times New Roman" w:hAnsi="Times New Roman" w:cs="Times New Roman"/>
          <w:bCs/>
        </w:rPr>
        <w:t xml:space="preserve"> en başarılı teknokentidir. </w:t>
      </w:r>
    </w:p>
    <w:p w14:paraId="10F837FC" w14:textId="65A75CD3" w:rsidR="00546D06" w:rsidRPr="00595AE2" w:rsidRDefault="00992ED1"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Cs/>
        </w:rPr>
        <w:t xml:space="preserve">ODTÜ Teknokent ile ilgili detaylı bilgiye </w:t>
      </w:r>
      <w:hyperlink w:history="1">
        <w:r w:rsidR="00CC1A8D" w:rsidRPr="00595AE2">
          <w:rPr>
            <w:rStyle w:val="Kpr"/>
            <w:rFonts w:ascii="Times New Roman" w:hAnsi="Times New Roman" w:cs="Times New Roman"/>
            <w:bCs/>
          </w:rPr>
          <w:t xml:space="preserve">http://www.odtuteknokent.com.tr  </w:t>
        </w:r>
      </w:hyperlink>
      <w:r w:rsidRPr="00595AE2">
        <w:rPr>
          <w:rFonts w:ascii="Times New Roman" w:hAnsi="Times New Roman" w:cs="Times New Roman"/>
          <w:bCs/>
        </w:rPr>
        <w:t>adresinden ulaşılabilir.</w:t>
      </w:r>
    </w:p>
    <w:p w14:paraId="436BB0D4" w14:textId="75C6C2DA" w:rsidR="00992ED1" w:rsidRPr="00595AE2" w:rsidRDefault="00AF5E9F" w:rsidP="00943432">
      <w:pPr>
        <w:spacing w:line="360" w:lineRule="auto"/>
        <w:ind w:firstLine="360"/>
        <w:rPr>
          <w:rFonts w:ascii="Times New Roman" w:hAnsi="Times New Roman" w:cs="Times New Roman"/>
          <w:b/>
        </w:rPr>
      </w:pPr>
      <w:r w:rsidRPr="00595AE2">
        <w:rPr>
          <w:rFonts w:ascii="Times New Roman" w:hAnsi="Times New Roman" w:cs="Times New Roman"/>
          <w:b/>
        </w:rPr>
        <w:t>A6. İyileştirmeye Yönelik Çalışmalar:</w:t>
      </w:r>
    </w:p>
    <w:p w14:paraId="157B0BE6" w14:textId="77777777" w:rsidR="00F13608" w:rsidRPr="00595AE2" w:rsidRDefault="00F13608" w:rsidP="00595AE2">
      <w:pPr>
        <w:spacing w:line="360" w:lineRule="auto"/>
        <w:jc w:val="both"/>
        <w:rPr>
          <w:rFonts w:ascii="Times New Roman" w:hAnsi="Times New Roman" w:cs="Times New Roman"/>
          <w:bCs/>
          <w:sz w:val="10"/>
        </w:rPr>
      </w:pPr>
    </w:p>
    <w:p w14:paraId="393D0A73" w14:textId="4B3A9D1F" w:rsidR="00AF5E9F" w:rsidRPr="00595AE2" w:rsidRDefault="0073306E" w:rsidP="00595AE2">
      <w:pPr>
        <w:spacing w:after="120" w:line="360" w:lineRule="auto"/>
        <w:ind w:firstLine="360"/>
        <w:jc w:val="both"/>
        <w:rPr>
          <w:rFonts w:ascii="Times New Roman" w:hAnsi="Times New Roman" w:cs="Times New Roman"/>
          <w:bCs/>
        </w:rPr>
      </w:pPr>
      <w:r w:rsidRPr="00595AE2">
        <w:rPr>
          <w:rFonts w:ascii="Times New Roman" w:hAnsi="Times New Roman" w:cs="Times New Roman"/>
          <w:bCs/>
        </w:rPr>
        <w:t>Bu rapor, Üniversitemizin hazırladığı ilk Kalite İç Değerlendirme Raporu’dur. Üniversitemizin bir sonraki stratejik planı olan 2017-2022 Stratejik Planı ile ilgili</w:t>
      </w:r>
      <w:r w:rsidR="003B7340" w:rsidRPr="00595AE2">
        <w:rPr>
          <w:rFonts w:ascii="Times New Roman" w:hAnsi="Times New Roman" w:cs="Times New Roman"/>
          <w:bCs/>
        </w:rPr>
        <w:t xml:space="preserve"> çalışmalar 2016 ve 2017 yıllarında</w:t>
      </w:r>
      <w:r w:rsidRPr="00595AE2">
        <w:rPr>
          <w:rFonts w:ascii="Times New Roman" w:hAnsi="Times New Roman" w:cs="Times New Roman"/>
          <w:bCs/>
        </w:rPr>
        <w:t xml:space="preserve"> sürdürülecek ve bir sonraki Kalite İç Değerlendirme Raporu 2017 yılında </w:t>
      </w:r>
      <w:r w:rsidR="003B7340" w:rsidRPr="00595AE2">
        <w:rPr>
          <w:rFonts w:ascii="Times New Roman" w:hAnsi="Times New Roman" w:cs="Times New Roman"/>
          <w:bCs/>
        </w:rPr>
        <w:t>güncel stratejik plana</w:t>
      </w:r>
      <w:r w:rsidRPr="00595AE2">
        <w:rPr>
          <w:rFonts w:ascii="Times New Roman" w:hAnsi="Times New Roman" w:cs="Times New Roman"/>
          <w:bCs/>
        </w:rPr>
        <w:t xml:space="preserve"> göre hazırlanacaktır. Stratejik planlama ile ilgili sürecin tamamlanması ve uygulamaya konması için gerekli olan süre düşünüldüğünde, dış değerlendirme için Yükseköğretim Kalite Kurulu’na </w:t>
      </w:r>
      <w:r w:rsidR="003B7340" w:rsidRPr="00595AE2">
        <w:rPr>
          <w:rFonts w:ascii="Times New Roman" w:hAnsi="Times New Roman" w:cs="Times New Roman"/>
          <w:bCs/>
        </w:rPr>
        <w:t xml:space="preserve">2018 yılında </w:t>
      </w:r>
      <w:r w:rsidRPr="00595AE2">
        <w:rPr>
          <w:rFonts w:ascii="Times New Roman" w:hAnsi="Times New Roman" w:cs="Times New Roman"/>
          <w:bCs/>
        </w:rPr>
        <w:t xml:space="preserve">başvurulabileceği öngörülmektedir. </w:t>
      </w:r>
    </w:p>
    <w:p w14:paraId="50E99EFE" w14:textId="1FC80AAB" w:rsidR="00DE7514" w:rsidRPr="00595AE2" w:rsidRDefault="009F6CC0" w:rsidP="00595AE2">
      <w:pPr>
        <w:spacing w:after="120" w:line="360" w:lineRule="auto"/>
        <w:ind w:firstLine="360"/>
        <w:jc w:val="both"/>
        <w:rPr>
          <w:rFonts w:ascii="Times New Roman" w:hAnsi="Times New Roman" w:cs="Times New Roman"/>
        </w:rPr>
      </w:pPr>
      <w:r w:rsidRPr="00595AE2">
        <w:rPr>
          <w:rFonts w:ascii="Times New Roman" w:hAnsi="Times New Roman" w:cs="Times New Roman"/>
          <w:bCs/>
        </w:rPr>
        <w:t xml:space="preserve">Üniversitemiz 2002 yılında EUA (European University Association) tarafından dış değerlendirmeye </w:t>
      </w:r>
      <w:r w:rsidR="00A21942" w:rsidRPr="00595AE2">
        <w:rPr>
          <w:rFonts w:ascii="Times New Roman" w:hAnsi="Times New Roman" w:cs="Times New Roman"/>
          <w:bCs/>
        </w:rPr>
        <w:t>tabi tutulmuştur. Dış Değerlendirme Raporu</w:t>
      </w:r>
      <w:r w:rsidR="003B7340" w:rsidRPr="00595AE2">
        <w:rPr>
          <w:rFonts w:ascii="Times New Roman" w:hAnsi="Times New Roman" w:cs="Times New Roman"/>
          <w:bCs/>
        </w:rPr>
        <w:t>’na</w:t>
      </w:r>
      <w:r w:rsidR="00A21942" w:rsidRPr="00595AE2">
        <w:rPr>
          <w:rFonts w:ascii="Times New Roman" w:hAnsi="Times New Roman" w:cs="Times New Roman"/>
          <w:bCs/>
        </w:rPr>
        <w:t xml:space="preserve"> </w:t>
      </w:r>
      <w:hyperlink r:id="rId36" w:history="1">
        <w:r w:rsidR="0099486E" w:rsidRPr="00595AE2">
          <w:rPr>
            <w:rStyle w:val="Kpr"/>
            <w:rFonts w:ascii="Times New Roman" w:hAnsi="Times New Roman" w:cs="Times New Roman"/>
            <w:bCs/>
          </w:rPr>
          <w:t>http://www.rd.metu.edu.tr/eua/</w:t>
        </w:r>
      </w:hyperlink>
      <w:r w:rsidR="003F1AD3" w:rsidRPr="00595AE2">
        <w:rPr>
          <w:rFonts w:ascii="Times New Roman" w:hAnsi="Times New Roman" w:cs="Times New Roman"/>
          <w:bCs/>
        </w:rPr>
        <w:t xml:space="preserve"> adresinden erişilebilir</w:t>
      </w:r>
      <w:r w:rsidR="00A21942" w:rsidRPr="00595AE2">
        <w:rPr>
          <w:rFonts w:ascii="Times New Roman" w:hAnsi="Times New Roman" w:cs="Times New Roman"/>
          <w:bCs/>
        </w:rPr>
        <w:t xml:space="preserve">. Raporda da belirtildiği üzere EUA değerlendirmesi daha çok üniversite yönetimine ileriye dönük yol haritasını çizerken </w:t>
      </w:r>
      <w:r w:rsidR="00AC4338" w:rsidRPr="00595AE2">
        <w:rPr>
          <w:rFonts w:ascii="Times New Roman" w:hAnsi="Times New Roman" w:cs="Times New Roman"/>
          <w:bCs/>
        </w:rPr>
        <w:t>yardımcı olabilecek tavsiyelerde bulunulması esasına dayalıdır. Amacı, notlandırma veya sıralama yapmak değil, değişim gereken konularda destek olmak olarak t</w:t>
      </w:r>
      <w:r w:rsidR="0042331C" w:rsidRPr="00595AE2">
        <w:rPr>
          <w:rFonts w:ascii="Times New Roman" w:hAnsi="Times New Roman" w:cs="Times New Roman"/>
          <w:bCs/>
        </w:rPr>
        <w:t>anımlanmaktadır. Üniversitemiz, bu rapor sonrasında, EUA’in tavsiyesine uygun olarak, kendi kurumsal stratejik planlama modelini geliştirmiş ve ilk stratejik planlama sürecini başlatmıştır.</w:t>
      </w:r>
    </w:p>
    <w:p w14:paraId="3CEBBEB9" w14:textId="127378A7" w:rsidR="0084423B" w:rsidRDefault="0084423B">
      <w:pPr>
        <w:rPr>
          <w:rFonts w:ascii="Times New Roman" w:hAnsi="Times New Roman" w:cs="Times New Roman"/>
          <w:b/>
        </w:rPr>
      </w:pPr>
    </w:p>
    <w:p w14:paraId="2C3A6DA4" w14:textId="77777777" w:rsidR="00522946" w:rsidRDefault="00522946">
      <w:pPr>
        <w:rPr>
          <w:rFonts w:ascii="Times New Roman" w:hAnsi="Times New Roman" w:cs="Times New Roman"/>
          <w:b/>
        </w:rPr>
      </w:pPr>
    </w:p>
    <w:p w14:paraId="588CFDA6" w14:textId="77777777" w:rsidR="00522946" w:rsidRDefault="00522946">
      <w:pPr>
        <w:rPr>
          <w:rFonts w:ascii="Times New Roman" w:hAnsi="Times New Roman" w:cs="Times New Roman"/>
          <w:b/>
        </w:rPr>
      </w:pPr>
    </w:p>
    <w:p w14:paraId="33EBB7AD" w14:textId="77777777" w:rsidR="00522946" w:rsidRPr="00595AE2" w:rsidRDefault="00522946">
      <w:pPr>
        <w:rPr>
          <w:rFonts w:ascii="Times New Roman" w:hAnsi="Times New Roman" w:cs="Times New Roman"/>
          <w:b/>
        </w:rPr>
      </w:pPr>
    </w:p>
    <w:p w14:paraId="2D851938" w14:textId="77777777" w:rsidR="00B05C55" w:rsidRDefault="00B05C55">
      <w:pPr>
        <w:rPr>
          <w:rFonts w:ascii="Times New Roman" w:hAnsi="Times New Roman" w:cs="Times New Roman"/>
          <w:b/>
          <w:sz w:val="26"/>
          <w:szCs w:val="26"/>
        </w:rPr>
      </w:pPr>
      <w:r>
        <w:rPr>
          <w:rFonts w:ascii="Times New Roman" w:hAnsi="Times New Roman" w:cs="Times New Roman"/>
          <w:b/>
          <w:sz w:val="26"/>
          <w:szCs w:val="26"/>
        </w:rPr>
        <w:br w:type="page"/>
      </w:r>
    </w:p>
    <w:p w14:paraId="001D350D" w14:textId="2B7473A4" w:rsidR="0042331C" w:rsidRPr="00595AE2" w:rsidRDefault="0042331C" w:rsidP="00264C72">
      <w:pPr>
        <w:pStyle w:val="ListeParagraf"/>
        <w:numPr>
          <w:ilvl w:val="0"/>
          <w:numId w:val="1"/>
        </w:numPr>
        <w:spacing w:line="360" w:lineRule="auto"/>
        <w:rPr>
          <w:rFonts w:ascii="Times New Roman" w:hAnsi="Times New Roman" w:cs="Times New Roman"/>
          <w:b/>
          <w:sz w:val="26"/>
          <w:szCs w:val="26"/>
        </w:rPr>
      </w:pPr>
      <w:r w:rsidRPr="00595AE2">
        <w:rPr>
          <w:rFonts w:ascii="Times New Roman" w:hAnsi="Times New Roman" w:cs="Times New Roman"/>
          <w:b/>
          <w:sz w:val="26"/>
          <w:szCs w:val="26"/>
        </w:rPr>
        <w:lastRenderedPageBreak/>
        <w:t>Kalite Güvencesi Sistemi:</w:t>
      </w:r>
    </w:p>
    <w:p w14:paraId="7B88D716" w14:textId="77777777" w:rsidR="0042331C" w:rsidRPr="00595AE2" w:rsidRDefault="0042331C" w:rsidP="00264C72">
      <w:pPr>
        <w:spacing w:line="360" w:lineRule="auto"/>
        <w:rPr>
          <w:rFonts w:ascii="Times New Roman" w:hAnsi="Times New Roman" w:cs="Times New Roman"/>
        </w:rPr>
      </w:pPr>
    </w:p>
    <w:p w14:paraId="6A0FA8B8" w14:textId="64260854" w:rsidR="004B5DA2" w:rsidRPr="00595AE2" w:rsidRDefault="00D466CC" w:rsidP="00943432">
      <w:pPr>
        <w:spacing w:line="360" w:lineRule="auto"/>
        <w:ind w:firstLine="360"/>
        <w:rPr>
          <w:rFonts w:ascii="Times New Roman" w:hAnsi="Times New Roman" w:cs="Times New Roman"/>
          <w:b/>
        </w:rPr>
      </w:pPr>
      <w:r w:rsidRPr="00595AE2">
        <w:rPr>
          <w:rFonts w:ascii="Times New Roman" w:hAnsi="Times New Roman" w:cs="Times New Roman"/>
          <w:b/>
        </w:rPr>
        <w:t xml:space="preserve">B1. </w:t>
      </w:r>
      <w:r w:rsidR="004B5DA2" w:rsidRPr="00595AE2">
        <w:rPr>
          <w:rFonts w:ascii="Times New Roman" w:hAnsi="Times New Roman" w:cs="Times New Roman"/>
          <w:b/>
        </w:rPr>
        <w:t>Üniversitemizin stratejik planlama modeli:</w:t>
      </w:r>
    </w:p>
    <w:p w14:paraId="2C8432E0" w14:textId="77777777" w:rsidR="00F13608" w:rsidRPr="00595AE2" w:rsidRDefault="00F13608" w:rsidP="004E7094">
      <w:pPr>
        <w:spacing w:line="360" w:lineRule="auto"/>
        <w:ind w:firstLine="360"/>
        <w:jc w:val="both"/>
        <w:rPr>
          <w:rFonts w:ascii="Times New Roman" w:hAnsi="Times New Roman" w:cs="Times New Roman"/>
          <w:bCs/>
        </w:rPr>
      </w:pPr>
    </w:p>
    <w:p w14:paraId="66F846E4"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Bu bölümde, ODTÜ stratejik planlama çalışmalarının tarihsel gelişimi ve kurumsal stratejik planlama modeline dair bilgiler sunulmaktadır.</w:t>
      </w:r>
    </w:p>
    <w:p w14:paraId="5DC47729"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Orta Doğu Teknik Ü</w:t>
      </w:r>
      <w:proofErr w:type="gramStart"/>
      <w:r w:rsidRPr="00595AE2">
        <w:rPr>
          <w:rFonts w:ascii="Times New Roman" w:hAnsi="Times New Roman" w:cs="Times New Roman"/>
          <w:bCs/>
        </w:rPr>
        <w:t>niversitesi’nin</w:t>
      </w:r>
      <w:proofErr w:type="gramEnd"/>
      <w:r w:rsidRPr="00595AE2">
        <w:rPr>
          <w:rFonts w:ascii="Times New Roman" w:hAnsi="Times New Roman" w:cs="Times New Roman"/>
          <w:bCs/>
        </w:rPr>
        <w:t xml:space="preserve">, 2002 yılında tüm akademik birimleri kapsayan bir stratejik planlama sürecini başlatmasının arka planında, son on yıla yayılan farklı deneyimler yer almaktadır. Bu dönem içinde, Üniversite düzeyinde ve akademik-idari birimler bünyesinde yürütülen bir dizi strateji geliştirme, yönetim sistemi iyileştirme ve kalite belgeleme projesi stratejik planlamaya altyapı oluşturmuştur. </w:t>
      </w:r>
    </w:p>
    <w:p w14:paraId="551C5408" w14:textId="6F7529D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Üniversite düzeyinde hazırlanan iki doküman, strateji geliştirme çalışmalarında önemli yer tutmaktadır. Rektörlük tarafından hazırlanan “ODTÜ Gelişme Hedef ve Stratejileri 1995-2000” ve “ODTÜ Gelişim Hedef ve Stratejileri 2000-2005” dokümanları, bu iki 5-yıllık dönemde Üniversite düzeyinde izlenecek tematik programların ve gelişme stratejilerinin çerçevesini çizmiştir. Bu iki örnekte de, formal</w:t>
      </w:r>
      <w:r w:rsidR="00295E3A">
        <w:rPr>
          <w:rFonts w:ascii="Times New Roman" w:hAnsi="Times New Roman" w:cs="Times New Roman"/>
          <w:bCs/>
        </w:rPr>
        <w:t xml:space="preserve"> </w:t>
      </w:r>
      <w:r w:rsidRPr="00595AE2">
        <w:rPr>
          <w:rFonts w:ascii="Times New Roman" w:hAnsi="Times New Roman" w:cs="Times New Roman"/>
          <w:bCs/>
        </w:rPr>
        <w:t xml:space="preserve">uygulama için mekanizmalar oluşturulmamış, Rektörlük stratejileri akademik ve idari birimleri kapsayan uygulama planlarına dönüşmemiştir. </w:t>
      </w:r>
    </w:p>
    <w:p w14:paraId="3AD0A593"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ODTÜ, akademik birimler düzeyinde yürütülen uluslararası akreditasyon ve dış değerlendirme çalışmalarında da Türkiye’ye öncülük etmiştir. Mühendislik Fakültesi bünyesindeki tüm bölümlerinin katıldığı ve başarıyla tamamladığı ABET akreditasyonuna ek olarak, Fen Edebiyat Fakültesinin bazı bölümleri de uluslararası değerlendirme süreçlerinden geçmiştir. Temelde lisans eğitimi üzerinde odaklanan bu akreditasyon ve dış değerlendirme uygulamalarının, sürece katılan akademik birimlere önemli yararlar sağladığı gözlenmiştir. Kalite yönetimi ve toplam kalite alanında, Eğitim Fakültesi’nde başlatılan “Kalite Geliştirme” çalışmalarına ek olarak, eğitim ve araştırma etkinliklerine destek veren Bilgi İşlem Dairesi Başkanlığı’nda “PlanQ” çalışması başlatılmış ve Kütüphane ve Dokümantasyon Dairesi Maliye Başkanlığı tarafından yürütülen “Performans Esaslı Bütçeleme” projesinde pilot kuruluş olarak çalışmalara katılmıştır. Benzer şekilde, Üniversite hizmet birimleri arasında, Sağlık ve Rehberlik Merkezi ve Kültür ve Kongre Merkezi uluslararası kalite belgelerini almışlardır. </w:t>
      </w:r>
    </w:p>
    <w:p w14:paraId="716CDD1A"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lastRenderedPageBreak/>
        <w:t xml:space="preserve">Bu deneyimler ışığında ODTÜ, tüm Üniversiteyi kapsayan uluslararası dış değerlendirme sürecinden geçmek için 2001 yılında European University Association (EUA)’a başvurmuştur. EUA panel raporunda ifade edildiği gibi, ODTÜ’nün başarıyla tamamladığı bu dış değerlendirme süreci ve bu sürecin parçası olarak hazırlanan “ODTÜ SWOT Çalışması”, “ODTÜ Öz Değerlendirme Raporu” ile 2000 yılında başlatılmış olan “ODTÜ Ar-Ge Yol Haritası” çalışması, Üniversitenin çevresine, yönetim yapısına ve eğitim ve araştırma süreçlerine toplu olarak bakma olanağı sağlamıştır. </w:t>
      </w:r>
    </w:p>
    <w:p w14:paraId="786B3371" w14:textId="72511895"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Bu süreç içinde, Türk yükseköğretim-araştırma sektöründeki gelişmeler ve yapılandırma girişimleri ile Avrupa Birliği gündemi başta olmak üzere uluslararası eğilimler incelenmiştir. Bu eğilimlerin yarattığı yeni talep ve beklentiler, getirdiği fırsat-tehditler, “ODTÜ avantajları” ve “ODTÜ kalitesi” üzerindeki etkileri değerlendirilmiştir. Değişen çevresel koşullar içinde, ODTÜ’nün artan başarıyla etkinliklerini sürdürmesi için, öncelik verilmesi gereken alanlar, önemli kaynak kısıtları ve mevcut kaynakların daha etkili kullanımına yönelik </w:t>
      </w:r>
      <w:r w:rsidR="00295E3A">
        <w:rPr>
          <w:rFonts w:ascii="Times New Roman" w:hAnsi="Times New Roman" w:cs="Times New Roman"/>
          <w:bCs/>
        </w:rPr>
        <w:t>belirlemeler yapılmış</w:t>
      </w:r>
      <w:r w:rsidRPr="00595AE2">
        <w:rPr>
          <w:rFonts w:ascii="Times New Roman" w:hAnsi="Times New Roman" w:cs="Times New Roman"/>
          <w:bCs/>
        </w:rPr>
        <w:t xml:space="preserve">tır. Bu değerlendirmeler, Üniversite düzeyinde vizyon, amaç ve stratejilerin bütüncül bir şekilde ve geniş katılımla oluşturulması ve uygulamanın tüm akademik ve idari birimleri kapsayacak şekilde uygulamaya sokulması gereğine işaret etmiştir. </w:t>
      </w:r>
    </w:p>
    <w:p w14:paraId="43A15FC6"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Ekim 2001’de Üniversite, Fakülte/Enstitü/Yüksek Okul (F/E/YO) ve Bölüm/Enstitü Anabilim Dalı (EABD) düzeylerini kapsayacak bir “Özdeğerlendirme” süreci başlatılmış ve bu amaçla “Özdeğerlendirme Komisyonları” oluşturulmuştur. Ekim 2001 – Mart 2002 dönemindeki komisyon, Senato ve Üniversite Yönetim Kurulu düzeyinde yapılan toplantı ve değerlendirmelerde, akademik birim özdeğerlendirme raporlarının karşılaştırılması ve bütünleştirilmesi için kullanılacak yöntemler ile sonuçları uygulamaya geçirmek için başlatılacak süreçler sorgulanmıştır. Üniversite kamuoyunun beklentileri ışığında seçenek modeller değerlendirilmiş ve başlatılmış olan öz değerlendirme çalışmasının stratejik planlama sürecine dönüştürülmesinin uygun olacağı sonucuna varılmıştır. </w:t>
      </w:r>
    </w:p>
    <w:p w14:paraId="20E41429" w14:textId="02897C60"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 “ODTÜ Stratejik Planlama Modeli”, Nisan 2002’de Üniversite Senatosu tarafından </w:t>
      </w:r>
      <w:proofErr w:type="gramStart"/>
      <w:r w:rsidRPr="00595AE2">
        <w:rPr>
          <w:rFonts w:ascii="Times New Roman" w:hAnsi="Times New Roman" w:cs="Times New Roman"/>
          <w:bCs/>
        </w:rPr>
        <w:t>kabul</w:t>
      </w:r>
      <w:proofErr w:type="gramEnd"/>
      <w:r w:rsidRPr="00595AE2">
        <w:rPr>
          <w:rFonts w:ascii="Times New Roman" w:hAnsi="Times New Roman" w:cs="Times New Roman"/>
          <w:bCs/>
        </w:rPr>
        <w:t xml:space="preserve"> edilmiştir. Model, ODTÜ’nün deneyim, koşul ve özelliklerine uygun olan özgün bir yapıyla, planlama ve uygulama süreçlerinde tüm akademik birimlerin doğrudan katılımına olanak tanımıştır. Sürecin ilk aşamasında, “aşağıdan-yukarıya” </w:t>
      </w:r>
      <w:r w:rsidRPr="00595AE2">
        <w:rPr>
          <w:rFonts w:ascii="Times New Roman" w:hAnsi="Times New Roman" w:cs="Times New Roman"/>
          <w:bCs/>
        </w:rPr>
        <w:lastRenderedPageBreak/>
        <w:t>yaklaşımla, Bölüm/EABD düzeyinde başlatılan “misyon-vizyon-amaç-hedef belirleme</w:t>
      </w:r>
      <w:r w:rsidR="00295E3A">
        <w:rPr>
          <w:rFonts w:ascii="Times New Roman" w:hAnsi="Times New Roman" w:cs="Times New Roman"/>
          <w:bCs/>
        </w:rPr>
        <w:t>”</w:t>
      </w:r>
      <w:r w:rsidRPr="00595AE2">
        <w:rPr>
          <w:rFonts w:ascii="Times New Roman" w:hAnsi="Times New Roman" w:cs="Times New Roman"/>
          <w:bCs/>
        </w:rPr>
        <w:t xml:space="preserve"> ve “strateji önerme” çalışmaları fakülte/enstitü/yüksek okul (F/E/YO) düzeyinde bütünleştirilerek, Üniversite düzeyine aktarılmıştır. Bu aşamada akademik birimler, kendileri için eğitim-öğretim, araştırma, toplumsal hizmetler ve yönetim/kurum geliştirme faaliyetlerinin bütünü için hedef ve önceliklerini belirlemişlerdir. Sürecin ikinci aşamasında, akademik birim raporlarından yola çıkarak Üniversitenin eğitim, araştırma ve toplumsal hizmet etkinliklerini kapsayan Üniversite Stratejik Planı hazırlanmıştır. </w:t>
      </w:r>
    </w:p>
    <w:p w14:paraId="68E62B94"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ODTÜ Stratejik Planlama süreci, Üniversitenin stratejik karar süreçlerine geniş katılımın kurumsallaşmasını amaçlamıştır. Bu amaca uygun olarak geliştirilen tasarım, değişen çevre koşullarını göz önüne </w:t>
      </w:r>
      <w:proofErr w:type="gramStart"/>
      <w:r w:rsidRPr="00595AE2">
        <w:rPr>
          <w:rFonts w:ascii="Times New Roman" w:hAnsi="Times New Roman" w:cs="Times New Roman"/>
          <w:bCs/>
        </w:rPr>
        <w:t>alan</w:t>
      </w:r>
      <w:proofErr w:type="gramEnd"/>
      <w:r w:rsidRPr="00595AE2">
        <w:rPr>
          <w:rFonts w:ascii="Times New Roman" w:hAnsi="Times New Roman" w:cs="Times New Roman"/>
          <w:bCs/>
        </w:rPr>
        <w:t xml:space="preserve">; akademik birimlerin doğrudan katılımıyla Üniversitenin amaç/hedeflerini, faaliyet önceliklerini ve stratejilerini belirleyen; politika ve kaynak kullanım kararlarını hedef ve stratejilerle yönlendiren bir disiplin getirmiştir. </w:t>
      </w:r>
    </w:p>
    <w:p w14:paraId="6122BFEE"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Stratejik planlama süreci aşağıdaki şekilde işlemiştir:</w:t>
      </w:r>
    </w:p>
    <w:p w14:paraId="0D29EE46"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
          <w:bCs/>
        </w:rPr>
        <w:t>1.</w:t>
      </w:r>
      <w:r w:rsidRPr="00595AE2">
        <w:rPr>
          <w:rFonts w:ascii="Times New Roman" w:hAnsi="Times New Roman" w:cs="Times New Roman"/>
          <w:bCs/>
        </w:rPr>
        <w:t xml:space="preserve"> Birimlerde komisyonların kurulması ve kurulan destek ofisinin yardımı ile birimlerin raporlarını hazırlanması: Her Bölüm/EABD ve F/E/YO bünyesinde görev yapmak üzere Stratejik Planlama Komisyonları kurulmuş, çalışmalara üniversite düzeyinde destek verilmesi amacıyla Üniversite Stratejik Planlama Destek Ofisi (ÜSPDO) oluşturulmuştur. </w:t>
      </w:r>
    </w:p>
    <w:p w14:paraId="1CA69A9F"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Akademik birimlerin stratejik plan önerilerini hazırlamalarında yardımcı olmak üzere ÜSPDO tarafından bilgilendirme-tartışma-değerlendirme toplantıları düzenlenmiş ve süreçte yardımcı olabilecek ilgili tüm belgeler web üzerinden tüm birimlerle paylaşılmıştır.  Ayrıca, aynı dönemde ÜSPDO üyeleri davet üzerine akademik birim komisyonlarının toplantılarına katılarak uzman desteği sağlamışlardır. </w:t>
      </w:r>
    </w:p>
    <w:p w14:paraId="3E86792A"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Temmuz 2002’de çalışmalarına başlayan akademik birim komisyonları, ÜSPDO tarafından geliştirilen ortak formata uygun olarak ilk aşamada, Bölüm/EABD ve daha sonra F/E/YO düzeyinde, “Misyon, Vizyon, Kurumsal Değerler; Paydaş ve Rakip Analizleri; SWOT ve PEST Analizlerinin” yer aldığı ilk raporlarını hazırlamışlardır. İlk raporların paylaşılmasından sonra, yine ilk önce Bölüm/EABD’ler ve daha sonra F/E/YO’lar tarafından hazırlanan ikinci raporlarda, ilk rapor içeriğine ek olarak, </w:t>
      </w:r>
      <w:r w:rsidRPr="00595AE2">
        <w:rPr>
          <w:rFonts w:ascii="Times New Roman" w:hAnsi="Times New Roman" w:cs="Times New Roman"/>
          <w:bCs/>
        </w:rPr>
        <w:lastRenderedPageBreak/>
        <w:t xml:space="preserve">“Performans Alanları/Göstergeleri/Ölçüleri; Amaç, Hedef ve Strateji Önerileri” yer almıştır. Raporlar, ÜSPDO web sitesinde tüm çalışanların erişimine sunulmuştur. </w:t>
      </w:r>
    </w:p>
    <w:p w14:paraId="47E30AF6"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
          <w:bCs/>
        </w:rPr>
        <w:t>2.</w:t>
      </w:r>
      <w:r w:rsidRPr="00595AE2">
        <w:rPr>
          <w:rFonts w:ascii="Times New Roman" w:hAnsi="Times New Roman" w:cs="Times New Roman"/>
          <w:bCs/>
        </w:rPr>
        <w:t xml:space="preserve"> Üniversite düzeyinde bir Komisyonun oluşturulması: F/E/YO sonuç raporlarının Ocak 2003 itibariyle ÜSPDO’ya ulaşmaya başlamasıyla birlikte Üniversite Stratejik Planlama Komisyonu (ÜSPK) oluşturulmuş ve Ocak 2003 ayı sonunda ilk toplantısını yapmıştır. ÜSPK üyeleri, Rektörün önerisi ve Senato kararıyla atanmışlardır. ÜSPK’da, bir Rektör Yardımcısı, bir Rektör Danışmanı; beş tanesi seçilmiş Senato üyesi olmak üzere dokuz akademik personel temsilcisi; idari personel temsilcisi olarak üç daire başkanı; bir Öğrenci Konseyi temsilcisi; bir Mezunlar Konseyi temsilcisi; bir dış paydaş temsilcisi olmak üzere 17 üye ve iki ÜSPDO destek personeli görev yapmıştır. </w:t>
      </w:r>
    </w:p>
    <w:p w14:paraId="6C285CE0"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
          <w:bCs/>
        </w:rPr>
        <w:t>3.</w:t>
      </w:r>
      <w:r w:rsidRPr="00595AE2">
        <w:rPr>
          <w:rFonts w:ascii="Times New Roman" w:hAnsi="Times New Roman" w:cs="Times New Roman"/>
          <w:bCs/>
        </w:rPr>
        <w:t xml:space="preserve"> </w:t>
      </w:r>
      <w:proofErr w:type="gramStart"/>
      <w:r w:rsidRPr="00595AE2">
        <w:rPr>
          <w:rFonts w:ascii="Times New Roman" w:hAnsi="Times New Roman" w:cs="Times New Roman"/>
          <w:bCs/>
        </w:rPr>
        <w:t>ÜSPK’nın</w:t>
      </w:r>
      <w:proofErr w:type="gramEnd"/>
      <w:r w:rsidRPr="00595AE2">
        <w:rPr>
          <w:rFonts w:ascii="Times New Roman" w:hAnsi="Times New Roman" w:cs="Times New Roman"/>
          <w:bCs/>
        </w:rPr>
        <w:t xml:space="preserve"> birimlerden gelen raporları değerlendirerek Üniversite vizyon boyutlarını ve performans ölçüm çerçevesini belirlemesi: ÜSPK’nın Ocak 2003 – Temmuz 2003 dönemi çalışmaları, öncelikle akademik birimlerin hazırladıkları raporlarda yer alan misyon, vizyon, performans ölçümü, amaç, hedef ve strateji önerilerinin değerlendirilmesi üzerine odaklanmıştır. </w:t>
      </w:r>
    </w:p>
    <w:p w14:paraId="637FF196" w14:textId="495CA742"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ÜSPK, </w:t>
      </w:r>
      <w:r w:rsidRPr="00D95249">
        <w:rPr>
          <w:rFonts w:ascii="Times New Roman" w:hAnsi="Times New Roman" w:cs="Times New Roman"/>
          <w:bCs/>
          <w:i/>
        </w:rPr>
        <w:t>“Nasıl bir üniversite istiyoruz? Üniversite Vizyonumuz nedir?”</w:t>
      </w:r>
      <w:r w:rsidRPr="00595AE2">
        <w:rPr>
          <w:rFonts w:ascii="Times New Roman" w:hAnsi="Times New Roman" w:cs="Times New Roman"/>
          <w:bCs/>
        </w:rPr>
        <w:t xml:space="preserve"> ve </w:t>
      </w:r>
      <w:r w:rsidRPr="00D95249">
        <w:rPr>
          <w:rFonts w:ascii="Times New Roman" w:hAnsi="Times New Roman" w:cs="Times New Roman"/>
          <w:bCs/>
          <w:i/>
        </w:rPr>
        <w:t>“Bu Vizyon doğrultusunda başarı (performans) nasıl tanımlanır ve ölçülebilir?”</w:t>
      </w:r>
      <w:r w:rsidRPr="00595AE2">
        <w:rPr>
          <w:rFonts w:ascii="Times New Roman" w:hAnsi="Times New Roman" w:cs="Times New Roman"/>
          <w:bCs/>
        </w:rPr>
        <w:t xml:space="preserve"> sorularına yanıt oluşturacak çalışmayı başlatmıştır. Ü</w:t>
      </w:r>
      <w:proofErr w:type="gramStart"/>
      <w:r w:rsidRPr="00595AE2">
        <w:rPr>
          <w:rFonts w:ascii="Times New Roman" w:hAnsi="Times New Roman" w:cs="Times New Roman"/>
          <w:bCs/>
        </w:rPr>
        <w:t>SPK’nın</w:t>
      </w:r>
      <w:proofErr w:type="gramEnd"/>
      <w:r w:rsidRPr="00595AE2">
        <w:rPr>
          <w:rFonts w:ascii="Times New Roman" w:hAnsi="Times New Roman" w:cs="Times New Roman"/>
          <w:bCs/>
        </w:rPr>
        <w:t xml:space="preserve"> yürüttüğü yoğun ve kapsamlı çalışma sonucunda </w:t>
      </w:r>
      <w:r w:rsidRPr="00D95249">
        <w:rPr>
          <w:rFonts w:ascii="Times New Roman" w:hAnsi="Times New Roman" w:cs="Times New Roman"/>
          <w:bCs/>
          <w:i/>
        </w:rPr>
        <w:t>“ODTÜ Vizyon Boyutları ve Performans Ölçüm Çerçevesi (Sürüm 1.04)”</w:t>
      </w:r>
      <w:r w:rsidRPr="00595AE2">
        <w:rPr>
          <w:rFonts w:ascii="Times New Roman" w:hAnsi="Times New Roman" w:cs="Times New Roman"/>
          <w:bCs/>
        </w:rPr>
        <w:t xml:space="preserve"> geliştirilmiştir. Çerçeve’yi değerlendirmek ve akademik birimlerden gelen görüşlere uygunluğunu irdelemek üzere, özel amaçlı bir yazılım kullanılarak ÜSPK üyelerinin katıldığı bir Delfi çalışması yapılmıştır. Bu çalışma, ODTÜ’nün içinde bulunduğu koşullarda Vizyon-Performans başlıklarının başarı için ne düzeyde “öncelikli” ve mevcut durumun ne oranda “yeterli” görüldüğünü ortaya koymuştur. Çerçeve (1.04), 30 Mart 2004 günü yapılan ortak toplantıda Senato ve Üniversite Yönetim Kurulu’nun görüşlerine sunulmuştur. Gelen görüş ve öneriler sonrasında yapılan değişikliklerle Mayıs </w:t>
      </w:r>
      <w:proofErr w:type="gramStart"/>
      <w:r w:rsidRPr="00595AE2">
        <w:rPr>
          <w:rFonts w:ascii="Times New Roman" w:hAnsi="Times New Roman" w:cs="Times New Roman"/>
          <w:bCs/>
        </w:rPr>
        <w:t>2004’te</w:t>
      </w:r>
      <w:proofErr w:type="gramEnd"/>
      <w:r w:rsidRPr="00595AE2">
        <w:rPr>
          <w:rFonts w:ascii="Times New Roman" w:hAnsi="Times New Roman" w:cs="Times New Roman"/>
          <w:bCs/>
        </w:rPr>
        <w:t xml:space="preserve"> “ODTÜ Vizyon Boyutları ve Performans Ölçüm Çerçevesi (Sürüm 1.05)” geliştirilmiştir. Yeni Çerçeve üzerinden aynı değerlendirme yazılımı kullanılarak yapılan ikinci Delfi çalışmasına bu kez Senato ve Üniversite Yönetim Kurulu üyeleri de katılmıştır. Ortak Delfi çalışmasının sonuçları, “ODTÜ Stratejik Program Önerileri”ne son şeklini vermek üzere ÜSPK tarafından değerlendirmeye alınmıştır. Çerçeve (1.05) ve revize edilen stratejik program </w:t>
      </w:r>
      <w:r w:rsidRPr="00595AE2">
        <w:rPr>
          <w:rFonts w:ascii="Times New Roman" w:hAnsi="Times New Roman" w:cs="Times New Roman"/>
          <w:bCs/>
        </w:rPr>
        <w:lastRenderedPageBreak/>
        <w:t xml:space="preserve">başlıkları, 8 Haziran 2004’de akademik birim temsilcilerinin bilgi ve görüşlerine sunulmuştur. </w:t>
      </w:r>
    </w:p>
    <w:p w14:paraId="3E63FD34"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
          <w:bCs/>
        </w:rPr>
        <w:t>4.</w:t>
      </w:r>
      <w:r w:rsidRPr="00595AE2">
        <w:rPr>
          <w:rFonts w:ascii="Times New Roman" w:hAnsi="Times New Roman" w:cs="Times New Roman"/>
          <w:bCs/>
        </w:rPr>
        <w:t xml:space="preserve"> Her stratejik program başlığı için alt-komisyonların kurulması: “ODTÜ Vizyon Boyutları ve Performans Ölçüm Çerçevesi (Sürüm 1.05)” ve Stratejik Plan öncelikleri (stratejik program başlıkları), 23 Haziran 2004 tarihinde yapılan Senato – Üniversite Yönetim Kurulu ortak toplantısında onaylanmış ve Stratejik Programları geliştirmek üzere yedi Görev Grubunun (Alt-Komisyon) kurulmasına karar verilmiştir. Üniversitenin iç ve dış paydaşlarını temsilen, Senato ve Üniversite Yönetim Kurulu onayıyla atanan ve yaklaşık 90 üyeden oluşan Stratejik Program Görev </w:t>
      </w:r>
      <w:proofErr w:type="gramStart"/>
      <w:r w:rsidRPr="00595AE2">
        <w:rPr>
          <w:rFonts w:ascii="Times New Roman" w:hAnsi="Times New Roman" w:cs="Times New Roman"/>
          <w:bCs/>
        </w:rPr>
        <w:t>Grupları’nın</w:t>
      </w:r>
      <w:proofErr w:type="gramEnd"/>
      <w:r w:rsidRPr="00595AE2">
        <w:rPr>
          <w:rFonts w:ascii="Times New Roman" w:hAnsi="Times New Roman" w:cs="Times New Roman"/>
          <w:bCs/>
        </w:rPr>
        <w:t xml:space="preserve">, Temmuz – Ekim 2004 dönemindeki çalışmalarıyla amaç-hedef-strateji önerisi raporları hazırlanmıştır. Görev Gruplarının toplantı kararları ve sonuç raporları, web sayfasında ODTÜ çalışanlarının erişimine sunulmuştur. </w:t>
      </w:r>
    </w:p>
    <w:p w14:paraId="1CF59B72"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
          <w:bCs/>
        </w:rPr>
        <w:t>5.</w:t>
      </w:r>
      <w:r w:rsidRPr="00595AE2">
        <w:rPr>
          <w:rFonts w:ascii="Times New Roman" w:hAnsi="Times New Roman" w:cs="Times New Roman"/>
          <w:bCs/>
        </w:rPr>
        <w:t xml:space="preserve"> ÜSPK tarafından stratejik program taslaklarının hazırlanması: ÜSPK, Ekim 2004 – Ocak 2005 döneminde yaptığı çalışmayla, Görev Grup raporlarını esas </w:t>
      </w:r>
      <w:proofErr w:type="gramStart"/>
      <w:r w:rsidRPr="00595AE2">
        <w:rPr>
          <w:rFonts w:ascii="Times New Roman" w:hAnsi="Times New Roman" w:cs="Times New Roman"/>
          <w:bCs/>
        </w:rPr>
        <w:t>alan</w:t>
      </w:r>
      <w:proofErr w:type="gramEnd"/>
      <w:r w:rsidRPr="00595AE2">
        <w:rPr>
          <w:rFonts w:ascii="Times New Roman" w:hAnsi="Times New Roman" w:cs="Times New Roman"/>
          <w:bCs/>
        </w:rPr>
        <w:t xml:space="preserve"> Stratejik Program taslaklarını hazırlamıştır. 8 Mart 2005 tarihli ortak toplantıda Senato ve Yönetim Kurulu, ÜSPK tarafından revize edilen, Stratejik Program taslaklarını onaylayarak, “ODTÜ Stratejik Planı 2005 – 2010”</w:t>
      </w:r>
      <w:proofErr w:type="gramStart"/>
      <w:r w:rsidRPr="00595AE2">
        <w:rPr>
          <w:rFonts w:ascii="Times New Roman" w:hAnsi="Times New Roman" w:cs="Times New Roman"/>
          <w:bCs/>
        </w:rPr>
        <w:t>un</w:t>
      </w:r>
      <w:proofErr w:type="gramEnd"/>
      <w:r w:rsidRPr="00595AE2">
        <w:rPr>
          <w:rFonts w:ascii="Times New Roman" w:hAnsi="Times New Roman" w:cs="Times New Roman"/>
          <w:bCs/>
        </w:rPr>
        <w:t xml:space="preserve"> bu içerikle Üniversitenin tüm birimlerini kapsamak üzere uygulanmasına karar vermiştir. </w:t>
      </w:r>
    </w:p>
    <w:p w14:paraId="155918F1" w14:textId="4496B274"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Bir sonraki stratejik planlama döneminde (2011-2016 Stratejik Planı hazırlanması sürecinde) ise</w:t>
      </w:r>
      <w:r w:rsidR="00EF28AB">
        <w:rPr>
          <w:rFonts w:ascii="Times New Roman" w:hAnsi="Times New Roman" w:cs="Times New Roman"/>
          <w:bCs/>
        </w:rPr>
        <w:t xml:space="preserve">, 2005-2010 Stratejik Plan sürecinin sağladığı altyapıdan yararlanılarak </w:t>
      </w:r>
      <w:r w:rsidRPr="00595AE2">
        <w:rPr>
          <w:rFonts w:ascii="Times New Roman" w:hAnsi="Times New Roman" w:cs="Times New Roman"/>
          <w:bCs/>
        </w:rPr>
        <w:t xml:space="preserve">daha </w:t>
      </w:r>
      <w:r w:rsidR="00EF28AB">
        <w:rPr>
          <w:rFonts w:ascii="Times New Roman" w:hAnsi="Times New Roman" w:cs="Times New Roman"/>
          <w:bCs/>
        </w:rPr>
        <w:t xml:space="preserve">kısa </w:t>
      </w:r>
      <w:r w:rsidRPr="00595AE2">
        <w:rPr>
          <w:rFonts w:ascii="Times New Roman" w:hAnsi="Times New Roman" w:cs="Times New Roman"/>
          <w:bCs/>
        </w:rPr>
        <w:t xml:space="preserve">bir süreç izlenmiştir. Öncelikle, bir önceki stratejik planın değerlendirmesi yapılmış ve gerçekleştirilebilen ve gerçekleştirilemeyen eylemler ortaya koyulmuştur. 2011-2016 Stratejik </w:t>
      </w:r>
      <w:proofErr w:type="gramStart"/>
      <w:r w:rsidRPr="00595AE2">
        <w:rPr>
          <w:rFonts w:ascii="Times New Roman" w:hAnsi="Times New Roman" w:cs="Times New Roman"/>
          <w:bCs/>
        </w:rPr>
        <w:t>Planı’nın</w:t>
      </w:r>
      <w:proofErr w:type="gramEnd"/>
      <w:r w:rsidRPr="00595AE2">
        <w:rPr>
          <w:rFonts w:ascii="Times New Roman" w:hAnsi="Times New Roman" w:cs="Times New Roman"/>
          <w:bCs/>
        </w:rPr>
        <w:t xml:space="preserve"> hazırlanmasında da, bir önceki planlama döneminde olduğu gibi “aşağıdan-yukarıya” amaç ve strateji belirleme yaklaşımı kullanılmıştır. 2011-2016 Stratejik Planı hazırlama süreci, bir önceki dönem ile karşılaştırıldığında iki farklı özellik öne çıkmaktadır. Bunlardan birincisi, 2011-2016 Stratejik Planlama sürecinde “misyon-vizyon belirleme” çalışmasının tekrarlanmamış olmasıdır. Bir önceki dönemde belirlenmiş olan Üniversite misyonu ve vizyon boyutlarının geçerliliğini koruduğu görülmüş, boyutlar arasında önceliklendirme, performans ölçüm çerçevesi oluşturma ve hedef belirleme çalışmaları </w:t>
      </w:r>
      <w:r w:rsidR="00EF28AB">
        <w:rPr>
          <w:rFonts w:ascii="Times New Roman" w:hAnsi="Times New Roman" w:cs="Times New Roman"/>
          <w:bCs/>
        </w:rPr>
        <w:t>korunmuştur</w:t>
      </w:r>
      <w:r w:rsidRPr="00595AE2">
        <w:rPr>
          <w:rFonts w:ascii="Times New Roman" w:hAnsi="Times New Roman" w:cs="Times New Roman"/>
          <w:bCs/>
        </w:rPr>
        <w:t xml:space="preserve">. 2011-2016 Stratejik </w:t>
      </w:r>
      <w:proofErr w:type="gramStart"/>
      <w:r w:rsidRPr="00595AE2">
        <w:rPr>
          <w:rFonts w:ascii="Times New Roman" w:hAnsi="Times New Roman" w:cs="Times New Roman"/>
          <w:bCs/>
        </w:rPr>
        <w:t>Planı’nın</w:t>
      </w:r>
      <w:proofErr w:type="gramEnd"/>
      <w:r w:rsidRPr="00595AE2">
        <w:rPr>
          <w:rFonts w:ascii="Times New Roman" w:hAnsi="Times New Roman" w:cs="Times New Roman"/>
          <w:bCs/>
        </w:rPr>
        <w:t xml:space="preserve"> Üniversitemizin farklı alanlardaki amaç ve stratejilerini içeren eylem </w:t>
      </w:r>
      <w:r w:rsidRPr="00595AE2">
        <w:rPr>
          <w:rFonts w:ascii="Times New Roman" w:hAnsi="Times New Roman" w:cs="Times New Roman"/>
          <w:bCs/>
        </w:rPr>
        <w:lastRenderedPageBreak/>
        <w:t xml:space="preserve">planlarının hazırlanmasını ve görev tanımlamalarının yapılmasını kolaylaştıran bir “uygulama planı” niteliğinde olması hedeflenmiştir. </w:t>
      </w:r>
    </w:p>
    <w:p w14:paraId="161E95B1" w14:textId="455E2FCD"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Planlama süreçleri arasındaki ikinci fark, 2011-2016 stratejik planlama sürecinde tüm vizyon boyutları ile ilgili öneriler geliştirmek üzere Üniversite seviyesinde tek bir Stratejik Planlama Komisyonu oluşturulması yerine, her temel misyon boyutu için Üniversite seviyesinde farklı komisyonların kurulmuş olmasıdır. Üniversite’nin eğitim ve araştırma alanındaki amaç ve stratejilerini belirlemek üzere Ü</w:t>
      </w:r>
      <w:proofErr w:type="gramStart"/>
      <w:r w:rsidRPr="00595AE2">
        <w:rPr>
          <w:rFonts w:ascii="Times New Roman" w:hAnsi="Times New Roman" w:cs="Times New Roman"/>
          <w:bCs/>
        </w:rPr>
        <w:t>niversite’nin</w:t>
      </w:r>
      <w:proofErr w:type="gramEnd"/>
      <w:r w:rsidRPr="00595AE2">
        <w:rPr>
          <w:rFonts w:ascii="Times New Roman" w:hAnsi="Times New Roman" w:cs="Times New Roman"/>
          <w:bCs/>
        </w:rPr>
        <w:t xml:space="preserve"> ilgili iç paydaşlarının (öğretim üyeleri, idari personel, öğrenciler vb.) ve birimlerinin (akademik ve idari) temsil edildiği ayrı komisyonlar oluşturulmuştur. Eğitim ve araştırma alanındaki Komisyon çalışmalarının izlenirliğini sağlamak amacıyla, komisyon web sayfaları oluşturulmuş, toplantı tutanakları</w:t>
      </w:r>
      <w:r w:rsidR="00EF28AB">
        <w:rPr>
          <w:rFonts w:ascii="Times New Roman" w:hAnsi="Times New Roman" w:cs="Times New Roman"/>
          <w:bCs/>
        </w:rPr>
        <w:t>na</w:t>
      </w:r>
      <w:r w:rsidRPr="00595AE2">
        <w:rPr>
          <w:rFonts w:ascii="Times New Roman" w:hAnsi="Times New Roman" w:cs="Times New Roman"/>
          <w:bCs/>
        </w:rPr>
        <w:t xml:space="preserve"> ve üretilen tüm dokümanlara web üzerinden erişim sağlanmıştır. Komisyonların hazırlamış olduğu taslaklar paydaş geribildirimleri doğrultusunda güncellenmiş ve stratejik program önerileri son haline getirilmiştir. </w:t>
      </w:r>
      <w:r w:rsidR="004C0FE4">
        <w:rPr>
          <w:rFonts w:ascii="Times New Roman" w:hAnsi="Times New Roman" w:cs="Times New Roman"/>
          <w:bCs/>
        </w:rPr>
        <w:t>“</w:t>
      </w:r>
      <w:r w:rsidRPr="00595AE2">
        <w:rPr>
          <w:rFonts w:ascii="Times New Roman" w:hAnsi="Times New Roman" w:cs="Times New Roman"/>
          <w:bCs/>
        </w:rPr>
        <w:t xml:space="preserve">Toplumsal </w:t>
      </w:r>
      <w:r w:rsidR="004C0FE4">
        <w:rPr>
          <w:rFonts w:ascii="Times New Roman" w:hAnsi="Times New Roman" w:cs="Times New Roman"/>
          <w:bCs/>
        </w:rPr>
        <w:t>H</w:t>
      </w:r>
      <w:r w:rsidRPr="00595AE2">
        <w:rPr>
          <w:rFonts w:ascii="Times New Roman" w:hAnsi="Times New Roman" w:cs="Times New Roman"/>
          <w:bCs/>
        </w:rPr>
        <w:t>izmet</w:t>
      </w:r>
      <w:r w:rsidR="004C0FE4">
        <w:rPr>
          <w:rFonts w:ascii="Times New Roman" w:hAnsi="Times New Roman" w:cs="Times New Roman"/>
          <w:bCs/>
        </w:rPr>
        <w:t>”</w:t>
      </w:r>
      <w:r w:rsidRPr="00595AE2">
        <w:rPr>
          <w:rFonts w:ascii="Times New Roman" w:hAnsi="Times New Roman" w:cs="Times New Roman"/>
          <w:bCs/>
        </w:rPr>
        <w:t xml:space="preserve"> ve </w:t>
      </w:r>
      <w:r w:rsidR="004C0FE4">
        <w:rPr>
          <w:rFonts w:ascii="Times New Roman" w:hAnsi="Times New Roman" w:cs="Times New Roman"/>
          <w:bCs/>
        </w:rPr>
        <w:t>“</w:t>
      </w:r>
      <w:r w:rsidRPr="00595AE2">
        <w:rPr>
          <w:rFonts w:ascii="Times New Roman" w:hAnsi="Times New Roman" w:cs="Times New Roman"/>
          <w:bCs/>
        </w:rPr>
        <w:t>Kurum Geliştirme</w:t>
      </w:r>
      <w:r w:rsidR="004C0FE4">
        <w:rPr>
          <w:rFonts w:ascii="Times New Roman" w:hAnsi="Times New Roman" w:cs="Times New Roman"/>
          <w:bCs/>
        </w:rPr>
        <w:t>”</w:t>
      </w:r>
      <w:r w:rsidRPr="00595AE2">
        <w:rPr>
          <w:rFonts w:ascii="Times New Roman" w:hAnsi="Times New Roman" w:cs="Times New Roman"/>
          <w:bCs/>
        </w:rPr>
        <w:t xml:space="preserve"> alanlarındaki stratejik programlar, konuyla ilgili uzman ve birimlerden alınan görüş ve raporlar çerçevesinde oluşturulmuştur. </w:t>
      </w:r>
    </w:p>
    <w:p w14:paraId="2E616D5C" w14:textId="6E36BF84"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2011-2016 stratejik planlama süreci “araştırma” alanında</w:t>
      </w:r>
      <w:r w:rsidR="004C0FE4">
        <w:rPr>
          <w:rFonts w:ascii="Times New Roman" w:hAnsi="Times New Roman" w:cs="Times New Roman"/>
          <w:bCs/>
        </w:rPr>
        <w:t>k</w:t>
      </w:r>
      <w:r w:rsidR="004C0FE4">
        <w:rPr>
          <w:rFonts w:ascii="Times New Roman" w:hAnsi="Times New Roman" w:cs="Times New Roman"/>
          <w:bCs/>
          <w:lang w:val="tr-TR"/>
        </w:rPr>
        <w:t>i çalışmalarla</w:t>
      </w:r>
      <w:r w:rsidRPr="00595AE2">
        <w:rPr>
          <w:rFonts w:ascii="Times New Roman" w:hAnsi="Times New Roman" w:cs="Times New Roman"/>
          <w:bCs/>
        </w:rPr>
        <w:t xml:space="preserve"> başlatılmıştır. ODTÜ Senatosu’nun 23 Şubat 2010 tarih ve 2010/1-5 sayılı kararı ile ODTÜ’nün araştırma amaç ve stratejilerine ilişkin öneriler geliştirmek amacıyla “ODTÜ Araştırma Politikaları Komisyonu (APK)” kurulmuştur. Üniversitedeki farklı akademik birimleri temsil </w:t>
      </w:r>
      <w:proofErr w:type="gramStart"/>
      <w:r w:rsidRPr="00595AE2">
        <w:rPr>
          <w:rFonts w:ascii="Times New Roman" w:hAnsi="Times New Roman" w:cs="Times New Roman"/>
          <w:bCs/>
        </w:rPr>
        <w:t>eden</w:t>
      </w:r>
      <w:proofErr w:type="gramEnd"/>
      <w:r w:rsidRPr="00595AE2">
        <w:rPr>
          <w:rFonts w:ascii="Times New Roman" w:hAnsi="Times New Roman" w:cs="Times New Roman"/>
          <w:bCs/>
        </w:rPr>
        <w:t xml:space="preserve"> 12 üyeden oluşan APK</w:t>
      </w:r>
      <w:r w:rsidR="004C0FE4">
        <w:rPr>
          <w:rFonts w:ascii="Times New Roman" w:hAnsi="Times New Roman" w:cs="Times New Roman"/>
          <w:bCs/>
        </w:rPr>
        <w:t>,</w:t>
      </w:r>
      <w:r w:rsidRPr="00595AE2">
        <w:rPr>
          <w:rFonts w:ascii="Times New Roman" w:hAnsi="Times New Roman" w:cs="Times New Roman"/>
          <w:bCs/>
        </w:rPr>
        <w:t xml:space="preserve"> Mart 2010 – Mayıs 2011 tarihleri arasında top</w:t>
      </w:r>
      <w:r w:rsidR="004C0FE4">
        <w:rPr>
          <w:rFonts w:ascii="Times New Roman" w:hAnsi="Times New Roman" w:cs="Times New Roman"/>
          <w:bCs/>
        </w:rPr>
        <w:t>l</w:t>
      </w:r>
      <w:r w:rsidRPr="00595AE2">
        <w:rPr>
          <w:rFonts w:ascii="Times New Roman" w:hAnsi="Times New Roman" w:cs="Times New Roman"/>
          <w:bCs/>
        </w:rPr>
        <w:t>antılar gerçekleştirmiştir. APK toplantı tutanakları ve ilgili dokümanlar web sayfası aracılığıyla (</w:t>
      </w:r>
      <w:hyperlink r:id="rId37" w:history="1">
        <w:r w:rsidR="004E7094" w:rsidRPr="00595AE2">
          <w:rPr>
            <w:rStyle w:val="Kpr"/>
            <w:rFonts w:ascii="Times New Roman" w:hAnsi="Times New Roman" w:cs="Times New Roman"/>
            <w:bCs/>
          </w:rPr>
          <w:t>www.apk.metu.edu.tr</w:t>
        </w:r>
      </w:hyperlink>
      <w:r w:rsidR="004E7094" w:rsidRPr="00595AE2">
        <w:rPr>
          <w:rFonts w:ascii="Times New Roman" w:hAnsi="Times New Roman" w:cs="Times New Roman"/>
          <w:bCs/>
        </w:rPr>
        <w:t xml:space="preserve">) </w:t>
      </w:r>
      <w:r w:rsidRPr="00595AE2">
        <w:rPr>
          <w:rFonts w:ascii="Times New Roman" w:hAnsi="Times New Roman" w:cs="Times New Roman"/>
          <w:bCs/>
        </w:rPr>
        <w:t>Üniversite içinde paylaşılmıştır. Komisyonun hazırladığı “Araştırma Stratejik Program Önerileri Taslak Raporu” Aralık 2010’da Üniversite kamuoyunun görü</w:t>
      </w:r>
      <w:r w:rsidR="004C0FE4" w:rsidRPr="00595AE2">
        <w:rPr>
          <w:rFonts w:ascii="Times New Roman" w:hAnsi="Times New Roman" w:cs="Times New Roman"/>
          <w:bCs/>
        </w:rPr>
        <w:t>ş</w:t>
      </w:r>
      <w:r w:rsidR="004C0FE4">
        <w:rPr>
          <w:rFonts w:ascii="Times New Roman" w:hAnsi="Times New Roman" w:cs="Times New Roman"/>
          <w:bCs/>
        </w:rPr>
        <w:t>ü</w:t>
      </w:r>
      <w:r w:rsidR="004C0FE4" w:rsidRPr="00595AE2">
        <w:rPr>
          <w:rFonts w:ascii="Times New Roman" w:hAnsi="Times New Roman" w:cs="Times New Roman"/>
          <w:bCs/>
        </w:rPr>
        <w:t xml:space="preserve">ne </w:t>
      </w:r>
      <w:r w:rsidRPr="00595AE2">
        <w:rPr>
          <w:rFonts w:ascii="Times New Roman" w:hAnsi="Times New Roman" w:cs="Times New Roman"/>
          <w:bCs/>
        </w:rPr>
        <w:t xml:space="preserve">sunulmuştur. </w:t>
      </w:r>
      <w:r w:rsidR="004C0FE4">
        <w:rPr>
          <w:rFonts w:ascii="Times New Roman" w:hAnsi="Times New Roman" w:cs="Times New Roman"/>
          <w:bCs/>
        </w:rPr>
        <w:t>G</w:t>
      </w:r>
      <w:r w:rsidRPr="00595AE2">
        <w:rPr>
          <w:rFonts w:ascii="Times New Roman" w:hAnsi="Times New Roman" w:cs="Times New Roman"/>
          <w:bCs/>
        </w:rPr>
        <w:t xml:space="preserve">elen yorumlar ve öneriler ışığında rapor APK tarafından tekrar gözden geçirilmiş ve Mayıs 2011 tarihinde son haline getirilmiştir. </w:t>
      </w:r>
    </w:p>
    <w:p w14:paraId="6AAD35E4" w14:textId="5CE7D1A1"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Üniversitemizin 2011 – 2016 dönemi Stratejik </w:t>
      </w:r>
      <w:proofErr w:type="gramStart"/>
      <w:r w:rsidRPr="00595AE2">
        <w:rPr>
          <w:rFonts w:ascii="Times New Roman" w:hAnsi="Times New Roman" w:cs="Times New Roman"/>
          <w:bCs/>
        </w:rPr>
        <w:t>Planı’na</w:t>
      </w:r>
      <w:proofErr w:type="gramEnd"/>
      <w:r w:rsidRPr="00595AE2">
        <w:rPr>
          <w:rFonts w:ascii="Times New Roman" w:hAnsi="Times New Roman" w:cs="Times New Roman"/>
          <w:bCs/>
        </w:rPr>
        <w:t xml:space="preserve"> girecek “Eğitim – Öğretim Stratejik Program” önerisini hazırlamaya yönelik olarak çalışmalar Haziran 2010’da başlatılmıştır. Fakülte ve Enstitülerden, eğitim girdileri, eğitim-öğretim süreci, eğitim-öğretim etkinliklerinin çıktı ve sonuçları ve kalite güvence süreçleri ile ilgili konuları da içermek üzere önemli gördükleri gündem maddelerini ve iyileştirme alanlarını </w:t>
      </w:r>
      <w:r w:rsidRPr="00595AE2">
        <w:rPr>
          <w:rFonts w:ascii="Times New Roman" w:hAnsi="Times New Roman" w:cs="Times New Roman"/>
          <w:bCs/>
        </w:rPr>
        <w:lastRenderedPageBreak/>
        <w:t xml:space="preserve">kapsayacak bir değerlendirme raporu istenmiştir. Akademik birimler tarafından Eylül 2010 sonunda tamamlanan raporlar bir araya getirilerek, sonuçlar Kasım 2010’da Üniversite Yönetim Kurulu’nda </w:t>
      </w:r>
      <w:r w:rsidR="004C0FE4">
        <w:rPr>
          <w:rFonts w:ascii="Times New Roman" w:hAnsi="Times New Roman" w:cs="Times New Roman"/>
          <w:bCs/>
        </w:rPr>
        <w:t>değerlendirilmişti</w:t>
      </w:r>
      <w:r w:rsidR="004C0FE4" w:rsidRPr="00595AE2">
        <w:rPr>
          <w:rFonts w:ascii="Times New Roman" w:hAnsi="Times New Roman" w:cs="Times New Roman"/>
          <w:bCs/>
        </w:rPr>
        <w:t>r</w:t>
      </w:r>
      <w:r w:rsidRPr="00595AE2">
        <w:rPr>
          <w:rFonts w:ascii="Times New Roman" w:hAnsi="Times New Roman" w:cs="Times New Roman"/>
          <w:bCs/>
        </w:rPr>
        <w:t xml:space="preserve">. Akademik birimlerin hazırladığı raporlara dayanarak hazırlanan </w:t>
      </w:r>
      <w:r w:rsidR="004C0FE4">
        <w:rPr>
          <w:rFonts w:ascii="Times New Roman" w:hAnsi="Times New Roman" w:cs="Times New Roman"/>
          <w:bCs/>
        </w:rPr>
        <w:t>çerçeve</w:t>
      </w:r>
      <w:r w:rsidRPr="00595AE2">
        <w:rPr>
          <w:rFonts w:ascii="Times New Roman" w:hAnsi="Times New Roman" w:cs="Times New Roman"/>
          <w:bCs/>
        </w:rPr>
        <w:t xml:space="preserve">, 8 Aralık 2010 tarihinde Senato üyelerinin görüş ve önerilerine sunulmuştur. Eğitim-öğretim etkinliklerinin iyileştirilmesi ve geliştirilmesine yönelik konu başlıklarının genişliği göz önüne alındığında, stratejik program önerisi geliştirecek tek bir komisyon yapısının pratik olmayacağı anlaşılarak, 9 alt komisyonun oluşturulması ve bu alt komisyon önerilerinin bir üst komisyon tarafından bütünleştirilmesi yöntemi benimsenmiştir. </w:t>
      </w:r>
    </w:p>
    <w:p w14:paraId="11F95302" w14:textId="0291FF9E"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Eğitim – Öğretim Politikaları Alt-Komisyonları Şubat-Mayıs 2011 tarihleri arasında toplanmış ve komisyon çalışmaları </w:t>
      </w:r>
      <w:hyperlink r:id="rId38" w:history="1">
        <w:r w:rsidR="004E7094" w:rsidRPr="00595AE2">
          <w:rPr>
            <w:rStyle w:val="Kpr"/>
            <w:rFonts w:ascii="Times New Roman" w:hAnsi="Times New Roman" w:cs="Times New Roman"/>
            <w:bCs/>
          </w:rPr>
          <w:t>www.egitimpol.metu.edu.tr</w:t>
        </w:r>
      </w:hyperlink>
      <w:r w:rsidR="004E7094" w:rsidRPr="00595AE2">
        <w:rPr>
          <w:rFonts w:ascii="Times New Roman" w:hAnsi="Times New Roman" w:cs="Times New Roman"/>
          <w:bCs/>
        </w:rPr>
        <w:t xml:space="preserve"> </w:t>
      </w:r>
      <w:r w:rsidRPr="00595AE2">
        <w:rPr>
          <w:rFonts w:ascii="Times New Roman" w:hAnsi="Times New Roman" w:cs="Times New Roman"/>
          <w:bCs/>
        </w:rPr>
        <w:t xml:space="preserve"> adresi aracılığıyla Üniversite kamuoyu ile paylaşılmıştır. </w:t>
      </w:r>
      <w:r w:rsidR="004C0FE4" w:rsidRPr="004C0FE4">
        <w:rPr>
          <w:rFonts w:ascii="Times New Roman" w:hAnsi="Times New Roman" w:cs="Times New Roman"/>
          <w:bCs/>
          <w:i/>
        </w:rPr>
        <w:t>“</w:t>
      </w:r>
      <w:r w:rsidRPr="004C0FE4">
        <w:rPr>
          <w:rFonts w:ascii="Times New Roman" w:hAnsi="Times New Roman" w:cs="Times New Roman"/>
          <w:bCs/>
          <w:i/>
        </w:rPr>
        <w:t>Eğitim-Öğretim Politikaları Komisyonu Ortak Raporu</w:t>
      </w:r>
      <w:r w:rsidR="004C0FE4" w:rsidRPr="004C0FE4">
        <w:rPr>
          <w:rFonts w:ascii="Times New Roman" w:hAnsi="Times New Roman" w:cs="Times New Roman"/>
          <w:bCs/>
          <w:i/>
        </w:rPr>
        <w:t>”</w:t>
      </w:r>
      <w:r w:rsidRPr="00595AE2">
        <w:rPr>
          <w:rFonts w:ascii="Times New Roman" w:hAnsi="Times New Roman" w:cs="Times New Roman"/>
          <w:bCs/>
        </w:rPr>
        <w:t xml:space="preserve"> Mayıs 2011’de Üniversite kamuoyunun görüş</w:t>
      </w:r>
      <w:r w:rsidR="004C0FE4">
        <w:rPr>
          <w:rFonts w:ascii="Times New Roman" w:hAnsi="Times New Roman" w:cs="Times New Roman"/>
          <w:bCs/>
          <w:lang w:val="tr-TR"/>
        </w:rPr>
        <w:t>ü</w:t>
      </w:r>
      <w:r w:rsidRPr="00595AE2">
        <w:rPr>
          <w:rFonts w:ascii="Times New Roman" w:hAnsi="Times New Roman" w:cs="Times New Roman"/>
          <w:bCs/>
        </w:rPr>
        <w:t xml:space="preserve">ne sunulmuştur. Ortak Rapor, Alt-Komisyon temsilcilerinden oluşan Üst-Komisyon tarafından düzenlenmiş ve öğretim üyelerinden gelen geribildirimler ışığında gerekli güncellemeler yapılmıştır. </w:t>
      </w:r>
    </w:p>
    <w:p w14:paraId="24F22BC6" w14:textId="3607F02B"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2011-2016 Stratejik Planı hazırlanırken, eğitim-öğretim ve araştırma ile ilgili olarak yürütülen yukarıdaki çalışmalara ilaveten “Toplumsal Hizmet”, “Kurum Geliştirme”, “ODTÜ Kuzey Kıbrıs Kampusu” ve “ODTÜ Teknokent” stratejik programlarının oluşturulmasında, konuyla doğrudan ilgili birimlerin hazırladığı raporlar esas alınmıştır. Stratejik planı hazırlama aşamasında komisyon üyesi ve birim temsilcisi olarak100’den fazla ODTÜ mensubu sürece katkıda bulunmuştur. </w:t>
      </w:r>
    </w:p>
    <w:p w14:paraId="79861FAC" w14:textId="29541712"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Komisyon önerileri ve birim raporları, Araştırmalar Koordinatörlüğü tarafından bütünleştirilerek Stratejik Program metinleri oluşturulmuştur. “ODTÜ Stratejik Planı 2011 – 2016” taslağı </w:t>
      </w:r>
      <w:hyperlink r:id="rId39" w:history="1">
        <w:r w:rsidR="00BC09D5" w:rsidRPr="00595AE2">
          <w:rPr>
            <w:rStyle w:val="Kpr"/>
            <w:rFonts w:ascii="Times New Roman" w:hAnsi="Times New Roman" w:cs="Times New Roman"/>
            <w:bCs/>
          </w:rPr>
          <w:t>www.sp2011-2016.metu.edu.tr</w:t>
        </w:r>
      </w:hyperlink>
      <w:r w:rsidR="00BC09D5" w:rsidRPr="00595AE2">
        <w:rPr>
          <w:rFonts w:ascii="Times New Roman" w:hAnsi="Times New Roman" w:cs="Times New Roman"/>
          <w:bCs/>
        </w:rPr>
        <w:t xml:space="preserve"> </w:t>
      </w:r>
      <w:r w:rsidRPr="00595AE2">
        <w:rPr>
          <w:rFonts w:ascii="Times New Roman" w:hAnsi="Times New Roman" w:cs="Times New Roman"/>
          <w:bCs/>
        </w:rPr>
        <w:t>adresinde önerilere açılmış, stratejik planlama sürecini ve programların içeriğini tanıtmak amacıyla Üniversite kamuoyuna bir sunum yapılmıştır. Stratejik plan, gelen görüşler doğrultusunda revi</w:t>
      </w:r>
      <w:r w:rsidR="009426C4">
        <w:rPr>
          <w:rFonts w:ascii="Times New Roman" w:hAnsi="Times New Roman" w:cs="Times New Roman"/>
          <w:bCs/>
        </w:rPr>
        <w:t>z</w:t>
      </w:r>
      <w:r w:rsidRPr="00595AE2">
        <w:rPr>
          <w:rFonts w:ascii="Times New Roman" w:hAnsi="Times New Roman" w:cs="Times New Roman"/>
          <w:bCs/>
        </w:rPr>
        <w:t>e edil</w:t>
      </w:r>
      <w:r w:rsidR="007D3F48">
        <w:rPr>
          <w:rFonts w:ascii="Times New Roman" w:hAnsi="Times New Roman" w:cs="Times New Roman"/>
          <w:bCs/>
        </w:rPr>
        <w:t>miş,</w:t>
      </w:r>
      <w:r w:rsidRPr="00595AE2">
        <w:rPr>
          <w:rFonts w:ascii="Times New Roman" w:hAnsi="Times New Roman" w:cs="Times New Roman"/>
          <w:bCs/>
        </w:rPr>
        <w:t xml:space="preserve"> </w:t>
      </w:r>
      <w:r w:rsidR="007D3F48">
        <w:rPr>
          <w:rFonts w:ascii="Times New Roman" w:hAnsi="Times New Roman" w:cs="Times New Roman"/>
          <w:bCs/>
        </w:rPr>
        <w:t xml:space="preserve">28 Haziran 2011 tarihli Senato-Üniversite Yönetim Kurulu ortak toplantısında </w:t>
      </w:r>
      <w:proofErr w:type="gramStart"/>
      <w:r w:rsidR="007D3F48">
        <w:rPr>
          <w:rFonts w:ascii="Times New Roman" w:hAnsi="Times New Roman" w:cs="Times New Roman"/>
          <w:bCs/>
        </w:rPr>
        <w:t>kabul</w:t>
      </w:r>
      <w:proofErr w:type="gramEnd"/>
      <w:r w:rsidR="007D3F48">
        <w:rPr>
          <w:rFonts w:ascii="Times New Roman" w:hAnsi="Times New Roman" w:cs="Times New Roman"/>
          <w:bCs/>
        </w:rPr>
        <w:t xml:space="preserve"> edilerek yürürlüğe girmiştir.</w:t>
      </w:r>
    </w:p>
    <w:p w14:paraId="2979F409" w14:textId="77777777" w:rsidR="00771A00" w:rsidRPr="00595AE2" w:rsidRDefault="00771A00"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Stratejik Plan 2011 – 2016, yıllık uygulama programları halinde yürütülmüş ve izlenmiştir. Uygulama süreci ve performans, ilgili birimler ve Rektörlükçe izlenmiş ve </w:t>
      </w:r>
      <w:r w:rsidRPr="00595AE2">
        <w:rPr>
          <w:rFonts w:ascii="Times New Roman" w:hAnsi="Times New Roman" w:cs="Times New Roman"/>
          <w:bCs/>
        </w:rPr>
        <w:lastRenderedPageBreak/>
        <w:t xml:space="preserve">bu amaçla “Kurumsal Gelişim ve Planlama Ofisi (KGPO)” bünyesinde gerekli altyapı oluşturulmuştur. </w:t>
      </w:r>
    </w:p>
    <w:p w14:paraId="4693BC22" w14:textId="77777777" w:rsidR="00771A00" w:rsidRPr="00595AE2" w:rsidRDefault="00771A00" w:rsidP="002148E2">
      <w:pPr>
        <w:spacing w:line="360" w:lineRule="auto"/>
        <w:ind w:firstLine="360"/>
        <w:jc w:val="both"/>
        <w:rPr>
          <w:rFonts w:ascii="Times New Roman" w:hAnsi="Times New Roman" w:cs="Times New Roman"/>
          <w:bCs/>
        </w:rPr>
      </w:pPr>
      <w:r w:rsidRPr="00595AE2">
        <w:rPr>
          <w:rFonts w:ascii="Times New Roman" w:hAnsi="Times New Roman" w:cs="Times New Roman"/>
          <w:bCs/>
        </w:rPr>
        <w:t>Yukarıda özetlendiği üzere, ODTU stratejik planlama modeli:</w:t>
      </w:r>
    </w:p>
    <w:p w14:paraId="2CA54D67" w14:textId="4D95C3DA" w:rsidR="00771A00" w:rsidRPr="00595AE2" w:rsidRDefault="00771A00" w:rsidP="00D95249">
      <w:pPr>
        <w:pStyle w:val="ListeParagraf"/>
        <w:numPr>
          <w:ilvl w:val="0"/>
          <w:numId w:val="3"/>
        </w:numPr>
        <w:spacing w:before="120" w:after="100" w:afterAutospacing="1" w:line="360" w:lineRule="auto"/>
        <w:ind w:left="714" w:hanging="357"/>
        <w:jc w:val="both"/>
        <w:rPr>
          <w:rFonts w:ascii="Times New Roman" w:hAnsi="Times New Roman" w:cs="Times New Roman"/>
        </w:rPr>
      </w:pPr>
      <w:r w:rsidRPr="00595AE2">
        <w:rPr>
          <w:rFonts w:ascii="Times New Roman" w:hAnsi="Times New Roman" w:cs="Times New Roman"/>
          <w:lang w:val="tr-TR"/>
        </w:rPr>
        <w:t>“</w:t>
      </w:r>
      <w:r w:rsidRPr="00595AE2">
        <w:rPr>
          <w:rFonts w:ascii="Times New Roman" w:hAnsi="Times New Roman" w:cs="Times New Roman"/>
        </w:rPr>
        <w:t>Aşağıdan-yukarıya” yaklaşımına dayalı</w:t>
      </w:r>
      <w:r w:rsidR="002E3DDE" w:rsidRPr="00595AE2">
        <w:rPr>
          <w:rFonts w:ascii="Times New Roman" w:hAnsi="Times New Roman" w:cs="Times New Roman"/>
        </w:rPr>
        <w:t>,</w:t>
      </w:r>
      <w:r w:rsidRPr="00595AE2">
        <w:rPr>
          <w:rFonts w:ascii="Times New Roman" w:hAnsi="Times New Roman" w:cs="Times New Roman"/>
        </w:rPr>
        <w:t xml:space="preserve"> </w:t>
      </w:r>
    </w:p>
    <w:p w14:paraId="5C973538" w14:textId="05874DCD" w:rsidR="00771A00" w:rsidRPr="00595AE2" w:rsidRDefault="00771A00" w:rsidP="00D95249">
      <w:pPr>
        <w:pStyle w:val="ListeParagraf"/>
        <w:numPr>
          <w:ilvl w:val="0"/>
          <w:numId w:val="3"/>
        </w:numPr>
        <w:spacing w:before="120" w:after="100" w:afterAutospacing="1" w:line="360" w:lineRule="auto"/>
        <w:ind w:left="714" w:hanging="357"/>
        <w:jc w:val="both"/>
        <w:rPr>
          <w:rFonts w:ascii="Times New Roman" w:hAnsi="Times New Roman" w:cs="Times New Roman"/>
        </w:rPr>
      </w:pPr>
      <w:r w:rsidRPr="00595AE2">
        <w:rPr>
          <w:rFonts w:ascii="Times New Roman" w:hAnsi="Times New Roman" w:cs="Times New Roman"/>
        </w:rPr>
        <w:t>Üniversitenin tüm iç ve dış paydaşlarının katılımının sağlandığı</w:t>
      </w:r>
      <w:r w:rsidR="002E3DDE" w:rsidRPr="00595AE2">
        <w:rPr>
          <w:rFonts w:ascii="Times New Roman" w:hAnsi="Times New Roman" w:cs="Times New Roman"/>
        </w:rPr>
        <w:t>,</w:t>
      </w:r>
    </w:p>
    <w:p w14:paraId="2FE18627" w14:textId="77777777" w:rsidR="00771A00" w:rsidRPr="00595AE2" w:rsidRDefault="00771A00" w:rsidP="00D95249">
      <w:pPr>
        <w:pStyle w:val="ListeParagraf"/>
        <w:numPr>
          <w:ilvl w:val="0"/>
          <w:numId w:val="3"/>
        </w:numPr>
        <w:spacing w:before="120" w:after="100" w:afterAutospacing="1" w:line="360" w:lineRule="auto"/>
        <w:ind w:left="714" w:hanging="357"/>
        <w:jc w:val="both"/>
        <w:rPr>
          <w:rFonts w:ascii="Times New Roman" w:hAnsi="Times New Roman" w:cs="Times New Roman"/>
        </w:rPr>
      </w:pPr>
      <w:r w:rsidRPr="00595AE2">
        <w:rPr>
          <w:rFonts w:ascii="Times New Roman" w:hAnsi="Times New Roman" w:cs="Times New Roman"/>
        </w:rPr>
        <w:t>İdari destek birimleri ve bilgi teknolojileri ile desteklenen, sistematik olarak yürütülen</w:t>
      </w:r>
    </w:p>
    <w:p w14:paraId="79E453B7" w14:textId="146A5043" w:rsidR="00771A00" w:rsidRPr="00595AE2" w:rsidRDefault="00771A00" w:rsidP="00D95249">
      <w:pPr>
        <w:pStyle w:val="ListeParagraf"/>
        <w:numPr>
          <w:ilvl w:val="0"/>
          <w:numId w:val="3"/>
        </w:numPr>
        <w:spacing w:before="120" w:after="100" w:afterAutospacing="1" w:line="360" w:lineRule="auto"/>
        <w:ind w:left="714" w:hanging="357"/>
        <w:jc w:val="both"/>
        <w:rPr>
          <w:rFonts w:ascii="Times New Roman" w:hAnsi="Times New Roman" w:cs="Times New Roman"/>
        </w:rPr>
      </w:pPr>
      <w:r w:rsidRPr="00595AE2">
        <w:rPr>
          <w:rFonts w:ascii="Times New Roman" w:hAnsi="Times New Roman" w:cs="Times New Roman"/>
        </w:rPr>
        <w:t xml:space="preserve">Akademik uzmanlar ve uzman kuruluşların yürüttüğü çevresel tarama ve özdeğerlendirme </w:t>
      </w:r>
      <w:r w:rsidR="002E3DDE" w:rsidRPr="00595AE2">
        <w:rPr>
          <w:rFonts w:ascii="Times New Roman" w:hAnsi="Times New Roman" w:cs="Times New Roman"/>
        </w:rPr>
        <w:t>verilerine</w:t>
      </w:r>
      <w:r w:rsidRPr="00595AE2">
        <w:rPr>
          <w:rFonts w:ascii="Times New Roman" w:hAnsi="Times New Roman" w:cs="Times New Roman"/>
        </w:rPr>
        <w:t xml:space="preserve"> dayalı</w:t>
      </w:r>
    </w:p>
    <w:p w14:paraId="476C939C" w14:textId="7D15F79C" w:rsidR="00771A00" w:rsidRPr="00595AE2" w:rsidRDefault="002E3DDE" w:rsidP="00D95249">
      <w:pPr>
        <w:pStyle w:val="ListeParagraf"/>
        <w:numPr>
          <w:ilvl w:val="0"/>
          <w:numId w:val="3"/>
        </w:numPr>
        <w:spacing w:before="120" w:after="100" w:afterAutospacing="1" w:line="360" w:lineRule="auto"/>
        <w:ind w:left="714" w:hanging="357"/>
        <w:jc w:val="both"/>
        <w:rPr>
          <w:rFonts w:ascii="Times New Roman" w:hAnsi="Times New Roman" w:cs="Times New Roman"/>
        </w:rPr>
      </w:pPr>
      <w:r w:rsidRPr="00595AE2">
        <w:rPr>
          <w:rFonts w:ascii="Times New Roman" w:hAnsi="Times New Roman" w:cs="Times New Roman"/>
        </w:rPr>
        <w:t xml:space="preserve"> Bilgi/deneyim paylaşımını </w:t>
      </w:r>
      <w:r w:rsidR="00771A00" w:rsidRPr="00595AE2">
        <w:rPr>
          <w:rFonts w:ascii="Times New Roman" w:hAnsi="Times New Roman" w:cs="Times New Roman"/>
          <w:lang w:val="tr-TR"/>
        </w:rPr>
        <w:t>esas alan</w:t>
      </w:r>
    </w:p>
    <w:p w14:paraId="2B679287" w14:textId="77777777" w:rsidR="00771A00" w:rsidRPr="00595AE2" w:rsidRDefault="00771A00" w:rsidP="00D95249">
      <w:pPr>
        <w:pStyle w:val="ListeParagraf"/>
        <w:numPr>
          <w:ilvl w:val="0"/>
          <w:numId w:val="3"/>
        </w:numPr>
        <w:spacing w:before="120" w:after="120" w:line="360" w:lineRule="auto"/>
        <w:ind w:left="714" w:hanging="357"/>
        <w:jc w:val="both"/>
        <w:rPr>
          <w:rFonts w:ascii="Times New Roman" w:hAnsi="Times New Roman" w:cs="Times New Roman"/>
        </w:rPr>
      </w:pPr>
      <w:r w:rsidRPr="00595AE2">
        <w:rPr>
          <w:rFonts w:ascii="Times New Roman" w:hAnsi="Times New Roman" w:cs="Times New Roman"/>
          <w:lang w:val="tr-TR"/>
        </w:rPr>
        <w:t>Yıllar içinde edinilen deneyimler ışığında güncellenen</w:t>
      </w:r>
    </w:p>
    <w:p w14:paraId="3F6D0A21" w14:textId="77777777" w:rsidR="00771A00" w:rsidRPr="00595AE2" w:rsidRDefault="00771A00" w:rsidP="00771A00">
      <w:pPr>
        <w:spacing w:before="100" w:beforeAutospacing="1" w:after="100" w:afterAutospacing="1" w:line="360" w:lineRule="auto"/>
        <w:jc w:val="both"/>
        <w:rPr>
          <w:rFonts w:ascii="Times New Roman" w:hAnsi="Times New Roman" w:cs="Times New Roman"/>
        </w:rPr>
      </w:pPr>
      <w:proofErr w:type="gramStart"/>
      <w:r w:rsidRPr="00595AE2">
        <w:rPr>
          <w:rFonts w:ascii="Times New Roman" w:hAnsi="Times New Roman" w:cs="Times New Roman"/>
          <w:lang w:val="tr-TR"/>
        </w:rPr>
        <w:t>bir</w:t>
      </w:r>
      <w:proofErr w:type="gramEnd"/>
      <w:r w:rsidRPr="00595AE2">
        <w:rPr>
          <w:rFonts w:ascii="Times New Roman" w:hAnsi="Times New Roman" w:cs="Times New Roman"/>
          <w:lang w:val="tr-TR"/>
        </w:rPr>
        <w:t xml:space="preserve"> modeldir. </w:t>
      </w:r>
    </w:p>
    <w:p w14:paraId="42C43BFF" w14:textId="7D3E7355" w:rsidR="00D466CC" w:rsidRPr="00595AE2" w:rsidRDefault="00D466CC" w:rsidP="002148E2">
      <w:pPr>
        <w:spacing w:line="360" w:lineRule="auto"/>
        <w:ind w:firstLine="360"/>
        <w:rPr>
          <w:rFonts w:ascii="Times New Roman" w:hAnsi="Times New Roman" w:cs="Times New Roman"/>
          <w:b/>
        </w:rPr>
      </w:pPr>
      <w:r w:rsidRPr="00595AE2">
        <w:rPr>
          <w:rFonts w:ascii="Times New Roman" w:hAnsi="Times New Roman" w:cs="Times New Roman"/>
          <w:b/>
        </w:rPr>
        <w:t>B2. Üniversitemizde yürütülen kalite güvencesi faaliyetleri:</w:t>
      </w:r>
    </w:p>
    <w:p w14:paraId="7658031E" w14:textId="77777777" w:rsidR="002148E2" w:rsidRPr="00595AE2" w:rsidRDefault="002148E2" w:rsidP="002148E2">
      <w:pPr>
        <w:spacing w:line="360" w:lineRule="auto"/>
        <w:ind w:firstLine="360"/>
        <w:jc w:val="both"/>
        <w:rPr>
          <w:rFonts w:ascii="Times New Roman" w:hAnsi="Times New Roman" w:cs="Times New Roman"/>
          <w:bCs/>
        </w:rPr>
      </w:pPr>
    </w:p>
    <w:p w14:paraId="22580532" w14:textId="7E512E90" w:rsidR="00011E42" w:rsidRPr="00595AE2" w:rsidRDefault="00011E42"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Cs/>
        </w:rPr>
        <w:t>Üniversitemizde, hazırlanan stratejik planlar çerçevesinde yürütülen kalite güvencesi faaliyetleri aşağıda özetlenmektedir:</w:t>
      </w:r>
    </w:p>
    <w:p w14:paraId="65625475" w14:textId="4D54A1A5" w:rsidR="00D466CC" w:rsidRPr="00595AE2" w:rsidRDefault="00D466CC" w:rsidP="00173B02">
      <w:pPr>
        <w:pStyle w:val="ListeParagraf"/>
        <w:numPr>
          <w:ilvl w:val="0"/>
          <w:numId w:val="31"/>
        </w:numPr>
        <w:spacing w:after="120" w:line="360" w:lineRule="auto"/>
        <w:rPr>
          <w:rFonts w:ascii="Times New Roman" w:hAnsi="Times New Roman" w:cs="Times New Roman"/>
          <w:b/>
        </w:rPr>
      </w:pPr>
      <w:r w:rsidRPr="00595AE2">
        <w:rPr>
          <w:rFonts w:ascii="Times New Roman" w:hAnsi="Times New Roman" w:cs="Times New Roman"/>
          <w:b/>
        </w:rPr>
        <w:t xml:space="preserve">Akademik Değerlendirme ve Kalite Geliştirme çalışmaları: </w:t>
      </w:r>
    </w:p>
    <w:p w14:paraId="2CC5938F" w14:textId="7BF147CE" w:rsidR="00D466CC" w:rsidRPr="00595AE2" w:rsidRDefault="00D466CC"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Cs/>
        </w:rPr>
        <w:t>Üniversitemizde ADEK Kurulu, 20 Eylül 2005’te Resmi Gazete’de yayınlanan "</w:t>
      </w:r>
      <w:hyperlink r:id="rId40" w:history="1">
        <w:r w:rsidRPr="00595AE2">
          <w:rPr>
            <w:rFonts w:ascii="Times New Roman" w:hAnsi="Times New Roman" w:cs="Times New Roman"/>
            <w:bCs/>
          </w:rPr>
          <w:t>Yükseköğretim Kurumlarında Akademik Değerlendirme ve Kalite Geliştirme Yönetmeliği</w:t>
        </w:r>
      </w:hyperlink>
      <w:r w:rsidRPr="00595AE2">
        <w:rPr>
          <w:rFonts w:ascii="Times New Roman" w:hAnsi="Times New Roman" w:cs="Times New Roman"/>
          <w:bCs/>
        </w:rPr>
        <w:t>"</w:t>
      </w:r>
      <w:r w:rsidR="009426C4">
        <w:rPr>
          <w:rFonts w:ascii="Times New Roman" w:hAnsi="Times New Roman" w:cs="Times New Roman"/>
          <w:bCs/>
        </w:rPr>
        <w:t>ne</w:t>
      </w:r>
      <w:r w:rsidRPr="00595AE2">
        <w:rPr>
          <w:rFonts w:ascii="Times New Roman" w:hAnsi="Times New Roman" w:cs="Times New Roman"/>
          <w:bCs/>
        </w:rPr>
        <w:t xml:space="preserve"> göre kurulmuş ve ADEK çalışmaları 2005 yılında başlamıştır. 2005-2012 yılları arasında yürütülen kalite geliştirme çalışmaları sonucunda her yıl özdeğerlendirme raporları (toplam 8 adet) hazırlanmış ve kamuoyu ile paylaşılmıştır. Raporlara </w:t>
      </w:r>
      <w:hyperlink r:id="rId41" w:history="1">
        <w:r w:rsidR="002148E2" w:rsidRPr="00595AE2">
          <w:rPr>
            <w:rStyle w:val="Kpr"/>
            <w:rFonts w:ascii="Times New Roman" w:hAnsi="Times New Roman" w:cs="Times New Roman"/>
            <w:bCs/>
          </w:rPr>
          <w:t>http://adek.metu.edu.tr/adek-raporlari</w:t>
        </w:r>
      </w:hyperlink>
      <w:r w:rsidRPr="00595AE2">
        <w:rPr>
          <w:rFonts w:ascii="Times New Roman" w:hAnsi="Times New Roman" w:cs="Times New Roman"/>
          <w:bCs/>
        </w:rPr>
        <w:t xml:space="preserve"> adresinden ulaşılabilir. </w:t>
      </w:r>
    </w:p>
    <w:p w14:paraId="3CAB45C2" w14:textId="221E417C" w:rsidR="00D466CC" w:rsidRPr="00595AE2" w:rsidRDefault="00D466CC"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Cs/>
        </w:rPr>
        <w:t xml:space="preserve">Kalite geliştirme çalışmalarında, her akademik/idari birimde ADEK kurulları oluşturulmuştur. Bu kurullar, ilgili yılda birim raporlarını hazırlayıp ADEK komisyonuna iletmiş ve Üniversite Özdeğerlendirme Raporu birim raporlarına dayandırılarak ADEK Kurulu tarafından hazırlanmıştır. </w:t>
      </w:r>
    </w:p>
    <w:p w14:paraId="27295BCC" w14:textId="77777777" w:rsidR="00D873D0" w:rsidRDefault="00D873D0">
      <w:pPr>
        <w:rPr>
          <w:rFonts w:ascii="Times New Roman" w:hAnsi="Times New Roman" w:cs="Times New Roman"/>
          <w:b/>
        </w:rPr>
      </w:pPr>
      <w:r>
        <w:rPr>
          <w:rFonts w:ascii="Times New Roman" w:hAnsi="Times New Roman" w:cs="Times New Roman"/>
          <w:b/>
        </w:rPr>
        <w:br w:type="page"/>
      </w:r>
    </w:p>
    <w:p w14:paraId="119FEA5D" w14:textId="4D112E48" w:rsidR="00D466CC" w:rsidRPr="00595AE2" w:rsidRDefault="0046094E" w:rsidP="00173B02">
      <w:pPr>
        <w:pStyle w:val="ListeParagraf"/>
        <w:numPr>
          <w:ilvl w:val="0"/>
          <w:numId w:val="31"/>
        </w:numPr>
        <w:spacing w:after="120" w:line="360" w:lineRule="auto"/>
        <w:rPr>
          <w:rFonts w:ascii="Times New Roman" w:hAnsi="Times New Roman" w:cs="Times New Roman"/>
          <w:b/>
        </w:rPr>
      </w:pPr>
      <w:r w:rsidRPr="00595AE2">
        <w:rPr>
          <w:rFonts w:ascii="Times New Roman" w:hAnsi="Times New Roman" w:cs="Times New Roman"/>
          <w:b/>
        </w:rPr>
        <w:lastRenderedPageBreak/>
        <w:t xml:space="preserve">Performans ölçümü ve kalite güvence faaliyetleri: </w:t>
      </w:r>
    </w:p>
    <w:p w14:paraId="70F94D5A" w14:textId="7501ABA6" w:rsidR="00EC5DEB" w:rsidRPr="00595AE2" w:rsidRDefault="00D466CC" w:rsidP="000A791F">
      <w:pPr>
        <w:spacing w:after="120" w:line="360" w:lineRule="auto"/>
        <w:ind w:firstLine="360"/>
        <w:jc w:val="both"/>
        <w:rPr>
          <w:rFonts w:ascii="Times New Roman" w:hAnsi="Times New Roman" w:cs="Times New Roman"/>
          <w:bCs/>
        </w:rPr>
      </w:pPr>
      <w:r w:rsidRPr="00595AE2">
        <w:rPr>
          <w:rFonts w:ascii="Times New Roman" w:hAnsi="Times New Roman" w:cs="Times New Roman"/>
          <w:bCs/>
        </w:rPr>
        <w:t>Üniversitemizde performans ölçümü ve kalite değerlendirme süreçleri</w:t>
      </w:r>
      <w:r w:rsidR="009226B7" w:rsidRPr="00595AE2">
        <w:rPr>
          <w:rFonts w:ascii="Times New Roman" w:hAnsi="Times New Roman" w:cs="Times New Roman"/>
          <w:bCs/>
        </w:rPr>
        <w:t>,</w:t>
      </w:r>
      <w:r w:rsidRPr="00595AE2">
        <w:rPr>
          <w:rFonts w:ascii="Times New Roman" w:hAnsi="Times New Roman" w:cs="Times New Roman"/>
          <w:bCs/>
        </w:rPr>
        <w:t xml:space="preserve"> </w:t>
      </w:r>
      <w:r w:rsidR="009226B7" w:rsidRPr="00595AE2">
        <w:rPr>
          <w:rFonts w:ascii="Times New Roman" w:hAnsi="Times New Roman" w:cs="Times New Roman"/>
          <w:bCs/>
        </w:rPr>
        <w:t>çeşitli kurumların talep ettiği raporların hazırlanmasında ve üniversitemiz tarafından yürütülen akademik performans değerlendirme faaliyetleri kapsamında işletilmektedir.</w:t>
      </w:r>
      <w:r w:rsidR="00571F1A" w:rsidRPr="00595AE2">
        <w:rPr>
          <w:rFonts w:ascii="Times New Roman" w:hAnsi="Times New Roman" w:cs="Times New Roman"/>
          <w:bCs/>
        </w:rPr>
        <w:t xml:space="preserve"> </w:t>
      </w:r>
      <w:r w:rsidR="009226B7" w:rsidRPr="00595AE2">
        <w:rPr>
          <w:rFonts w:ascii="Times New Roman" w:hAnsi="Times New Roman" w:cs="Times New Roman"/>
          <w:bCs/>
        </w:rPr>
        <w:t xml:space="preserve">Aşağıdaki tabloda (Tablo 1), bu kapsamda hazırlanan raporlar ve </w:t>
      </w:r>
      <w:r w:rsidR="005D3E67" w:rsidRPr="00595AE2">
        <w:rPr>
          <w:rFonts w:ascii="Times New Roman" w:hAnsi="Times New Roman" w:cs="Times New Roman"/>
          <w:bCs/>
        </w:rPr>
        <w:t>değerlendirmeler</w:t>
      </w:r>
      <w:r w:rsidR="009226B7" w:rsidRPr="00595AE2">
        <w:rPr>
          <w:rFonts w:ascii="Times New Roman" w:hAnsi="Times New Roman" w:cs="Times New Roman"/>
          <w:bCs/>
        </w:rPr>
        <w:t xml:space="preserve"> sunulmaktadır.</w:t>
      </w:r>
    </w:p>
    <w:p w14:paraId="31FF2AA1" w14:textId="77777777" w:rsidR="0041088A" w:rsidRPr="00595AE2" w:rsidRDefault="0041088A" w:rsidP="002148E2">
      <w:pPr>
        <w:spacing w:line="360" w:lineRule="auto"/>
        <w:ind w:firstLine="360"/>
        <w:jc w:val="both"/>
        <w:rPr>
          <w:rFonts w:ascii="Times New Roman" w:hAnsi="Times New Roman" w:cs="Times New Roman"/>
          <w:bCs/>
        </w:rPr>
      </w:pPr>
    </w:p>
    <w:p w14:paraId="6AF0575D" w14:textId="77777777" w:rsidR="0041088A" w:rsidRPr="00595AE2" w:rsidRDefault="0041088A" w:rsidP="002148E2">
      <w:pPr>
        <w:spacing w:line="360" w:lineRule="auto"/>
        <w:ind w:firstLine="360"/>
        <w:jc w:val="both"/>
        <w:rPr>
          <w:rFonts w:ascii="Times New Roman" w:hAnsi="Times New Roman" w:cs="Times New Roman"/>
          <w:bCs/>
        </w:rPr>
        <w:sectPr w:rsidR="0041088A" w:rsidRPr="00595AE2" w:rsidSect="00D25C5C">
          <w:footerReference w:type="even" r:id="rId42"/>
          <w:footerReference w:type="default" r:id="rId43"/>
          <w:pgSz w:w="11900" w:h="16840"/>
          <w:pgMar w:top="1440" w:right="1800" w:bottom="1440" w:left="1800" w:header="708" w:footer="708" w:gutter="0"/>
          <w:cols w:space="708"/>
          <w:titlePg/>
          <w:docGrid w:linePitch="360"/>
        </w:sectPr>
      </w:pPr>
    </w:p>
    <w:p w14:paraId="39293E8B" w14:textId="272FD21C" w:rsidR="00011E42" w:rsidRPr="00595AE2" w:rsidRDefault="009226B7" w:rsidP="003D0AF6">
      <w:pPr>
        <w:spacing w:before="100" w:beforeAutospacing="1" w:after="100" w:afterAutospacing="1" w:line="360" w:lineRule="auto"/>
        <w:ind w:left="360"/>
        <w:jc w:val="center"/>
        <w:rPr>
          <w:rFonts w:ascii="Times New Roman" w:hAnsi="Times New Roman" w:cs="Times New Roman"/>
          <w:b/>
          <w:lang w:val="tr-TR"/>
        </w:rPr>
      </w:pPr>
      <w:r w:rsidRPr="00595AE2">
        <w:rPr>
          <w:rFonts w:ascii="Times New Roman" w:hAnsi="Times New Roman" w:cs="Times New Roman"/>
          <w:b/>
          <w:lang w:val="tr-TR"/>
        </w:rPr>
        <w:lastRenderedPageBreak/>
        <w:t>Tab</w:t>
      </w:r>
      <w:r w:rsidR="003F1AD3" w:rsidRPr="00595AE2">
        <w:rPr>
          <w:rFonts w:ascii="Times New Roman" w:hAnsi="Times New Roman" w:cs="Times New Roman"/>
          <w:b/>
          <w:lang w:val="tr-TR"/>
        </w:rPr>
        <w:t>l</w:t>
      </w:r>
      <w:r w:rsidRPr="00595AE2">
        <w:rPr>
          <w:rFonts w:ascii="Times New Roman" w:hAnsi="Times New Roman" w:cs="Times New Roman"/>
          <w:b/>
          <w:lang w:val="tr-TR"/>
        </w:rPr>
        <w:t xml:space="preserve">o 1. </w:t>
      </w:r>
      <w:r w:rsidR="00EC5DEB" w:rsidRPr="00595AE2">
        <w:rPr>
          <w:rFonts w:ascii="Times New Roman" w:hAnsi="Times New Roman" w:cs="Times New Roman"/>
          <w:b/>
          <w:lang w:val="tr-TR"/>
        </w:rPr>
        <w:t xml:space="preserve">Üniversitemizde </w:t>
      </w:r>
      <w:r w:rsidR="00526DD7" w:rsidRPr="00595AE2">
        <w:rPr>
          <w:rFonts w:ascii="Times New Roman" w:hAnsi="Times New Roman" w:cs="Times New Roman"/>
          <w:b/>
          <w:lang w:val="tr-TR"/>
        </w:rPr>
        <w:t>kalite güvence faaliyetleri kapsamında hazırlanan raporlar</w:t>
      </w:r>
      <w:r w:rsidR="00571F1A" w:rsidRPr="00595AE2">
        <w:rPr>
          <w:rFonts w:ascii="Times New Roman" w:hAnsi="Times New Roman" w:cs="Times New Roman"/>
          <w:b/>
          <w:lang w:val="tr-TR"/>
        </w:rPr>
        <w:t xml:space="preserve"> ve </w:t>
      </w:r>
      <w:r w:rsidR="005D3E67" w:rsidRPr="00595AE2">
        <w:rPr>
          <w:rFonts w:ascii="Times New Roman" w:hAnsi="Times New Roman" w:cs="Times New Roman"/>
          <w:b/>
          <w:lang w:val="tr-TR"/>
        </w:rPr>
        <w:t>değerlendirmeler</w:t>
      </w:r>
      <w:r w:rsidR="004626D1" w:rsidRPr="00595AE2">
        <w:rPr>
          <w:rFonts w:ascii="Times New Roman" w:hAnsi="Times New Roman" w:cs="Times New Roman"/>
          <w:b/>
          <w:lang w:val="tr-TR"/>
        </w:rPr>
        <w:t xml:space="preserve">  </w:t>
      </w:r>
    </w:p>
    <w:tbl>
      <w:tblPr>
        <w:tblStyle w:val="TabloKlavuzu"/>
        <w:tblW w:w="15128" w:type="dxa"/>
        <w:jc w:val="center"/>
        <w:tblLayout w:type="fixed"/>
        <w:tblLook w:val="04A0" w:firstRow="1" w:lastRow="0" w:firstColumn="1" w:lastColumn="0" w:noHBand="0" w:noVBand="1"/>
      </w:tblPr>
      <w:tblGrid>
        <w:gridCol w:w="3272"/>
        <w:gridCol w:w="2836"/>
        <w:gridCol w:w="5244"/>
        <w:gridCol w:w="3776"/>
      </w:tblGrid>
      <w:tr w:rsidR="0096628A" w:rsidRPr="00E72E20" w14:paraId="56220A3D" w14:textId="6D24AA8F" w:rsidTr="0096628A">
        <w:trPr>
          <w:jc w:val="center"/>
        </w:trPr>
        <w:tc>
          <w:tcPr>
            <w:tcW w:w="3272" w:type="dxa"/>
          </w:tcPr>
          <w:p w14:paraId="6146EDF7" w14:textId="77777777" w:rsidR="00C6428A" w:rsidRPr="00595AE2" w:rsidRDefault="00C6428A" w:rsidP="0096628A">
            <w:pPr>
              <w:spacing w:line="360" w:lineRule="auto"/>
              <w:ind w:left="1746"/>
              <w:rPr>
                <w:rFonts w:ascii="Times New Roman" w:hAnsi="Times New Roman" w:cs="Times New Roman"/>
                <w:b/>
                <w:szCs w:val="24"/>
              </w:rPr>
            </w:pPr>
            <w:r w:rsidRPr="00D8528F">
              <w:rPr>
                <w:rFonts w:ascii="Times New Roman" w:hAnsi="Times New Roman" w:cs="Times New Roman"/>
                <w:b/>
              </w:rPr>
              <w:t>Rapor</w:t>
            </w:r>
          </w:p>
        </w:tc>
        <w:tc>
          <w:tcPr>
            <w:tcW w:w="2836" w:type="dxa"/>
          </w:tcPr>
          <w:p w14:paraId="79241703" w14:textId="77777777" w:rsidR="00C6428A" w:rsidRPr="00595AE2" w:rsidRDefault="00C6428A" w:rsidP="00264C72">
            <w:pPr>
              <w:spacing w:line="360" w:lineRule="auto"/>
              <w:rPr>
                <w:rFonts w:ascii="Times New Roman" w:hAnsi="Times New Roman" w:cs="Times New Roman"/>
                <w:b/>
                <w:szCs w:val="24"/>
              </w:rPr>
            </w:pPr>
            <w:r w:rsidRPr="00D8528F">
              <w:rPr>
                <w:rFonts w:ascii="Times New Roman" w:hAnsi="Times New Roman" w:cs="Times New Roman"/>
                <w:b/>
              </w:rPr>
              <w:t>Düzenlenme Tarihi</w:t>
            </w:r>
          </w:p>
        </w:tc>
        <w:tc>
          <w:tcPr>
            <w:tcW w:w="5244" w:type="dxa"/>
          </w:tcPr>
          <w:p w14:paraId="7893B8B6" w14:textId="77777777" w:rsidR="00C6428A" w:rsidRPr="00595AE2" w:rsidRDefault="00C6428A" w:rsidP="00264C72">
            <w:pPr>
              <w:spacing w:line="360" w:lineRule="auto"/>
              <w:rPr>
                <w:rFonts w:ascii="Times New Roman" w:hAnsi="Times New Roman" w:cs="Times New Roman"/>
                <w:b/>
                <w:szCs w:val="24"/>
              </w:rPr>
            </w:pPr>
            <w:r w:rsidRPr="00D8528F">
              <w:rPr>
                <w:rFonts w:ascii="Times New Roman" w:hAnsi="Times New Roman" w:cs="Times New Roman"/>
                <w:b/>
              </w:rPr>
              <w:t>Kapsam/amaç</w:t>
            </w:r>
          </w:p>
        </w:tc>
        <w:tc>
          <w:tcPr>
            <w:tcW w:w="3776" w:type="dxa"/>
          </w:tcPr>
          <w:p w14:paraId="32B0242A" w14:textId="40304668" w:rsidR="00C6428A" w:rsidRPr="00595AE2" w:rsidRDefault="00C6428A" w:rsidP="00264C72">
            <w:pPr>
              <w:spacing w:line="360" w:lineRule="auto"/>
              <w:rPr>
                <w:rFonts w:ascii="Times New Roman" w:hAnsi="Times New Roman" w:cs="Times New Roman"/>
                <w:b/>
                <w:sz w:val="24"/>
                <w:szCs w:val="24"/>
              </w:rPr>
            </w:pPr>
            <w:r w:rsidRPr="00E72E20">
              <w:rPr>
                <w:rFonts w:ascii="Times New Roman" w:hAnsi="Times New Roman" w:cs="Times New Roman"/>
                <w:b/>
              </w:rPr>
              <w:t>Ilgili Web adresi</w:t>
            </w:r>
          </w:p>
        </w:tc>
      </w:tr>
      <w:tr w:rsidR="0096628A" w:rsidRPr="006F3A43" w14:paraId="6292A6C5" w14:textId="2A682E9C" w:rsidTr="0096628A">
        <w:trPr>
          <w:jc w:val="center"/>
        </w:trPr>
        <w:tc>
          <w:tcPr>
            <w:tcW w:w="3272" w:type="dxa"/>
          </w:tcPr>
          <w:p w14:paraId="72EFA431" w14:textId="77777777" w:rsidR="00C6428A" w:rsidRPr="00595AE2" w:rsidRDefault="00C6428A" w:rsidP="00595AE2">
            <w:pPr>
              <w:spacing w:line="360" w:lineRule="auto"/>
              <w:rPr>
                <w:rFonts w:ascii="Times New Roman" w:hAnsi="Times New Roman" w:cs="Times New Roman"/>
                <w:szCs w:val="24"/>
              </w:rPr>
            </w:pPr>
            <w:r w:rsidRPr="00D8528F">
              <w:rPr>
                <w:rFonts w:ascii="Times New Roman" w:hAnsi="Times New Roman" w:cs="Times New Roman"/>
              </w:rPr>
              <w:t>Stratejik Plan</w:t>
            </w:r>
          </w:p>
        </w:tc>
        <w:tc>
          <w:tcPr>
            <w:tcW w:w="2836" w:type="dxa"/>
          </w:tcPr>
          <w:p w14:paraId="6E7AEA6D"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Beş yılda bir</w:t>
            </w:r>
          </w:p>
        </w:tc>
        <w:tc>
          <w:tcPr>
            <w:tcW w:w="5244" w:type="dxa"/>
          </w:tcPr>
          <w:p w14:paraId="7C8056E6" w14:textId="2FDDA31D"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color w:val="000000"/>
              </w:rPr>
              <w:t xml:space="preserve">Üniversitenin misyonunu, </w:t>
            </w:r>
            <w:proofErr w:type="gramStart"/>
            <w:r w:rsidRPr="00D8528F">
              <w:rPr>
                <w:rFonts w:ascii="Times New Roman" w:hAnsi="Times New Roman" w:cs="Times New Roman"/>
                <w:color w:val="000000"/>
              </w:rPr>
              <w:t>vizyon</w:t>
            </w:r>
            <w:proofErr w:type="gramEnd"/>
            <w:r w:rsidRPr="00D8528F">
              <w:rPr>
                <w:rFonts w:ascii="Times New Roman" w:hAnsi="Times New Roman" w:cs="Times New Roman"/>
                <w:color w:val="000000"/>
              </w:rPr>
              <w:t xml:space="preserve"> boyutlarını, stratejik programlarını, orta ve uzun vadeli amaçlarını, temel ilke ve politikalarını, hedef ve önceliklerini, performans ölçütlerini, bunlara ulaşmak için izlenecek yöntemleri kapsar.</w:t>
            </w:r>
          </w:p>
        </w:tc>
        <w:tc>
          <w:tcPr>
            <w:tcW w:w="3776" w:type="dxa"/>
          </w:tcPr>
          <w:p w14:paraId="79D0D7DB" w14:textId="1709E185" w:rsidR="00C6428A" w:rsidRPr="00595AE2" w:rsidRDefault="00C6428A" w:rsidP="00264C72">
            <w:pPr>
              <w:spacing w:line="360" w:lineRule="auto"/>
              <w:rPr>
                <w:rFonts w:ascii="Times New Roman" w:hAnsi="Times New Roman" w:cs="Times New Roman"/>
                <w:color w:val="000000"/>
                <w:sz w:val="24"/>
                <w:szCs w:val="24"/>
              </w:rPr>
            </w:pPr>
            <w:r w:rsidRPr="00E72E20">
              <w:rPr>
                <w:rFonts w:ascii="Times New Roman" w:hAnsi="Times New Roman" w:cs="Times New Roman"/>
                <w:color w:val="000000"/>
              </w:rPr>
              <w:t>www.sp.metu.edu.tr</w:t>
            </w:r>
          </w:p>
        </w:tc>
      </w:tr>
      <w:tr w:rsidR="0096628A" w:rsidRPr="006F3A43" w14:paraId="401FCE7C" w14:textId="5BF5EDCF" w:rsidTr="0096628A">
        <w:trPr>
          <w:jc w:val="center"/>
        </w:trPr>
        <w:tc>
          <w:tcPr>
            <w:tcW w:w="3272" w:type="dxa"/>
          </w:tcPr>
          <w:p w14:paraId="2F14BF17"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İdare (Maliye) Faaliyet Raporu</w:t>
            </w:r>
          </w:p>
        </w:tc>
        <w:tc>
          <w:tcPr>
            <w:tcW w:w="2836" w:type="dxa"/>
          </w:tcPr>
          <w:p w14:paraId="49F3A1EF"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Her yıl (Şubat sonu)</w:t>
            </w:r>
          </w:p>
        </w:tc>
        <w:tc>
          <w:tcPr>
            <w:tcW w:w="5244" w:type="dxa"/>
          </w:tcPr>
          <w:p w14:paraId="229819BB" w14:textId="26351692"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color w:val="1C283D"/>
              </w:rPr>
              <w:t>Birim faaliyet raporları esas alınarak, üniversitenin faaliyet sonuçlarını (çıktılarını) gösterecek şekilde Maliye Bakanlığı’na gönderilmek üzere hazırlanır.</w:t>
            </w:r>
          </w:p>
        </w:tc>
        <w:tc>
          <w:tcPr>
            <w:tcW w:w="3776" w:type="dxa"/>
          </w:tcPr>
          <w:p w14:paraId="04B104C8" w14:textId="10207408" w:rsidR="00C6428A" w:rsidRPr="00595AE2" w:rsidRDefault="00C6428A" w:rsidP="00264C72">
            <w:pPr>
              <w:spacing w:line="360" w:lineRule="auto"/>
              <w:rPr>
                <w:rFonts w:ascii="Times New Roman" w:hAnsi="Times New Roman" w:cs="Times New Roman"/>
                <w:color w:val="1C283D"/>
                <w:sz w:val="24"/>
                <w:szCs w:val="24"/>
              </w:rPr>
            </w:pPr>
            <w:r w:rsidRPr="00E72E20">
              <w:rPr>
                <w:rFonts w:ascii="Times New Roman" w:hAnsi="Times New Roman" w:cs="Times New Roman"/>
                <w:color w:val="1C283D"/>
              </w:rPr>
              <w:t>http://sgdb.metu.edu.tr/sites/sgdb.metu.edu.tr/files/2015IDAREFAAL_RAP_</w:t>
            </w:r>
            <w:proofErr w:type="gramStart"/>
            <w:r w:rsidRPr="00E72E20">
              <w:rPr>
                <w:rFonts w:ascii="Times New Roman" w:hAnsi="Times New Roman" w:cs="Times New Roman"/>
                <w:color w:val="1C283D"/>
              </w:rPr>
              <w:t>29022016</w:t>
            </w:r>
            <w:proofErr w:type="gramEnd"/>
            <w:r w:rsidRPr="00E72E20">
              <w:rPr>
                <w:rFonts w:ascii="Times New Roman" w:hAnsi="Times New Roman" w:cs="Times New Roman"/>
                <w:color w:val="1C283D"/>
              </w:rPr>
              <w:t>_FINAL.pdf</w:t>
            </w:r>
          </w:p>
        </w:tc>
      </w:tr>
      <w:tr w:rsidR="0096628A" w:rsidRPr="00E72E20" w14:paraId="2698E8CB" w14:textId="16111352" w:rsidTr="0096628A">
        <w:trPr>
          <w:trHeight w:val="149"/>
          <w:jc w:val="center"/>
        </w:trPr>
        <w:tc>
          <w:tcPr>
            <w:tcW w:w="3272" w:type="dxa"/>
          </w:tcPr>
          <w:p w14:paraId="1F4143B0"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YÖK Faaliyet Raporu</w:t>
            </w:r>
          </w:p>
        </w:tc>
        <w:tc>
          <w:tcPr>
            <w:tcW w:w="2836" w:type="dxa"/>
          </w:tcPr>
          <w:p w14:paraId="25CE8C35"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Her yıl (Haziran sonu)</w:t>
            </w:r>
          </w:p>
        </w:tc>
        <w:tc>
          <w:tcPr>
            <w:tcW w:w="5244" w:type="dxa"/>
          </w:tcPr>
          <w:p w14:paraId="7FE59BDA" w14:textId="5DAF979C"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color w:val="1C283D"/>
              </w:rPr>
              <w:t>Üniversitenin faaliyet sonuçlarını (performans) gösterecek şekilde YÖK’e gönderilmek üzere hazırlanır.</w:t>
            </w:r>
          </w:p>
        </w:tc>
        <w:tc>
          <w:tcPr>
            <w:tcW w:w="3776" w:type="dxa"/>
          </w:tcPr>
          <w:p w14:paraId="281F0024" w14:textId="77777777" w:rsidR="00C6428A" w:rsidRPr="00595AE2" w:rsidRDefault="00C6428A" w:rsidP="00264C72">
            <w:pPr>
              <w:spacing w:line="360" w:lineRule="auto"/>
              <w:rPr>
                <w:rFonts w:ascii="Times New Roman" w:hAnsi="Times New Roman" w:cs="Times New Roman"/>
                <w:color w:val="1C283D"/>
                <w:sz w:val="24"/>
                <w:szCs w:val="24"/>
              </w:rPr>
            </w:pPr>
          </w:p>
        </w:tc>
      </w:tr>
      <w:tr w:rsidR="0096628A" w:rsidRPr="006F3A43" w14:paraId="2A121242" w14:textId="48552644" w:rsidTr="0096628A">
        <w:trPr>
          <w:jc w:val="center"/>
        </w:trPr>
        <w:tc>
          <w:tcPr>
            <w:tcW w:w="3272" w:type="dxa"/>
          </w:tcPr>
          <w:p w14:paraId="53276B1E"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Performans Programı</w:t>
            </w:r>
          </w:p>
        </w:tc>
        <w:tc>
          <w:tcPr>
            <w:tcW w:w="2836" w:type="dxa"/>
          </w:tcPr>
          <w:p w14:paraId="2A4540A8" w14:textId="11D867B8"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 xml:space="preserve">Her yıl </w:t>
            </w:r>
            <w:r w:rsidR="00546B30" w:rsidRPr="00D8528F">
              <w:rPr>
                <w:rFonts w:ascii="Times New Roman" w:hAnsi="Times New Roman" w:cs="Times New Roman"/>
              </w:rPr>
              <w:t>(Temmuz</w:t>
            </w:r>
            <w:r w:rsidRPr="00D8528F">
              <w:rPr>
                <w:rFonts w:ascii="Times New Roman" w:hAnsi="Times New Roman" w:cs="Times New Roman"/>
              </w:rPr>
              <w:t>)</w:t>
            </w:r>
          </w:p>
        </w:tc>
        <w:tc>
          <w:tcPr>
            <w:tcW w:w="5244" w:type="dxa"/>
          </w:tcPr>
          <w:p w14:paraId="3DCE2FF1" w14:textId="0A2CE2E7" w:rsidR="00C6428A" w:rsidRPr="00595AE2" w:rsidRDefault="00C6428A" w:rsidP="00627944">
            <w:pPr>
              <w:spacing w:line="360" w:lineRule="auto"/>
              <w:rPr>
                <w:rFonts w:ascii="Times New Roman" w:hAnsi="Times New Roman" w:cs="Times New Roman"/>
                <w:szCs w:val="24"/>
              </w:rPr>
            </w:pPr>
            <w:r w:rsidRPr="00D8528F">
              <w:rPr>
                <w:rFonts w:ascii="Times New Roman" w:hAnsi="Times New Roman" w:cs="Times New Roman"/>
              </w:rPr>
              <w:t>Performans programı, üniversitenin program dönemine ilişkin performans hedef ve göstergelerini, performans hedeflerine ulaşmak için yürütülecek faaliyet-projeleri, kaynak ihtiyacını, üniversiteye ilişkin mali ve mali olmayan diğer bilgileri içerecek şekilde hazırlanır. Bütçenin faaliyetlere göre dağılımını içerir.</w:t>
            </w:r>
          </w:p>
        </w:tc>
        <w:tc>
          <w:tcPr>
            <w:tcW w:w="3776" w:type="dxa"/>
          </w:tcPr>
          <w:p w14:paraId="05A9D998" w14:textId="145CE63C" w:rsidR="00C6428A" w:rsidRPr="00595AE2" w:rsidRDefault="00C6428A" w:rsidP="00264C72">
            <w:pPr>
              <w:spacing w:line="360" w:lineRule="auto"/>
              <w:rPr>
                <w:rFonts w:ascii="Times New Roman" w:hAnsi="Times New Roman" w:cs="Times New Roman"/>
                <w:sz w:val="24"/>
                <w:szCs w:val="24"/>
              </w:rPr>
            </w:pPr>
            <w:r w:rsidRPr="00E72E20">
              <w:rPr>
                <w:rFonts w:ascii="Times New Roman" w:hAnsi="Times New Roman" w:cs="Times New Roman"/>
              </w:rPr>
              <w:t>http://sgdb.metu.edu.tr/sites/sgdb.metu.edu.tr/files/2015IDAREFAAL_RAP_</w:t>
            </w:r>
            <w:proofErr w:type="gramStart"/>
            <w:r w:rsidRPr="00E72E20">
              <w:rPr>
                <w:rFonts w:ascii="Times New Roman" w:hAnsi="Times New Roman" w:cs="Times New Roman"/>
              </w:rPr>
              <w:t>29022016</w:t>
            </w:r>
            <w:proofErr w:type="gramEnd"/>
            <w:r w:rsidRPr="00E72E20">
              <w:rPr>
                <w:rFonts w:ascii="Times New Roman" w:hAnsi="Times New Roman" w:cs="Times New Roman"/>
              </w:rPr>
              <w:t>_FINAL.pdf</w:t>
            </w:r>
          </w:p>
        </w:tc>
      </w:tr>
      <w:tr w:rsidR="0096628A" w:rsidRPr="006F3A43" w14:paraId="51B55C15" w14:textId="600D5C5B" w:rsidTr="0096628A">
        <w:trPr>
          <w:jc w:val="center"/>
        </w:trPr>
        <w:tc>
          <w:tcPr>
            <w:tcW w:w="3272" w:type="dxa"/>
          </w:tcPr>
          <w:p w14:paraId="1253426D"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lastRenderedPageBreak/>
              <w:t>İç Kontrol Eylem Planı</w:t>
            </w:r>
          </w:p>
        </w:tc>
        <w:tc>
          <w:tcPr>
            <w:tcW w:w="2836" w:type="dxa"/>
          </w:tcPr>
          <w:p w14:paraId="1F27F7E9" w14:textId="0EA032E5"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Her yıl Haziran ve Aralık ayı sonu itibariyle üst yöneticinin onayını takiben Maliye Bakanlığına gönderilir, yenileme her zaman yapılabilir.</w:t>
            </w:r>
          </w:p>
        </w:tc>
        <w:tc>
          <w:tcPr>
            <w:tcW w:w="5244" w:type="dxa"/>
          </w:tcPr>
          <w:p w14:paraId="5B5E74D8"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Maliye Bakanlığı tarafından yayımlanan "Kamu İç Kontrol Standartları Tebliği" ile belirlenen Kamu İç  Kontrol Standartlarına, Üniversitemiz iç kontrol sistemlerinin uyumunun sağlanması amacıyla hazırlanır.</w:t>
            </w:r>
          </w:p>
        </w:tc>
        <w:tc>
          <w:tcPr>
            <w:tcW w:w="3776" w:type="dxa"/>
          </w:tcPr>
          <w:p w14:paraId="7B9CFB7A" w14:textId="72B56359" w:rsidR="00C6428A" w:rsidRPr="00595AE2" w:rsidRDefault="0041088A" w:rsidP="0041088A">
            <w:pPr>
              <w:spacing w:line="276" w:lineRule="auto"/>
              <w:rPr>
                <w:rFonts w:ascii="Times New Roman" w:hAnsi="Times New Roman" w:cs="Times New Roman"/>
                <w:sz w:val="24"/>
                <w:szCs w:val="24"/>
              </w:rPr>
            </w:pPr>
            <w:r w:rsidRPr="00E72E20">
              <w:rPr>
                <w:rFonts w:ascii="Times New Roman" w:hAnsi="Times New Roman" w:cs="Times New Roman"/>
              </w:rPr>
              <w:t>http://sgdb.metu.edu.tr/duyuru/kamu-ic-kontrol-standartlarina-uyum-eylem-plani</w:t>
            </w:r>
          </w:p>
        </w:tc>
      </w:tr>
      <w:tr w:rsidR="0096628A" w:rsidRPr="006F3A43" w14:paraId="258BB0E3" w14:textId="50687127" w:rsidTr="0096628A">
        <w:trPr>
          <w:jc w:val="center"/>
        </w:trPr>
        <w:tc>
          <w:tcPr>
            <w:tcW w:w="3272" w:type="dxa"/>
          </w:tcPr>
          <w:p w14:paraId="359A74C3"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Bilgi Transferi Raporu</w:t>
            </w:r>
          </w:p>
          <w:p w14:paraId="017E1C3C"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(1513 Gelişme Raporu)</w:t>
            </w:r>
          </w:p>
        </w:tc>
        <w:tc>
          <w:tcPr>
            <w:tcW w:w="2836" w:type="dxa"/>
          </w:tcPr>
          <w:p w14:paraId="5E0DD089"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Her yıl</w:t>
            </w:r>
          </w:p>
        </w:tc>
        <w:tc>
          <w:tcPr>
            <w:tcW w:w="5244" w:type="dxa"/>
          </w:tcPr>
          <w:p w14:paraId="5305EE16" w14:textId="32CD321D"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 xml:space="preserve">ODTU Teknokent’in yürüttüğü ve üniversitemizdeki teknoloji transferi ofisi faaliyetlerini hızlandırmayı amaçlayan TÜBİTAK destekli 1513 projesi kapsamında, her sene üniversitemizdeki araştırma-geliştirme, bilgi transferi ve ticarileştirme faaliyetlerinin çıktıları değerlendirilmekte ve her sene bir sonraki sene için sayısal hedefler koyularak bunların gerçekleşme oranları izlenmektedir. </w:t>
            </w:r>
          </w:p>
        </w:tc>
        <w:tc>
          <w:tcPr>
            <w:tcW w:w="3776" w:type="dxa"/>
          </w:tcPr>
          <w:p w14:paraId="51C9CC7E" w14:textId="3754ADD8" w:rsidR="00C6428A" w:rsidRPr="00595AE2" w:rsidRDefault="0041088A" w:rsidP="00264C72">
            <w:pPr>
              <w:spacing w:line="360" w:lineRule="auto"/>
              <w:rPr>
                <w:rFonts w:ascii="Times New Roman" w:hAnsi="Times New Roman" w:cs="Times New Roman"/>
                <w:sz w:val="24"/>
                <w:szCs w:val="24"/>
              </w:rPr>
            </w:pPr>
            <w:r w:rsidRPr="00E72E20">
              <w:rPr>
                <w:rFonts w:ascii="Times New Roman" w:hAnsi="Times New Roman" w:cs="Times New Roman"/>
              </w:rPr>
              <w:t>https://bto.metu.edu.tr/tr</w:t>
            </w:r>
          </w:p>
        </w:tc>
      </w:tr>
      <w:tr w:rsidR="0096628A" w:rsidRPr="006F3A43" w14:paraId="16B36106" w14:textId="45B6EA1F" w:rsidTr="0096628A">
        <w:trPr>
          <w:jc w:val="center"/>
        </w:trPr>
        <w:tc>
          <w:tcPr>
            <w:tcW w:w="3272" w:type="dxa"/>
          </w:tcPr>
          <w:p w14:paraId="7B0DC7B5" w14:textId="050861D9" w:rsidR="00C6428A" w:rsidRPr="00595AE2" w:rsidRDefault="00C6428A" w:rsidP="005D3E67">
            <w:pPr>
              <w:spacing w:line="360" w:lineRule="auto"/>
              <w:rPr>
                <w:rFonts w:ascii="Times New Roman" w:hAnsi="Times New Roman" w:cs="Times New Roman"/>
                <w:szCs w:val="24"/>
              </w:rPr>
            </w:pPr>
            <w:r w:rsidRPr="00D8528F">
              <w:rPr>
                <w:rFonts w:ascii="Times New Roman" w:hAnsi="Times New Roman" w:cs="Times New Roman"/>
              </w:rPr>
              <w:t>Birimlerin akademik performansının değerlendirilmesi (Performansa dayalı bütçe)</w:t>
            </w:r>
          </w:p>
        </w:tc>
        <w:tc>
          <w:tcPr>
            <w:tcW w:w="2836" w:type="dxa"/>
          </w:tcPr>
          <w:p w14:paraId="5AB36363"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Her yıl</w:t>
            </w:r>
          </w:p>
        </w:tc>
        <w:tc>
          <w:tcPr>
            <w:tcW w:w="5244" w:type="dxa"/>
          </w:tcPr>
          <w:p w14:paraId="2EF8B7E4" w14:textId="2D9E771C" w:rsidR="00C6428A" w:rsidRPr="00595AE2" w:rsidRDefault="00C6428A">
            <w:pPr>
              <w:spacing w:line="360" w:lineRule="auto"/>
              <w:rPr>
                <w:rFonts w:ascii="Times New Roman" w:hAnsi="Times New Roman" w:cs="Times New Roman"/>
                <w:szCs w:val="24"/>
              </w:rPr>
            </w:pPr>
            <w:r w:rsidRPr="00D8528F">
              <w:rPr>
                <w:rFonts w:ascii="Times New Roman" w:hAnsi="Times New Roman" w:cs="Times New Roman"/>
              </w:rPr>
              <w:t>Akademik birimlerin performansları eğitim ve araştırma ile ilgili performans göstergeleri kullanılarak ölçülmekte,  buna göre üniversite özkaynaklarından ek ödenek tahsisi yapılmaktadır.</w:t>
            </w:r>
          </w:p>
        </w:tc>
        <w:tc>
          <w:tcPr>
            <w:tcW w:w="3776" w:type="dxa"/>
          </w:tcPr>
          <w:p w14:paraId="154073C4" w14:textId="77777777" w:rsidR="00C6428A" w:rsidRPr="00595AE2" w:rsidRDefault="00C6428A">
            <w:pPr>
              <w:spacing w:line="360" w:lineRule="auto"/>
              <w:rPr>
                <w:rFonts w:ascii="Times New Roman" w:hAnsi="Times New Roman" w:cs="Times New Roman"/>
                <w:sz w:val="24"/>
                <w:szCs w:val="24"/>
              </w:rPr>
            </w:pPr>
          </w:p>
        </w:tc>
      </w:tr>
      <w:tr w:rsidR="0096628A" w:rsidRPr="006F3A43" w14:paraId="2ECB3084" w14:textId="64A5EB23" w:rsidTr="0096628A">
        <w:trPr>
          <w:jc w:val="center"/>
        </w:trPr>
        <w:tc>
          <w:tcPr>
            <w:tcW w:w="3272" w:type="dxa"/>
          </w:tcPr>
          <w:p w14:paraId="7A9DE9AF" w14:textId="45F5ECDF"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Uluslararası Sıralamalar (THE, QS vb.) için raporlamalar</w:t>
            </w:r>
          </w:p>
        </w:tc>
        <w:tc>
          <w:tcPr>
            <w:tcW w:w="2836" w:type="dxa"/>
          </w:tcPr>
          <w:p w14:paraId="171ADBDB"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 xml:space="preserve">Her yıl </w:t>
            </w:r>
          </w:p>
        </w:tc>
        <w:tc>
          <w:tcPr>
            <w:tcW w:w="5244" w:type="dxa"/>
          </w:tcPr>
          <w:tbl>
            <w:tblPr>
              <w:tblW w:w="4002" w:type="dxa"/>
              <w:tblBorders>
                <w:top w:val="nil"/>
                <w:left w:val="nil"/>
                <w:bottom w:val="nil"/>
                <w:right w:val="nil"/>
              </w:tblBorders>
              <w:tblLayout w:type="fixed"/>
              <w:tblLook w:val="0000" w:firstRow="0" w:lastRow="0" w:firstColumn="0" w:lastColumn="0" w:noHBand="0" w:noVBand="0"/>
            </w:tblPr>
            <w:tblGrid>
              <w:gridCol w:w="4002"/>
            </w:tblGrid>
            <w:tr w:rsidR="00C6428A" w:rsidRPr="006F3A43" w14:paraId="1D254063" w14:textId="77777777" w:rsidTr="0096628A">
              <w:trPr>
                <w:trHeight w:val="339"/>
              </w:trPr>
              <w:tc>
                <w:tcPr>
                  <w:tcW w:w="4002" w:type="dxa"/>
                </w:tcPr>
                <w:p w14:paraId="7C712F01" w14:textId="6C095D8F" w:rsidR="00C6428A" w:rsidRPr="00595AE2" w:rsidRDefault="00C6428A" w:rsidP="0096628A">
                  <w:pPr>
                    <w:spacing w:line="360" w:lineRule="auto"/>
                    <w:ind w:right="-108"/>
                    <w:rPr>
                      <w:rFonts w:ascii="Times New Roman" w:eastAsiaTheme="minorHAnsi" w:hAnsi="Times New Roman" w:cs="Times New Roman"/>
                      <w:sz w:val="22"/>
                      <w:lang w:val="tr-TR"/>
                    </w:rPr>
                  </w:pPr>
                  <w:r w:rsidRPr="00595AE2">
                    <w:rPr>
                      <w:rFonts w:ascii="Times New Roman" w:eastAsiaTheme="minorHAnsi" w:hAnsi="Times New Roman" w:cs="Times New Roman"/>
                      <w:sz w:val="22"/>
                      <w:lang w:val="tr-TR"/>
                    </w:rPr>
                    <w:t xml:space="preserve">Kurumların kullandığı kriterler birbirinden farklı olmakla birlikte, eğitim, araştırma, </w:t>
                  </w:r>
                  <w:proofErr w:type="gramStart"/>
                  <w:r w:rsidRPr="00595AE2">
                    <w:rPr>
                      <w:rFonts w:ascii="Times New Roman" w:eastAsiaTheme="minorHAnsi" w:hAnsi="Times New Roman" w:cs="Times New Roman"/>
                      <w:sz w:val="22"/>
                      <w:lang w:val="tr-TR"/>
                    </w:rPr>
                    <w:t>uluslararasılaşma,</w:t>
                  </w:r>
                  <w:proofErr w:type="gramEnd"/>
                  <w:r w:rsidRPr="00595AE2">
                    <w:rPr>
                      <w:rFonts w:ascii="Times New Roman" w:eastAsiaTheme="minorHAnsi" w:hAnsi="Times New Roman" w:cs="Times New Roman"/>
                      <w:sz w:val="22"/>
                      <w:lang w:val="tr-TR"/>
                    </w:rPr>
                    <w:t xml:space="preserve"> ve gelir ana başlıklarında </w:t>
                  </w:r>
                  <w:r w:rsidR="0096628A" w:rsidRPr="00595AE2">
                    <w:rPr>
                      <w:rFonts w:ascii="Times New Roman" w:eastAsiaTheme="minorHAnsi" w:hAnsi="Times New Roman" w:cs="Times New Roman"/>
                      <w:sz w:val="22"/>
                      <w:lang w:val="tr-TR"/>
                    </w:rPr>
                    <w:lastRenderedPageBreak/>
                    <w:t xml:space="preserve">çeşitli göstergelere göre </w:t>
                  </w:r>
                  <w:r w:rsidRPr="00595AE2">
                    <w:rPr>
                      <w:rFonts w:ascii="Times New Roman" w:eastAsiaTheme="minorHAnsi" w:hAnsi="Times New Roman" w:cs="Times New Roman"/>
                      <w:sz w:val="22"/>
                      <w:lang w:val="tr-TR"/>
                    </w:rPr>
                    <w:t xml:space="preserve">değerlendirme yapılmaktadır. </w:t>
                  </w:r>
                </w:p>
              </w:tc>
            </w:tr>
          </w:tbl>
          <w:p w14:paraId="3923D5BB" w14:textId="77777777" w:rsidR="00C6428A" w:rsidRPr="00595AE2" w:rsidRDefault="00C6428A" w:rsidP="00264C72">
            <w:pPr>
              <w:spacing w:line="360" w:lineRule="auto"/>
              <w:rPr>
                <w:rFonts w:ascii="Times New Roman" w:hAnsi="Times New Roman" w:cs="Times New Roman"/>
                <w:szCs w:val="24"/>
              </w:rPr>
            </w:pPr>
          </w:p>
        </w:tc>
        <w:tc>
          <w:tcPr>
            <w:tcW w:w="3776" w:type="dxa"/>
          </w:tcPr>
          <w:p w14:paraId="4C3A7BC0" w14:textId="77777777" w:rsidR="00C6428A" w:rsidRPr="00595AE2" w:rsidRDefault="00C6428A" w:rsidP="00264C72">
            <w:pPr>
              <w:spacing w:line="360" w:lineRule="auto"/>
              <w:rPr>
                <w:rFonts w:ascii="Times New Roman" w:hAnsi="Times New Roman" w:cs="Times New Roman"/>
                <w:sz w:val="24"/>
                <w:szCs w:val="24"/>
              </w:rPr>
            </w:pPr>
          </w:p>
        </w:tc>
      </w:tr>
      <w:tr w:rsidR="0096628A" w:rsidRPr="006F3A43" w14:paraId="08BD4B47" w14:textId="7AAA4D03" w:rsidTr="0096628A">
        <w:trPr>
          <w:jc w:val="center"/>
        </w:trPr>
        <w:tc>
          <w:tcPr>
            <w:tcW w:w="3272" w:type="dxa"/>
          </w:tcPr>
          <w:p w14:paraId="4410F9AA"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 xml:space="preserve">Akademisyen performans değerlendirmeleri </w:t>
            </w:r>
          </w:p>
        </w:tc>
        <w:tc>
          <w:tcPr>
            <w:tcW w:w="2836" w:type="dxa"/>
          </w:tcPr>
          <w:p w14:paraId="5A46D40F"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Her yıl</w:t>
            </w:r>
          </w:p>
        </w:tc>
        <w:tc>
          <w:tcPr>
            <w:tcW w:w="5244" w:type="dxa"/>
          </w:tcPr>
          <w:p w14:paraId="6A423377" w14:textId="334C2645" w:rsidR="00C6428A" w:rsidRPr="00595AE2" w:rsidRDefault="00C6428A" w:rsidP="005D3E67">
            <w:pPr>
              <w:spacing w:line="360" w:lineRule="auto"/>
              <w:rPr>
                <w:rFonts w:ascii="Times New Roman" w:hAnsi="Times New Roman" w:cs="Times New Roman"/>
                <w:szCs w:val="24"/>
              </w:rPr>
            </w:pPr>
            <w:r w:rsidRPr="00D8528F">
              <w:rPr>
                <w:rFonts w:ascii="Times New Roman" w:hAnsi="Times New Roman" w:cs="Times New Roman"/>
              </w:rPr>
              <w:t>Öğretim üyelerinin performansları “Akademik CV Programı” aracılığı ile toplanmakta, performansı yükseköğretim üyeleri ödüllendirilmektedir.</w:t>
            </w:r>
          </w:p>
        </w:tc>
        <w:tc>
          <w:tcPr>
            <w:tcW w:w="3776" w:type="dxa"/>
          </w:tcPr>
          <w:p w14:paraId="72596B3E" w14:textId="77777777" w:rsidR="00C6428A" w:rsidRPr="00595AE2" w:rsidRDefault="00C6428A" w:rsidP="005D3E67">
            <w:pPr>
              <w:spacing w:line="360" w:lineRule="auto"/>
              <w:rPr>
                <w:rFonts w:ascii="Times New Roman" w:hAnsi="Times New Roman" w:cs="Times New Roman"/>
                <w:sz w:val="24"/>
                <w:szCs w:val="24"/>
              </w:rPr>
            </w:pPr>
          </w:p>
        </w:tc>
      </w:tr>
      <w:tr w:rsidR="0096628A" w:rsidRPr="006F3A43" w14:paraId="329CC6E5" w14:textId="6B740CCD" w:rsidTr="0096628A">
        <w:trPr>
          <w:jc w:val="center"/>
        </w:trPr>
        <w:tc>
          <w:tcPr>
            <w:tcW w:w="3272" w:type="dxa"/>
          </w:tcPr>
          <w:p w14:paraId="60FD9D9C" w14:textId="7154B6E3"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Araştırma Faaliyetleri Broşürü hazırlanması</w:t>
            </w:r>
          </w:p>
        </w:tc>
        <w:tc>
          <w:tcPr>
            <w:tcW w:w="2836" w:type="dxa"/>
          </w:tcPr>
          <w:p w14:paraId="7C945A10"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Her yıl (Mayıs)</w:t>
            </w:r>
          </w:p>
        </w:tc>
        <w:tc>
          <w:tcPr>
            <w:tcW w:w="5244" w:type="dxa"/>
          </w:tcPr>
          <w:p w14:paraId="62500355"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 xml:space="preserve">Her yıl Mayıs ayında yayınlanan Raporda, araştırma ile ilgili istatistikler yayınlanmakta, öne çıkan ar-ge projeleri ve haberler ODTÜ kamuoyu ve dış paydaşlar (şirketler, kamu vb.) paylaşılmaktadır. </w:t>
            </w:r>
          </w:p>
        </w:tc>
        <w:tc>
          <w:tcPr>
            <w:tcW w:w="3776" w:type="dxa"/>
          </w:tcPr>
          <w:p w14:paraId="5E1C083C" w14:textId="723F035C" w:rsidR="00C6428A" w:rsidRPr="00595AE2" w:rsidRDefault="0041088A" w:rsidP="00264C72">
            <w:pPr>
              <w:spacing w:line="360" w:lineRule="auto"/>
              <w:rPr>
                <w:rFonts w:ascii="Times New Roman" w:hAnsi="Times New Roman" w:cs="Times New Roman"/>
                <w:sz w:val="24"/>
                <w:szCs w:val="24"/>
              </w:rPr>
            </w:pPr>
            <w:r w:rsidRPr="00E72E20">
              <w:rPr>
                <w:rFonts w:ascii="Times New Roman" w:hAnsi="Times New Roman" w:cs="Times New Roman"/>
              </w:rPr>
              <w:t>https://h2020.metu.edu.tr/system/files/odturapor-2015_web_3-2.pdf</w:t>
            </w:r>
          </w:p>
        </w:tc>
      </w:tr>
      <w:tr w:rsidR="0096628A" w:rsidRPr="006F3A43" w14:paraId="023DD5E7" w14:textId="7474D80F" w:rsidTr="0096628A">
        <w:trPr>
          <w:jc w:val="center"/>
        </w:trPr>
        <w:tc>
          <w:tcPr>
            <w:tcW w:w="3272" w:type="dxa"/>
          </w:tcPr>
          <w:p w14:paraId="43871210" w14:textId="77777777"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Kurumsal ve Mali Durum Beklentiler Raporu</w:t>
            </w:r>
          </w:p>
        </w:tc>
        <w:tc>
          <w:tcPr>
            <w:tcW w:w="2836" w:type="dxa"/>
          </w:tcPr>
          <w:p w14:paraId="2FCCC59B" w14:textId="6EAC28A9" w:rsidR="00C6428A" w:rsidRPr="00595AE2" w:rsidRDefault="00C6428A" w:rsidP="00264C72">
            <w:pPr>
              <w:spacing w:line="360" w:lineRule="auto"/>
              <w:rPr>
                <w:rFonts w:ascii="Times New Roman" w:hAnsi="Times New Roman" w:cs="Times New Roman"/>
                <w:szCs w:val="24"/>
              </w:rPr>
            </w:pPr>
            <w:r w:rsidRPr="00D8528F">
              <w:rPr>
                <w:rFonts w:ascii="Times New Roman" w:hAnsi="Times New Roman" w:cs="Times New Roman"/>
              </w:rPr>
              <w:t xml:space="preserve">Her yıl (Temmuz ayı) </w:t>
            </w:r>
          </w:p>
        </w:tc>
        <w:tc>
          <w:tcPr>
            <w:tcW w:w="5244" w:type="dxa"/>
          </w:tcPr>
          <w:p w14:paraId="5DC5A452" w14:textId="77777777" w:rsidR="00C6428A" w:rsidRPr="00595AE2" w:rsidRDefault="00C6428A" w:rsidP="00264C72">
            <w:pPr>
              <w:spacing w:line="360" w:lineRule="auto"/>
              <w:jc w:val="both"/>
              <w:rPr>
                <w:rFonts w:ascii="Times New Roman" w:hAnsi="Times New Roman" w:cs="Times New Roman"/>
                <w:szCs w:val="24"/>
              </w:rPr>
            </w:pPr>
            <w:r w:rsidRPr="00D8528F">
              <w:rPr>
                <w:rFonts w:ascii="Times New Roman" w:hAnsi="Times New Roman" w:cs="Times New Roman"/>
              </w:rPr>
              <w:t>İdarenin ilk altı aylık bütçe uygulama sonuçları, ikinci aylık beklentiler ve hedefler ile faaliyetleri içerir.</w:t>
            </w:r>
          </w:p>
        </w:tc>
        <w:tc>
          <w:tcPr>
            <w:tcW w:w="3776" w:type="dxa"/>
          </w:tcPr>
          <w:p w14:paraId="4191B7BA" w14:textId="77777777" w:rsidR="00C6428A" w:rsidRPr="00595AE2" w:rsidRDefault="00C6428A" w:rsidP="00264C72">
            <w:pPr>
              <w:spacing w:line="360" w:lineRule="auto"/>
              <w:jc w:val="both"/>
              <w:rPr>
                <w:rFonts w:ascii="Times New Roman" w:hAnsi="Times New Roman" w:cs="Times New Roman"/>
                <w:sz w:val="24"/>
                <w:szCs w:val="24"/>
              </w:rPr>
            </w:pPr>
          </w:p>
        </w:tc>
      </w:tr>
    </w:tbl>
    <w:p w14:paraId="3AFAC807" w14:textId="77777777" w:rsidR="0041088A" w:rsidRPr="00595AE2" w:rsidRDefault="0041088A" w:rsidP="00264C72">
      <w:pPr>
        <w:spacing w:before="100" w:beforeAutospacing="1" w:after="100" w:afterAutospacing="1" w:line="360" w:lineRule="auto"/>
        <w:ind w:left="360"/>
        <w:rPr>
          <w:rFonts w:ascii="Times New Roman" w:hAnsi="Times New Roman" w:cs="Times New Roman"/>
          <w:b/>
          <w:lang w:val="tr-TR"/>
        </w:rPr>
      </w:pPr>
    </w:p>
    <w:p w14:paraId="2BEC66C8" w14:textId="77777777" w:rsidR="0041088A" w:rsidRPr="00595AE2" w:rsidRDefault="0041088A">
      <w:pPr>
        <w:rPr>
          <w:rFonts w:ascii="Times New Roman" w:hAnsi="Times New Roman" w:cs="Times New Roman"/>
          <w:b/>
          <w:lang w:val="tr-TR"/>
        </w:rPr>
        <w:sectPr w:rsidR="0041088A" w:rsidRPr="00595AE2" w:rsidSect="0041088A">
          <w:pgSz w:w="16840" w:h="11900" w:orient="landscape"/>
          <w:pgMar w:top="1800" w:right="1440" w:bottom="1800" w:left="1440" w:header="708" w:footer="708" w:gutter="0"/>
          <w:cols w:space="708"/>
          <w:docGrid w:linePitch="360"/>
        </w:sectPr>
      </w:pPr>
    </w:p>
    <w:p w14:paraId="2BE976A1" w14:textId="3ED5D22A" w:rsidR="0041088A" w:rsidRPr="00595AE2" w:rsidRDefault="0041088A">
      <w:pPr>
        <w:rPr>
          <w:rFonts w:ascii="Times New Roman" w:hAnsi="Times New Roman" w:cs="Times New Roman"/>
          <w:b/>
          <w:lang w:val="tr-TR"/>
        </w:rPr>
      </w:pPr>
    </w:p>
    <w:p w14:paraId="0B7442E0" w14:textId="5D699E4E" w:rsidR="00011E42" w:rsidRPr="00D53B7B" w:rsidRDefault="008026BC" w:rsidP="00173B02">
      <w:pPr>
        <w:pStyle w:val="ListeParagraf"/>
        <w:numPr>
          <w:ilvl w:val="0"/>
          <w:numId w:val="31"/>
        </w:numPr>
        <w:spacing w:after="120" w:line="360" w:lineRule="auto"/>
        <w:rPr>
          <w:rFonts w:ascii="Times New Roman" w:hAnsi="Times New Roman" w:cs="Times New Roman"/>
          <w:b/>
          <w:lang w:val="tr-TR"/>
        </w:rPr>
      </w:pPr>
      <w:r w:rsidRPr="00D53B7B">
        <w:rPr>
          <w:rFonts w:ascii="Times New Roman" w:hAnsi="Times New Roman" w:cs="Times New Roman"/>
          <w:b/>
          <w:lang w:val="tr-TR"/>
        </w:rPr>
        <w:t xml:space="preserve">Akademik </w:t>
      </w:r>
      <w:r w:rsidR="0046094E" w:rsidRPr="00D53B7B">
        <w:rPr>
          <w:rFonts w:ascii="Times New Roman" w:hAnsi="Times New Roman" w:cs="Times New Roman"/>
          <w:b/>
          <w:lang w:val="tr-TR"/>
        </w:rPr>
        <w:t xml:space="preserve">ve idari </w:t>
      </w:r>
      <w:r w:rsidRPr="00D53B7B">
        <w:rPr>
          <w:rFonts w:ascii="Times New Roman" w:hAnsi="Times New Roman" w:cs="Times New Roman"/>
          <w:b/>
          <w:lang w:val="tr-TR"/>
        </w:rPr>
        <w:t>birimlerde yürütülen akreditasyon çalışmaları:</w:t>
      </w:r>
    </w:p>
    <w:p w14:paraId="43B9E2A1" w14:textId="0B64E848" w:rsidR="005D3E67" w:rsidRPr="00D53B7B" w:rsidRDefault="005D3E67" w:rsidP="000A791F">
      <w:pPr>
        <w:spacing w:after="120" w:line="360" w:lineRule="auto"/>
        <w:ind w:firstLine="360"/>
        <w:jc w:val="both"/>
        <w:rPr>
          <w:rFonts w:ascii="Times New Roman" w:hAnsi="Times New Roman" w:cs="Times New Roman"/>
          <w:bCs/>
          <w:lang w:val="tr-TR"/>
        </w:rPr>
      </w:pPr>
      <w:r w:rsidRPr="00D53B7B">
        <w:rPr>
          <w:rFonts w:ascii="Times New Roman" w:hAnsi="Times New Roman" w:cs="Times New Roman"/>
          <w:bCs/>
          <w:lang w:val="tr-TR"/>
        </w:rPr>
        <w:t>Akademik birimlerde yürütülen akreditasyon çalışmaları</w:t>
      </w:r>
      <w:r w:rsidR="003D0AF6" w:rsidRPr="00D53B7B">
        <w:rPr>
          <w:rFonts w:ascii="Times New Roman" w:hAnsi="Times New Roman" w:cs="Times New Roman"/>
          <w:bCs/>
          <w:lang w:val="tr-TR"/>
        </w:rPr>
        <w:t xml:space="preserve"> ile ilgili olarak fakültelerde ve araştırma merkezlerinde yürütülen çalışmalar aşağıda özetlenmektedir</w:t>
      </w:r>
      <w:r w:rsidRPr="00D53B7B">
        <w:rPr>
          <w:rFonts w:ascii="Times New Roman" w:hAnsi="Times New Roman" w:cs="Times New Roman"/>
          <w:bCs/>
          <w:lang w:val="tr-TR"/>
        </w:rPr>
        <w:t xml:space="preserve">: </w:t>
      </w:r>
    </w:p>
    <w:p w14:paraId="779D259E" w14:textId="102C895E" w:rsidR="00137CBB" w:rsidRPr="00D53B7B" w:rsidRDefault="00E77652" w:rsidP="000A791F">
      <w:pPr>
        <w:spacing w:after="120" w:line="360" w:lineRule="auto"/>
        <w:ind w:firstLine="360"/>
        <w:jc w:val="both"/>
        <w:rPr>
          <w:rFonts w:ascii="Times New Roman" w:hAnsi="Times New Roman" w:cs="Times New Roman"/>
          <w:bCs/>
          <w:lang w:val="tr-TR"/>
        </w:rPr>
      </w:pPr>
      <w:r w:rsidRPr="00D53B7B">
        <w:rPr>
          <w:rFonts w:ascii="Times New Roman" w:hAnsi="Times New Roman" w:cs="Times New Roman"/>
          <w:b/>
          <w:bCs/>
          <w:i/>
          <w:lang w:val="tr-TR"/>
        </w:rPr>
        <w:t>Mühendislik Fakültesi</w:t>
      </w:r>
      <w:r w:rsidRPr="00D53B7B">
        <w:rPr>
          <w:rFonts w:ascii="Times New Roman" w:hAnsi="Times New Roman" w:cs="Times New Roman"/>
          <w:bCs/>
          <w:lang w:val="tr-TR"/>
        </w:rPr>
        <w:t xml:space="preserve"> bundan yaklaşık 20 yıl önce akreditasyon ile ilgili çalışm</w:t>
      </w:r>
      <w:r w:rsidR="005D3E67" w:rsidRPr="00D53B7B">
        <w:rPr>
          <w:rFonts w:ascii="Times New Roman" w:hAnsi="Times New Roman" w:cs="Times New Roman"/>
          <w:bCs/>
          <w:lang w:val="tr-TR"/>
        </w:rPr>
        <w:t>a</w:t>
      </w:r>
      <w:r w:rsidRPr="00D53B7B">
        <w:rPr>
          <w:rFonts w:ascii="Times New Roman" w:hAnsi="Times New Roman" w:cs="Times New Roman"/>
          <w:bCs/>
          <w:lang w:val="tr-TR"/>
        </w:rPr>
        <w:t>larını başlatmış ve ABET ile ilgili hazırlıklarına</w:t>
      </w:r>
      <w:r w:rsidR="003169D2" w:rsidRPr="00D53B7B">
        <w:rPr>
          <w:rFonts w:ascii="Times New Roman" w:hAnsi="Times New Roman" w:cs="Times New Roman"/>
          <w:bCs/>
          <w:lang w:val="tr-TR"/>
        </w:rPr>
        <w:t xml:space="preserve"> başlamıştır (Tablo 2).</w:t>
      </w:r>
    </w:p>
    <w:p w14:paraId="2C045BD6" w14:textId="77777777" w:rsidR="003169D2" w:rsidRPr="00595AE2" w:rsidRDefault="003169D2" w:rsidP="00E374E4">
      <w:pPr>
        <w:spacing w:line="360" w:lineRule="auto"/>
        <w:jc w:val="both"/>
        <w:rPr>
          <w:rFonts w:ascii="Times New Roman" w:hAnsi="Times New Roman" w:cs="Times New Roman"/>
          <w:b/>
          <w:lang w:val="tr-TR"/>
        </w:rPr>
      </w:pPr>
    </w:p>
    <w:p w14:paraId="44932C00" w14:textId="031CE03D" w:rsidR="00E374E4" w:rsidRPr="00595AE2" w:rsidRDefault="003169D2" w:rsidP="0088218A">
      <w:pPr>
        <w:spacing w:line="360" w:lineRule="auto"/>
        <w:jc w:val="center"/>
        <w:rPr>
          <w:rFonts w:ascii="Times New Roman" w:hAnsi="Times New Roman" w:cs="Times New Roman"/>
          <w:b/>
        </w:rPr>
      </w:pPr>
      <w:r w:rsidRPr="00595AE2">
        <w:rPr>
          <w:rFonts w:ascii="Times New Roman" w:hAnsi="Times New Roman" w:cs="Times New Roman"/>
          <w:b/>
        </w:rPr>
        <w:t>Tablo</w:t>
      </w:r>
      <w:r w:rsidR="00627944" w:rsidRPr="00595AE2">
        <w:rPr>
          <w:rFonts w:ascii="Times New Roman" w:hAnsi="Times New Roman" w:cs="Times New Roman"/>
          <w:b/>
        </w:rPr>
        <w:t xml:space="preserve"> 2</w:t>
      </w:r>
      <w:r w:rsidR="004B2E78" w:rsidRPr="00595AE2">
        <w:rPr>
          <w:rFonts w:ascii="Times New Roman" w:hAnsi="Times New Roman" w:cs="Times New Roman"/>
          <w:b/>
        </w:rPr>
        <w:t>:</w:t>
      </w:r>
      <w:r w:rsidRPr="00595AE2">
        <w:rPr>
          <w:rFonts w:ascii="Times New Roman" w:hAnsi="Times New Roman" w:cs="Times New Roman"/>
          <w:b/>
        </w:rPr>
        <w:t xml:space="preserve"> </w:t>
      </w:r>
      <w:r w:rsidR="00E374E4" w:rsidRPr="00595AE2">
        <w:rPr>
          <w:rFonts w:ascii="Times New Roman" w:hAnsi="Times New Roman" w:cs="Times New Roman"/>
          <w:b/>
        </w:rPr>
        <w:t>Mühendislik Fakülte</w:t>
      </w:r>
      <w:r w:rsidR="0088218A" w:rsidRPr="00595AE2">
        <w:rPr>
          <w:rFonts w:ascii="Times New Roman" w:hAnsi="Times New Roman" w:cs="Times New Roman"/>
          <w:b/>
        </w:rPr>
        <w:t>sinin ABET Akreditasyon Geçmişi</w:t>
      </w:r>
    </w:p>
    <w:tbl>
      <w:tblPr>
        <w:tblStyle w:val="TableGrid1"/>
        <w:tblW w:w="0" w:type="auto"/>
        <w:jc w:val="center"/>
        <w:tblLook w:val="04A0" w:firstRow="1" w:lastRow="0" w:firstColumn="1" w:lastColumn="0" w:noHBand="0" w:noVBand="1"/>
      </w:tblPr>
      <w:tblGrid>
        <w:gridCol w:w="4121"/>
        <w:gridCol w:w="1701"/>
        <w:gridCol w:w="1648"/>
      </w:tblGrid>
      <w:tr w:rsidR="009426C4" w:rsidRPr="00E72E20" w14:paraId="5C73F366" w14:textId="77777777" w:rsidTr="00D95249">
        <w:trPr>
          <w:jc w:val="center"/>
        </w:trPr>
        <w:tc>
          <w:tcPr>
            <w:tcW w:w="4121" w:type="dxa"/>
            <w:vAlign w:val="bottom"/>
          </w:tcPr>
          <w:p w14:paraId="5D0BCAF9" w14:textId="2740F355" w:rsidR="00E374E4" w:rsidRPr="00595AE2" w:rsidRDefault="00E374E4" w:rsidP="009426C4">
            <w:pPr>
              <w:ind w:left="-119" w:firstLine="119"/>
              <w:jc w:val="center"/>
              <w:rPr>
                <w:rFonts w:ascii="Times New Roman" w:hAnsi="Times New Roman" w:cs="Times New Roman"/>
                <w:b/>
              </w:rPr>
            </w:pPr>
            <w:r w:rsidRPr="00595AE2">
              <w:rPr>
                <w:rFonts w:ascii="Times New Roman" w:hAnsi="Times New Roman" w:cs="Times New Roman"/>
                <w:b/>
              </w:rPr>
              <w:t>Mühendislik Fakültesi Bölümleri</w:t>
            </w:r>
          </w:p>
        </w:tc>
        <w:tc>
          <w:tcPr>
            <w:tcW w:w="1701" w:type="dxa"/>
            <w:vAlign w:val="bottom"/>
          </w:tcPr>
          <w:p w14:paraId="28769D88" w14:textId="33D7528B" w:rsidR="00E374E4" w:rsidRPr="00595AE2" w:rsidRDefault="00E374E4" w:rsidP="009426C4">
            <w:pPr>
              <w:ind w:left="-119" w:firstLine="119"/>
              <w:jc w:val="center"/>
              <w:rPr>
                <w:rFonts w:ascii="Times New Roman" w:hAnsi="Times New Roman" w:cs="Times New Roman"/>
                <w:b/>
              </w:rPr>
            </w:pPr>
            <w:r w:rsidRPr="00595AE2">
              <w:rPr>
                <w:rFonts w:ascii="Times New Roman" w:hAnsi="Times New Roman" w:cs="Times New Roman"/>
                <w:b/>
              </w:rPr>
              <w:t>Substantial Equivalency</w:t>
            </w:r>
          </w:p>
        </w:tc>
        <w:tc>
          <w:tcPr>
            <w:tcW w:w="1648" w:type="dxa"/>
            <w:vAlign w:val="bottom"/>
          </w:tcPr>
          <w:p w14:paraId="69863389" w14:textId="77777777" w:rsidR="00E374E4" w:rsidRPr="00595AE2" w:rsidRDefault="00E374E4" w:rsidP="009426C4">
            <w:pPr>
              <w:ind w:left="-119" w:firstLine="119"/>
              <w:jc w:val="center"/>
              <w:rPr>
                <w:rFonts w:ascii="Times New Roman" w:hAnsi="Times New Roman" w:cs="Times New Roman"/>
                <w:b/>
              </w:rPr>
            </w:pPr>
            <w:r w:rsidRPr="00595AE2">
              <w:rPr>
                <w:rFonts w:ascii="Times New Roman" w:hAnsi="Times New Roman" w:cs="Times New Roman"/>
                <w:b/>
              </w:rPr>
              <w:t>Tam Akreditasyon süresi</w:t>
            </w:r>
          </w:p>
        </w:tc>
      </w:tr>
      <w:tr w:rsidR="009426C4" w:rsidRPr="00E72E20" w14:paraId="79851F30" w14:textId="77777777" w:rsidTr="00D95249">
        <w:trPr>
          <w:jc w:val="center"/>
        </w:trPr>
        <w:tc>
          <w:tcPr>
            <w:tcW w:w="4121" w:type="dxa"/>
          </w:tcPr>
          <w:p w14:paraId="674D67B8"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Bilgisayar Mühendisliği</w:t>
            </w:r>
          </w:p>
        </w:tc>
        <w:tc>
          <w:tcPr>
            <w:tcW w:w="1701" w:type="dxa"/>
          </w:tcPr>
          <w:p w14:paraId="1F90EB9E"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2002-2009</w:t>
            </w:r>
          </w:p>
        </w:tc>
        <w:tc>
          <w:tcPr>
            <w:tcW w:w="1648" w:type="dxa"/>
          </w:tcPr>
          <w:p w14:paraId="15ABC3D9"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323DDC35" w14:textId="77777777" w:rsidTr="00D95249">
        <w:trPr>
          <w:jc w:val="center"/>
        </w:trPr>
        <w:tc>
          <w:tcPr>
            <w:tcW w:w="4121" w:type="dxa"/>
          </w:tcPr>
          <w:p w14:paraId="030A7FF5"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Çevre Mühendisliği</w:t>
            </w:r>
          </w:p>
        </w:tc>
        <w:tc>
          <w:tcPr>
            <w:tcW w:w="1701" w:type="dxa"/>
          </w:tcPr>
          <w:p w14:paraId="44DB95DF"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2002-2009</w:t>
            </w:r>
          </w:p>
        </w:tc>
        <w:tc>
          <w:tcPr>
            <w:tcW w:w="1648" w:type="dxa"/>
          </w:tcPr>
          <w:p w14:paraId="37116AE0"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191520D7" w14:textId="77777777" w:rsidTr="00D95249">
        <w:trPr>
          <w:jc w:val="center"/>
        </w:trPr>
        <w:tc>
          <w:tcPr>
            <w:tcW w:w="4121" w:type="dxa"/>
          </w:tcPr>
          <w:p w14:paraId="0A35A603"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Elektrik ve Elektronik Mühendisliği</w:t>
            </w:r>
          </w:p>
        </w:tc>
        <w:tc>
          <w:tcPr>
            <w:tcW w:w="1701" w:type="dxa"/>
          </w:tcPr>
          <w:p w14:paraId="472E82E0"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1996-2010</w:t>
            </w:r>
          </w:p>
        </w:tc>
        <w:tc>
          <w:tcPr>
            <w:tcW w:w="1648" w:type="dxa"/>
          </w:tcPr>
          <w:p w14:paraId="5E5FB7A5"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4DE297E8" w14:textId="77777777" w:rsidTr="00D95249">
        <w:trPr>
          <w:jc w:val="center"/>
        </w:trPr>
        <w:tc>
          <w:tcPr>
            <w:tcW w:w="4121" w:type="dxa"/>
          </w:tcPr>
          <w:p w14:paraId="5A99A129"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Endüstri Mühendisliği</w:t>
            </w:r>
          </w:p>
        </w:tc>
        <w:tc>
          <w:tcPr>
            <w:tcW w:w="1701" w:type="dxa"/>
          </w:tcPr>
          <w:p w14:paraId="52C87F8E"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2002-2009</w:t>
            </w:r>
          </w:p>
        </w:tc>
        <w:tc>
          <w:tcPr>
            <w:tcW w:w="1648" w:type="dxa"/>
          </w:tcPr>
          <w:p w14:paraId="70D2465F"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43BE257B" w14:textId="77777777" w:rsidTr="00D95249">
        <w:trPr>
          <w:jc w:val="center"/>
        </w:trPr>
        <w:tc>
          <w:tcPr>
            <w:tcW w:w="4121" w:type="dxa"/>
          </w:tcPr>
          <w:p w14:paraId="08EA809E"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Gıda Mühendisliği</w:t>
            </w:r>
          </w:p>
        </w:tc>
        <w:tc>
          <w:tcPr>
            <w:tcW w:w="1701" w:type="dxa"/>
          </w:tcPr>
          <w:p w14:paraId="2754DF01"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2002-2009</w:t>
            </w:r>
          </w:p>
        </w:tc>
        <w:tc>
          <w:tcPr>
            <w:tcW w:w="1648" w:type="dxa"/>
          </w:tcPr>
          <w:p w14:paraId="7DFBE647"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4931FA00" w14:textId="77777777" w:rsidTr="00D95249">
        <w:trPr>
          <w:jc w:val="center"/>
        </w:trPr>
        <w:tc>
          <w:tcPr>
            <w:tcW w:w="4121" w:type="dxa"/>
          </w:tcPr>
          <w:p w14:paraId="70B0CAE7"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Havacılık ve Uzay Mühendisliği</w:t>
            </w:r>
          </w:p>
        </w:tc>
        <w:tc>
          <w:tcPr>
            <w:tcW w:w="1701" w:type="dxa"/>
          </w:tcPr>
          <w:p w14:paraId="4964FD59"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2002-2009</w:t>
            </w:r>
          </w:p>
        </w:tc>
        <w:tc>
          <w:tcPr>
            <w:tcW w:w="1648" w:type="dxa"/>
          </w:tcPr>
          <w:p w14:paraId="42581BDE"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71B0FB5E" w14:textId="77777777" w:rsidTr="00D95249">
        <w:trPr>
          <w:jc w:val="center"/>
        </w:trPr>
        <w:tc>
          <w:tcPr>
            <w:tcW w:w="4121" w:type="dxa"/>
          </w:tcPr>
          <w:p w14:paraId="1D50B07D"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İnşaat Mühendisliği</w:t>
            </w:r>
          </w:p>
        </w:tc>
        <w:tc>
          <w:tcPr>
            <w:tcW w:w="1701" w:type="dxa"/>
          </w:tcPr>
          <w:p w14:paraId="3B8F60C2"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1996-2010</w:t>
            </w:r>
          </w:p>
        </w:tc>
        <w:tc>
          <w:tcPr>
            <w:tcW w:w="1648" w:type="dxa"/>
          </w:tcPr>
          <w:p w14:paraId="067FD8E8"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1D27EA2B" w14:textId="77777777" w:rsidTr="00D95249">
        <w:trPr>
          <w:jc w:val="center"/>
        </w:trPr>
        <w:tc>
          <w:tcPr>
            <w:tcW w:w="4121" w:type="dxa"/>
          </w:tcPr>
          <w:p w14:paraId="2DA8431B"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Jeoloji Mühendisliği</w:t>
            </w:r>
          </w:p>
        </w:tc>
        <w:tc>
          <w:tcPr>
            <w:tcW w:w="1701" w:type="dxa"/>
          </w:tcPr>
          <w:p w14:paraId="2B232353"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2002-2009</w:t>
            </w:r>
          </w:p>
        </w:tc>
        <w:tc>
          <w:tcPr>
            <w:tcW w:w="1648" w:type="dxa"/>
          </w:tcPr>
          <w:p w14:paraId="7E0EE9AF"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4FAF7074" w14:textId="77777777" w:rsidTr="00D95249">
        <w:trPr>
          <w:jc w:val="center"/>
        </w:trPr>
        <w:tc>
          <w:tcPr>
            <w:tcW w:w="4121" w:type="dxa"/>
          </w:tcPr>
          <w:p w14:paraId="1F4F3662"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Kimya Mühendisliği</w:t>
            </w:r>
          </w:p>
        </w:tc>
        <w:tc>
          <w:tcPr>
            <w:tcW w:w="1701" w:type="dxa"/>
          </w:tcPr>
          <w:p w14:paraId="3CE6215F"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1994-2010</w:t>
            </w:r>
          </w:p>
        </w:tc>
        <w:tc>
          <w:tcPr>
            <w:tcW w:w="1648" w:type="dxa"/>
          </w:tcPr>
          <w:p w14:paraId="639B1632"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367CE5C5" w14:textId="77777777" w:rsidTr="00D95249">
        <w:trPr>
          <w:jc w:val="center"/>
        </w:trPr>
        <w:tc>
          <w:tcPr>
            <w:tcW w:w="4121" w:type="dxa"/>
          </w:tcPr>
          <w:p w14:paraId="1879E863"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Maden Mühendisliği</w:t>
            </w:r>
          </w:p>
        </w:tc>
        <w:tc>
          <w:tcPr>
            <w:tcW w:w="1701" w:type="dxa"/>
          </w:tcPr>
          <w:p w14:paraId="17D4D411"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1994-2010</w:t>
            </w:r>
          </w:p>
        </w:tc>
        <w:tc>
          <w:tcPr>
            <w:tcW w:w="1648" w:type="dxa"/>
          </w:tcPr>
          <w:p w14:paraId="5AD84932"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1958516E" w14:textId="77777777" w:rsidTr="00D95249">
        <w:trPr>
          <w:jc w:val="center"/>
        </w:trPr>
        <w:tc>
          <w:tcPr>
            <w:tcW w:w="4121" w:type="dxa"/>
          </w:tcPr>
          <w:p w14:paraId="708791E7"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Makina Mühendisliği</w:t>
            </w:r>
          </w:p>
        </w:tc>
        <w:tc>
          <w:tcPr>
            <w:tcW w:w="1701" w:type="dxa"/>
          </w:tcPr>
          <w:p w14:paraId="1BF534DE"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1996-2010</w:t>
            </w:r>
          </w:p>
        </w:tc>
        <w:tc>
          <w:tcPr>
            <w:tcW w:w="1648" w:type="dxa"/>
          </w:tcPr>
          <w:p w14:paraId="28F9FC7F"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34A52637" w14:textId="77777777" w:rsidTr="00D95249">
        <w:trPr>
          <w:jc w:val="center"/>
        </w:trPr>
        <w:tc>
          <w:tcPr>
            <w:tcW w:w="4121" w:type="dxa"/>
          </w:tcPr>
          <w:p w14:paraId="6C38B2C3"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Metalurji ve Malzeme Mühendisliği</w:t>
            </w:r>
          </w:p>
        </w:tc>
        <w:tc>
          <w:tcPr>
            <w:tcW w:w="1701" w:type="dxa"/>
          </w:tcPr>
          <w:p w14:paraId="562EDFD2"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1996-2010</w:t>
            </w:r>
          </w:p>
        </w:tc>
        <w:tc>
          <w:tcPr>
            <w:tcW w:w="1648" w:type="dxa"/>
          </w:tcPr>
          <w:p w14:paraId="5F4D543A"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r w:rsidR="009426C4" w:rsidRPr="00E72E20" w14:paraId="3B1ADDAE" w14:textId="77777777" w:rsidTr="00D95249">
        <w:trPr>
          <w:jc w:val="center"/>
        </w:trPr>
        <w:tc>
          <w:tcPr>
            <w:tcW w:w="4121" w:type="dxa"/>
          </w:tcPr>
          <w:p w14:paraId="3EB7CA19" w14:textId="77777777" w:rsidR="00E374E4" w:rsidRPr="00595AE2" w:rsidRDefault="00E374E4" w:rsidP="00E374E4">
            <w:pPr>
              <w:spacing w:line="360" w:lineRule="auto"/>
              <w:rPr>
                <w:rFonts w:ascii="Times New Roman" w:hAnsi="Times New Roman" w:cs="Times New Roman"/>
              </w:rPr>
            </w:pPr>
            <w:r w:rsidRPr="00595AE2">
              <w:rPr>
                <w:rFonts w:ascii="Times New Roman" w:hAnsi="Times New Roman" w:cs="Times New Roman"/>
              </w:rPr>
              <w:t>Petrol ve Doğal Gaz Mühendisliği</w:t>
            </w:r>
          </w:p>
        </w:tc>
        <w:tc>
          <w:tcPr>
            <w:tcW w:w="1701" w:type="dxa"/>
          </w:tcPr>
          <w:p w14:paraId="2BD0EAD0"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2002-2009</w:t>
            </w:r>
          </w:p>
        </w:tc>
        <w:tc>
          <w:tcPr>
            <w:tcW w:w="1648" w:type="dxa"/>
          </w:tcPr>
          <w:p w14:paraId="08CCFD37" w14:textId="77777777" w:rsidR="00E374E4" w:rsidRPr="00595AE2" w:rsidRDefault="00E374E4" w:rsidP="00E374E4">
            <w:pPr>
              <w:spacing w:line="360" w:lineRule="auto"/>
              <w:ind w:left="-117" w:firstLine="117"/>
              <w:jc w:val="center"/>
              <w:rPr>
                <w:rFonts w:ascii="Times New Roman" w:hAnsi="Times New Roman" w:cs="Times New Roman"/>
              </w:rPr>
            </w:pPr>
            <w:r w:rsidRPr="00595AE2">
              <w:rPr>
                <w:rFonts w:ascii="Times New Roman" w:hAnsi="Times New Roman" w:cs="Times New Roman"/>
              </w:rPr>
              <w:t>2007-2016</w:t>
            </w:r>
          </w:p>
        </w:tc>
      </w:tr>
    </w:tbl>
    <w:p w14:paraId="17A6A2B4" w14:textId="0C8AEBB9" w:rsidR="00E35307" w:rsidRPr="00AA11E3" w:rsidRDefault="00D3495C" w:rsidP="00F232F9">
      <w:pPr>
        <w:spacing w:after="200"/>
        <w:ind w:right="650"/>
        <w:jc w:val="both"/>
        <w:rPr>
          <w:rFonts w:ascii="Times New Roman" w:hAnsi="Times New Roman" w:cs="Times New Roman"/>
          <w:bCs/>
          <w:sz w:val="20"/>
          <w:szCs w:val="22"/>
          <w:lang w:val="tr-TR"/>
        </w:rPr>
      </w:pPr>
      <w:r w:rsidRPr="00AA11E3">
        <w:rPr>
          <w:rFonts w:ascii="Times New Roman" w:hAnsi="Times New Roman" w:cs="Times New Roman"/>
          <w:sz w:val="20"/>
          <w:szCs w:val="22"/>
          <w:lang w:val="tr-TR"/>
        </w:rPr>
        <w:t xml:space="preserve">Not: </w:t>
      </w:r>
      <w:r w:rsidR="00E35307" w:rsidRPr="00AA11E3">
        <w:rPr>
          <w:rFonts w:ascii="Times New Roman" w:hAnsi="Times New Roman" w:cs="Times New Roman"/>
          <w:sz w:val="20"/>
          <w:szCs w:val="22"/>
          <w:lang w:val="tr-TR"/>
        </w:rPr>
        <w:t xml:space="preserve">Mühendislik Fakültesi Bölümlerinin Eylül 2016’ya kadar akreditasyonları bulunmaktadır. </w:t>
      </w:r>
      <w:r w:rsidRPr="00AA11E3">
        <w:rPr>
          <w:rFonts w:ascii="Times New Roman" w:hAnsi="Times New Roman" w:cs="Times New Roman"/>
          <w:bCs/>
          <w:sz w:val="20"/>
          <w:szCs w:val="22"/>
          <w:lang w:val="tr-TR"/>
        </w:rPr>
        <w:t xml:space="preserve">2016-2020 dönemi ABET akreditasyon çalışmaları 2015 yılı içinde tamamlanmış, </w:t>
      </w:r>
      <w:r w:rsidRPr="00AA11E3">
        <w:rPr>
          <w:rFonts w:ascii="Times New Roman" w:hAnsi="Times New Roman" w:cs="Times New Roman"/>
          <w:sz w:val="20"/>
          <w:szCs w:val="22"/>
          <w:lang w:val="tr-TR"/>
        </w:rPr>
        <w:t>b</w:t>
      </w:r>
      <w:r w:rsidR="00E35307" w:rsidRPr="00AA11E3">
        <w:rPr>
          <w:rFonts w:ascii="Times New Roman" w:hAnsi="Times New Roman" w:cs="Times New Roman"/>
          <w:sz w:val="20"/>
          <w:szCs w:val="22"/>
          <w:lang w:val="tr-TR"/>
        </w:rPr>
        <w:t xml:space="preserve">ölümler Kasım 2015’de </w:t>
      </w:r>
      <w:r w:rsidRPr="00AA11E3">
        <w:rPr>
          <w:rFonts w:ascii="Times New Roman" w:hAnsi="Times New Roman" w:cs="Times New Roman"/>
          <w:sz w:val="20"/>
          <w:szCs w:val="22"/>
          <w:lang w:val="tr-TR"/>
        </w:rPr>
        <w:t>değerlendirme sürecinden geçmiştir.</w:t>
      </w:r>
      <w:r w:rsidR="00E35307" w:rsidRPr="00AA11E3">
        <w:rPr>
          <w:rFonts w:ascii="Times New Roman" w:hAnsi="Times New Roman" w:cs="Times New Roman"/>
          <w:sz w:val="20"/>
          <w:szCs w:val="22"/>
          <w:lang w:val="tr-TR"/>
        </w:rPr>
        <w:t xml:space="preserve"> </w:t>
      </w:r>
      <w:r w:rsidR="00A71DF6" w:rsidRPr="00AA11E3">
        <w:rPr>
          <w:rFonts w:ascii="Times New Roman" w:hAnsi="Times New Roman" w:cs="Times New Roman"/>
          <w:bCs/>
          <w:sz w:val="20"/>
          <w:szCs w:val="22"/>
          <w:lang w:val="tr-TR"/>
        </w:rPr>
        <w:t xml:space="preserve">Değerlendirme sonuçlarının ABET tarafından 2016 yılı </w:t>
      </w:r>
      <w:r w:rsidR="00DF5D5C" w:rsidRPr="00AA11E3">
        <w:rPr>
          <w:rFonts w:ascii="Times New Roman" w:hAnsi="Times New Roman" w:cs="Times New Roman"/>
          <w:bCs/>
          <w:sz w:val="20"/>
          <w:szCs w:val="22"/>
          <w:lang w:val="tr-TR"/>
        </w:rPr>
        <w:t>y</w:t>
      </w:r>
      <w:r w:rsidR="00A71DF6" w:rsidRPr="00AA11E3">
        <w:rPr>
          <w:rFonts w:ascii="Times New Roman" w:hAnsi="Times New Roman" w:cs="Times New Roman"/>
          <w:bCs/>
          <w:sz w:val="20"/>
          <w:szCs w:val="22"/>
          <w:lang w:val="tr-TR"/>
        </w:rPr>
        <w:t>az aylarında ilan edilmesi beklenmektedir.</w:t>
      </w:r>
    </w:p>
    <w:p w14:paraId="629975DB" w14:textId="77777777" w:rsidR="00AA11E3" w:rsidRPr="006F3A43" w:rsidRDefault="00AA11E3" w:rsidP="009426C4">
      <w:pPr>
        <w:spacing w:after="120" w:line="360" w:lineRule="auto"/>
        <w:ind w:firstLine="357"/>
        <w:jc w:val="both"/>
        <w:rPr>
          <w:rFonts w:ascii="Times New Roman" w:hAnsi="Times New Roman" w:cs="Times New Roman"/>
          <w:bCs/>
          <w:lang w:val="tr-TR"/>
        </w:rPr>
      </w:pPr>
    </w:p>
    <w:p w14:paraId="4FD3BA86" w14:textId="573B9D75" w:rsidR="009426C4" w:rsidRPr="00595AE2" w:rsidRDefault="009426C4" w:rsidP="009426C4">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ABET 2009 yılına </w:t>
      </w:r>
      <w:proofErr w:type="gramStart"/>
      <w:r w:rsidRPr="00595AE2">
        <w:rPr>
          <w:rFonts w:ascii="Times New Roman" w:hAnsi="Times New Roman" w:cs="Times New Roman"/>
          <w:bCs/>
        </w:rPr>
        <w:t>kadar</w:t>
      </w:r>
      <w:proofErr w:type="gramEnd"/>
      <w:r w:rsidRPr="00595AE2">
        <w:rPr>
          <w:rFonts w:ascii="Times New Roman" w:hAnsi="Times New Roman" w:cs="Times New Roman"/>
          <w:bCs/>
        </w:rPr>
        <w:t xml:space="preserve"> ABD dışındaki Üniversitelere tam akreditasyon yerine </w:t>
      </w:r>
      <w:r w:rsidR="00A71DF6">
        <w:rPr>
          <w:rFonts w:ascii="Times New Roman" w:hAnsi="Times New Roman" w:cs="Times New Roman"/>
          <w:bCs/>
        </w:rPr>
        <w:t>“</w:t>
      </w:r>
      <w:r w:rsidRPr="00595AE2">
        <w:rPr>
          <w:rFonts w:ascii="Times New Roman" w:hAnsi="Times New Roman" w:cs="Times New Roman"/>
          <w:bCs/>
        </w:rPr>
        <w:t>substantial equivalency</w:t>
      </w:r>
      <w:r w:rsidR="00A71DF6">
        <w:rPr>
          <w:rFonts w:ascii="Times New Roman" w:hAnsi="Times New Roman" w:cs="Times New Roman"/>
          <w:bCs/>
        </w:rPr>
        <w:t>”</w:t>
      </w:r>
      <w:r w:rsidRPr="00595AE2">
        <w:rPr>
          <w:rFonts w:ascii="Times New Roman" w:hAnsi="Times New Roman" w:cs="Times New Roman"/>
          <w:bCs/>
        </w:rPr>
        <w:t xml:space="preserve"> veriyordu. </w:t>
      </w:r>
      <w:r w:rsidR="00BF557C" w:rsidRPr="0088218A">
        <w:rPr>
          <w:rFonts w:ascii="Times New Roman" w:hAnsi="Times New Roman" w:cs="Times New Roman"/>
          <w:bCs/>
          <w:sz w:val="22"/>
          <w:szCs w:val="22"/>
        </w:rPr>
        <w:t xml:space="preserve">O yüzden </w:t>
      </w:r>
      <w:r w:rsidR="00BF557C">
        <w:rPr>
          <w:rFonts w:ascii="Times New Roman" w:hAnsi="Times New Roman" w:cs="Times New Roman"/>
          <w:bCs/>
          <w:sz w:val="22"/>
          <w:szCs w:val="22"/>
        </w:rPr>
        <w:t xml:space="preserve">Mühendislik Fakültesi Bölümlerinin </w:t>
      </w:r>
      <w:r w:rsidR="00BF557C" w:rsidRPr="0088218A">
        <w:rPr>
          <w:rFonts w:ascii="Times New Roman" w:hAnsi="Times New Roman" w:cs="Times New Roman"/>
          <w:bCs/>
          <w:sz w:val="22"/>
          <w:szCs w:val="22"/>
        </w:rPr>
        <w:t xml:space="preserve">akreditasyonu 2009’a </w:t>
      </w:r>
      <w:proofErr w:type="gramStart"/>
      <w:r w:rsidR="00BF557C" w:rsidRPr="0088218A">
        <w:rPr>
          <w:rFonts w:ascii="Times New Roman" w:hAnsi="Times New Roman" w:cs="Times New Roman"/>
          <w:bCs/>
          <w:sz w:val="22"/>
          <w:szCs w:val="22"/>
        </w:rPr>
        <w:t>kadar</w:t>
      </w:r>
      <w:proofErr w:type="gramEnd"/>
      <w:r w:rsidR="00BF557C" w:rsidRPr="0088218A">
        <w:rPr>
          <w:rFonts w:ascii="Times New Roman" w:hAnsi="Times New Roman" w:cs="Times New Roman"/>
          <w:bCs/>
          <w:sz w:val="22"/>
          <w:szCs w:val="22"/>
        </w:rPr>
        <w:t xml:space="preserve"> </w:t>
      </w:r>
      <w:r w:rsidR="00D3495C">
        <w:rPr>
          <w:rFonts w:ascii="Times New Roman" w:hAnsi="Times New Roman" w:cs="Times New Roman"/>
          <w:bCs/>
          <w:sz w:val="22"/>
          <w:szCs w:val="22"/>
        </w:rPr>
        <w:t>“</w:t>
      </w:r>
      <w:r w:rsidR="00BF557C" w:rsidRPr="0088218A">
        <w:rPr>
          <w:rFonts w:ascii="Times New Roman" w:hAnsi="Times New Roman" w:cs="Times New Roman"/>
          <w:bCs/>
          <w:sz w:val="22"/>
          <w:szCs w:val="22"/>
        </w:rPr>
        <w:t>substantial equivalency</w:t>
      </w:r>
      <w:r w:rsidR="00D3495C">
        <w:rPr>
          <w:rFonts w:ascii="Times New Roman" w:hAnsi="Times New Roman" w:cs="Times New Roman"/>
          <w:bCs/>
          <w:sz w:val="22"/>
          <w:szCs w:val="22"/>
        </w:rPr>
        <w:t>”</w:t>
      </w:r>
      <w:r w:rsidR="00BF557C" w:rsidRPr="0088218A">
        <w:rPr>
          <w:rFonts w:ascii="Times New Roman" w:hAnsi="Times New Roman" w:cs="Times New Roman"/>
          <w:bCs/>
          <w:sz w:val="22"/>
          <w:szCs w:val="22"/>
        </w:rPr>
        <w:t xml:space="preserve"> şeklinde</w:t>
      </w:r>
      <w:r w:rsidR="00BF557C">
        <w:rPr>
          <w:rFonts w:ascii="Times New Roman" w:hAnsi="Times New Roman" w:cs="Times New Roman"/>
          <w:bCs/>
          <w:sz w:val="22"/>
          <w:szCs w:val="22"/>
        </w:rPr>
        <w:t xml:space="preserve"> olmuştur</w:t>
      </w:r>
      <w:r w:rsidR="00BF557C" w:rsidRPr="0088218A">
        <w:rPr>
          <w:rFonts w:ascii="Times New Roman" w:hAnsi="Times New Roman" w:cs="Times New Roman"/>
          <w:bCs/>
          <w:sz w:val="22"/>
          <w:szCs w:val="22"/>
        </w:rPr>
        <w:t xml:space="preserve">. </w:t>
      </w:r>
      <w:r w:rsidRPr="00595AE2">
        <w:rPr>
          <w:rFonts w:ascii="Times New Roman" w:hAnsi="Times New Roman" w:cs="Times New Roman"/>
          <w:bCs/>
        </w:rPr>
        <w:t>ABET, web sayfasında tüm programlarımızı</w:t>
      </w:r>
      <w:r w:rsidR="00A71DF6">
        <w:rPr>
          <w:rFonts w:ascii="Times New Roman" w:hAnsi="Times New Roman" w:cs="Times New Roman"/>
          <w:bCs/>
        </w:rPr>
        <w:t>\</w:t>
      </w:r>
      <w:r w:rsidRPr="00595AE2">
        <w:rPr>
          <w:rFonts w:ascii="Times New Roman" w:hAnsi="Times New Roman" w:cs="Times New Roman"/>
          <w:bCs/>
        </w:rPr>
        <w:t xml:space="preserve"> 2007 yılı sonrası tam akredite olarak tanımlamıştır </w:t>
      </w:r>
      <w:r w:rsidRPr="00595AE2">
        <w:rPr>
          <w:rFonts w:ascii="Times New Roman" w:hAnsi="Times New Roman" w:cs="Times New Roman"/>
          <w:bCs/>
        </w:rPr>
        <w:lastRenderedPageBreak/>
        <w:t>(</w:t>
      </w:r>
      <w:hyperlink r:id="rId44" w:history="1">
        <w:r w:rsidRPr="009426C4">
          <w:rPr>
            <w:rFonts w:ascii="Times New Roman" w:hAnsi="Times New Roman" w:cs="Times New Roman"/>
            <w:bCs/>
            <w:u w:val="single"/>
          </w:rPr>
          <w:t>http://main.abet.org/aps/AccreditedProgramsDetails.aspx?OrganizationID=863&amp;ProgramIDs</w:t>
        </w:r>
      </w:hyperlink>
      <w:proofErr w:type="gramStart"/>
      <w:r w:rsidRPr="009426C4">
        <w:rPr>
          <w:rFonts w:ascii="Times New Roman" w:hAnsi="Times New Roman" w:cs="Times New Roman"/>
          <w:bCs/>
          <w:u w:val="single"/>
        </w:rPr>
        <w:t>=</w:t>
      </w:r>
      <w:r w:rsidRPr="00595AE2">
        <w:rPr>
          <w:rFonts w:ascii="Times New Roman" w:hAnsi="Times New Roman" w:cs="Times New Roman"/>
          <w:bCs/>
        </w:rPr>
        <w:t xml:space="preserve"> )</w:t>
      </w:r>
      <w:proofErr w:type="gramEnd"/>
      <w:r w:rsidRPr="00595AE2">
        <w:rPr>
          <w:rFonts w:ascii="Times New Roman" w:hAnsi="Times New Roman" w:cs="Times New Roman"/>
          <w:bCs/>
        </w:rPr>
        <w:t xml:space="preserve">. </w:t>
      </w:r>
    </w:p>
    <w:p w14:paraId="5D513D09" w14:textId="75D5AC46" w:rsidR="00E374E4" w:rsidRPr="00595AE2" w:rsidRDefault="00E374E4"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Mühendislik Fakültesinde Kimya Mühendisliği ve Maden Mühendisliği Bölümleri 1994 yılından bu </w:t>
      </w:r>
      <w:proofErr w:type="gramStart"/>
      <w:r w:rsidRPr="00595AE2">
        <w:rPr>
          <w:rFonts w:ascii="Times New Roman" w:hAnsi="Times New Roman" w:cs="Times New Roman"/>
          <w:bCs/>
        </w:rPr>
        <w:t>yana</w:t>
      </w:r>
      <w:proofErr w:type="gramEnd"/>
      <w:r w:rsidRPr="00595AE2">
        <w:rPr>
          <w:rFonts w:ascii="Times New Roman" w:hAnsi="Times New Roman" w:cs="Times New Roman"/>
          <w:bCs/>
        </w:rPr>
        <w:t xml:space="preserve"> ABET akreditasyonuna (1994-2010 arası substantial equivalency) sahiptir. Bu iki bölümümüz Türkiye’de ABET tarafından akredite edilmiş olan ilk mühendislik bölümleridir. Daha sonra Elektrik ve Elektronik, İnşaat, Makina ve Metalurji ve Malzeme Mühendisliği Bölümlerimiz de 1996 yılında ABET akreditasyonu (1996-2010 arası substantial equiavency) almıştır. Geriye kalan bölümlerimiz olan Çevre Mühendisliği, Endüstri Mühendisliği, Gıda Mühendisliği, Havacılık ve Uzay Mühendisliği, Jeoloji Mühendisliği, ve Petrol ve Doğal Gaz Mühendisliği Bölümleri ise 2002 yılında ABET akreditasyonu (2002-2009 arası substantial equivalency) almışlardır. </w:t>
      </w:r>
    </w:p>
    <w:p w14:paraId="1295361E" w14:textId="08DB7078" w:rsidR="00137CBB" w:rsidRPr="00595AE2" w:rsidRDefault="00137CBB" w:rsidP="000A791F">
      <w:pPr>
        <w:spacing w:after="120" w:line="360" w:lineRule="auto"/>
        <w:ind w:firstLine="357"/>
        <w:jc w:val="both"/>
        <w:rPr>
          <w:rFonts w:ascii="Times New Roman" w:hAnsi="Times New Roman" w:cs="Times New Roman"/>
          <w:bCs/>
        </w:rPr>
      </w:pPr>
      <w:r w:rsidRPr="00595AE2">
        <w:rPr>
          <w:rFonts w:ascii="Times New Roman" w:hAnsi="Times New Roman" w:cs="Times New Roman"/>
          <w:bCs/>
        </w:rPr>
        <w:t xml:space="preserve">Mühendislik Fakültesinde akreditasyon hazırlık süreci aşağıdaki gibi özetlenebilir: </w:t>
      </w:r>
    </w:p>
    <w:p w14:paraId="0B131ECA" w14:textId="4BD69B18" w:rsidR="00137CBB" w:rsidRPr="00595AE2" w:rsidRDefault="00137CBB"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Mühendislik Fakültesi bölümleri ABET hazırlıkları ve değerlendirme süreçlerine ke</w:t>
      </w:r>
      <w:r w:rsidR="00E374E4" w:rsidRPr="00595AE2">
        <w:rPr>
          <w:rFonts w:ascii="Times New Roman" w:hAnsi="Times New Roman" w:cs="Times New Roman"/>
        </w:rPr>
        <w:t xml:space="preserve">ndi içlerinde kurdukları </w:t>
      </w:r>
      <w:r w:rsidRPr="00595AE2">
        <w:rPr>
          <w:rFonts w:ascii="Times New Roman" w:hAnsi="Times New Roman" w:cs="Times New Roman"/>
        </w:rPr>
        <w:t xml:space="preserve">komisyonlarla hazırlanmaktadırlar. Komisyonların koordinasyonunu Bölüm Başkanı ile beraber çalışan bir Bölüm ABET Koordinatörü üstlenmektedir. Bu </w:t>
      </w:r>
      <w:proofErr w:type="gramStart"/>
      <w:r w:rsidRPr="00595AE2">
        <w:rPr>
          <w:rFonts w:ascii="Times New Roman" w:hAnsi="Times New Roman" w:cs="Times New Roman"/>
        </w:rPr>
        <w:t>kişi</w:t>
      </w:r>
      <w:proofErr w:type="gramEnd"/>
      <w:r w:rsidRPr="00595AE2">
        <w:rPr>
          <w:rFonts w:ascii="Times New Roman" w:hAnsi="Times New Roman" w:cs="Times New Roman"/>
        </w:rPr>
        <w:t xml:space="preserve"> aynı zamanda Dekanlık ile iletişimde de görev almakta, Dekanlık ve diğer Bölümlerdeki gelişme ve yönlendirmeleri bölümüne aktarmaktadır. Dekanlık </w:t>
      </w:r>
      <w:r w:rsidR="00BF557C">
        <w:rPr>
          <w:rFonts w:ascii="Times New Roman" w:hAnsi="Times New Roman" w:cs="Times New Roman"/>
        </w:rPr>
        <w:t>seviyesindeki</w:t>
      </w:r>
      <w:r w:rsidR="00BF557C" w:rsidRPr="00595AE2">
        <w:rPr>
          <w:rFonts w:ascii="Times New Roman" w:hAnsi="Times New Roman" w:cs="Times New Roman"/>
        </w:rPr>
        <w:t xml:space="preserve"> </w:t>
      </w:r>
      <w:r w:rsidRPr="00595AE2">
        <w:rPr>
          <w:rFonts w:ascii="Times New Roman" w:hAnsi="Times New Roman" w:cs="Times New Roman"/>
        </w:rPr>
        <w:t xml:space="preserve">koordinasyon ise öğrenci işlerinden sorumlu Dekan Yardımcısı tarafından yapılmaktadır. Dekan Yardımcısı başkanlığında </w:t>
      </w:r>
      <w:r w:rsidR="00A71DF6">
        <w:rPr>
          <w:rFonts w:ascii="Times New Roman" w:hAnsi="Times New Roman" w:cs="Times New Roman"/>
        </w:rPr>
        <w:t>B</w:t>
      </w:r>
      <w:r w:rsidRPr="00595AE2">
        <w:rPr>
          <w:rFonts w:ascii="Times New Roman" w:hAnsi="Times New Roman" w:cs="Times New Roman"/>
        </w:rPr>
        <w:t xml:space="preserve">ölüm ABET </w:t>
      </w:r>
      <w:r w:rsidR="00A71DF6">
        <w:rPr>
          <w:rFonts w:ascii="Times New Roman" w:hAnsi="Times New Roman" w:cs="Times New Roman"/>
        </w:rPr>
        <w:t>K</w:t>
      </w:r>
      <w:r w:rsidRPr="00595AE2">
        <w:rPr>
          <w:rFonts w:ascii="Times New Roman" w:hAnsi="Times New Roman" w:cs="Times New Roman"/>
        </w:rPr>
        <w:t>oordinatörleri</w:t>
      </w:r>
      <w:r w:rsidR="00A71DF6">
        <w:rPr>
          <w:rFonts w:ascii="Times New Roman" w:hAnsi="Times New Roman" w:cs="Times New Roman"/>
        </w:rPr>
        <w:t>,</w:t>
      </w:r>
      <w:r w:rsidRPr="00595AE2">
        <w:rPr>
          <w:rFonts w:ascii="Times New Roman" w:hAnsi="Times New Roman" w:cs="Times New Roman"/>
        </w:rPr>
        <w:t xml:space="preserve"> Fakülte ABET komisyonunu oluşturmakta ve düzenli olarak toplanmaktadırlar. </w:t>
      </w:r>
    </w:p>
    <w:p w14:paraId="22ADB071" w14:textId="03F6CF57" w:rsidR="00DD0DFC" w:rsidRPr="00595AE2" w:rsidRDefault="00137CBB" w:rsidP="000A791F">
      <w:pPr>
        <w:spacing w:after="120" w:line="360" w:lineRule="auto"/>
        <w:ind w:firstLine="357"/>
        <w:jc w:val="both"/>
        <w:rPr>
          <w:rFonts w:ascii="Times New Roman" w:eastAsia="Times New Roman" w:hAnsi="Times New Roman" w:cs="Times New Roman"/>
          <w:lang w:eastAsia="tr-TR"/>
        </w:rPr>
      </w:pPr>
      <w:r w:rsidRPr="00595AE2">
        <w:rPr>
          <w:rFonts w:ascii="Times New Roman" w:hAnsi="Times New Roman" w:cs="Times New Roman"/>
        </w:rPr>
        <w:t xml:space="preserve">Kalite güvencesi ile ilgili çalışmalar yürüten diğer bir fakülte ise </w:t>
      </w:r>
      <w:r w:rsidRPr="00595AE2">
        <w:rPr>
          <w:rFonts w:ascii="Times New Roman" w:hAnsi="Times New Roman" w:cs="Times New Roman"/>
          <w:b/>
          <w:i/>
        </w:rPr>
        <w:t>İktisadi ve İdari Bilimler Fakültesidir</w:t>
      </w:r>
      <w:r w:rsidRPr="00595AE2">
        <w:rPr>
          <w:rFonts w:ascii="Times New Roman" w:hAnsi="Times New Roman" w:cs="Times New Roman"/>
        </w:rPr>
        <w:t xml:space="preserve">. Fakülte, </w:t>
      </w:r>
      <w:r w:rsidR="00DD0DFC" w:rsidRPr="00595AE2">
        <w:rPr>
          <w:rFonts w:ascii="Times New Roman" w:eastAsia="Times New Roman" w:hAnsi="Times New Roman" w:cs="Times New Roman"/>
          <w:lang w:eastAsia="tr-TR"/>
        </w:rPr>
        <w:t>EFQM (European Fou</w:t>
      </w:r>
      <w:r w:rsidRPr="00595AE2">
        <w:rPr>
          <w:rFonts w:ascii="Times New Roman" w:eastAsia="Times New Roman" w:hAnsi="Times New Roman" w:cs="Times New Roman"/>
          <w:lang w:eastAsia="tr-TR"/>
        </w:rPr>
        <w:t>ndation of Quality Management) m</w:t>
      </w:r>
      <w:r w:rsidR="00DD0DFC" w:rsidRPr="00595AE2">
        <w:rPr>
          <w:rFonts w:ascii="Times New Roman" w:eastAsia="Times New Roman" w:hAnsi="Times New Roman" w:cs="Times New Roman"/>
          <w:lang w:eastAsia="tr-TR"/>
        </w:rPr>
        <w:t>odelini</w:t>
      </w:r>
      <w:r w:rsidR="0046094E" w:rsidRPr="00595AE2">
        <w:rPr>
          <w:rFonts w:ascii="Times New Roman" w:eastAsia="Times New Roman" w:hAnsi="Times New Roman" w:cs="Times New Roman"/>
          <w:lang w:eastAsia="tr-TR"/>
        </w:rPr>
        <w:t xml:space="preserve"> </w:t>
      </w:r>
      <w:r w:rsidR="00DD0DFC" w:rsidRPr="00595AE2">
        <w:rPr>
          <w:rFonts w:ascii="Times New Roman" w:eastAsia="Times New Roman" w:hAnsi="Times New Roman" w:cs="Times New Roman"/>
          <w:lang w:eastAsia="tr-TR"/>
        </w:rPr>
        <w:t xml:space="preserve">kullanarak Türkiye Mükemmellikte Kararlılık </w:t>
      </w:r>
      <w:r w:rsidRPr="00595AE2">
        <w:rPr>
          <w:rFonts w:ascii="Times New Roman" w:eastAsia="Times New Roman" w:hAnsi="Times New Roman" w:cs="Times New Roman"/>
          <w:lang w:eastAsia="tr-TR"/>
        </w:rPr>
        <w:t xml:space="preserve">ödülüne </w:t>
      </w:r>
      <w:r w:rsidR="00DD0DFC" w:rsidRPr="00595AE2">
        <w:rPr>
          <w:rFonts w:ascii="Times New Roman" w:eastAsia="Times New Roman" w:hAnsi="Times New Roman" w:cs="Times New Roman"/>
          <w:lang w:eastAsia="tr-TR"/>
        </w:rPr>
        <w:t>E</w:t>
      </w:r>
      <w:r w:rsidRPr="00595AE2">
        <w:rPr>
          <w:rFonts w:ascii="Times New Roman" w:eastAsia="Times New Roman" w:hAnsi="Times New Roman" w:cs="Times New Roman"/>
          <w:lang w:eastAsia="tr-TR"/>
        </w:rPr>
        <w:t xml:space="preserve">ylül 2016’da başvuru yapmayı ve sonrasında da </w:t>
      </w:r>
      <w:r w:rsidR="00DD0DFC" w:rsidRPr="00595AE2">
        <w:rPr>
          <w:rFonts w:ascii="Times New Roman" w:eastAsia="Times New Roman" w:hAnsi="Times New Roman" w:cs="Times New Roman"/>
          <w:lang w:eastAsia="tr-TR"/>
        </w:rPr>
        <w:t>EFQM Mükemmellik Ödülü</w:t>
      </w:r>
      <w:r w:rsidRPr="00595AE2">
        <w:rPr>
          <w:rFonts w:ascii="Times New Roman" w:eastAsia="Times New Roman" w:hAnsi="Times New Roman" w:cs="Times New Roman"/>
          <w:lang w:eastAsia="tr-TR"/>
        </w:rPr>
        <w:t>’ne</w:t>
      </w:r>
      <w:r w:rsidR="00DD0DFC" w:rsidRPr="00595AE2">
        <w:rPr>
          <w:rFonts w:ascii="Times New Roman" w:eastAsia="Times New Roman" w:hAnsi="Times New Roman" w:cs="Times New Roman"/>
          <w:lang w:eastAsia="tr-TR"/>
        </w:rPr>
        <w:t xml:space="preserve"> (Excellence Award)</w:t>
      </w:r>
      <w:r w:rsidR="00A71DF6">
        <w:rPr>
          <w:rFonts w:ascii="Times New Roman" w:eastAsia="Times New Roman" w:hAnsi="Times New Roman" w:cs="Times New Roman"/>
          <w:lang w:eastAsia="tr-TR"/>
        </w:rPr>
        <w:t xml:space="preserve"> </w:t>
      </w:r>
      <w:r w:rsidRPr="00595AE2">
        <w:rPr>
          <w:rFonts w:ascii="Times New Roman" w:eastAsia="Times New Roman" w:hAnsi="Times New Roman" w:cs="Times New Roman"/>
          <w:lang w:eastAsia="tr-TR"/>
        </w:rPr>
        <w:t>başvurmayı planlamaktadır.</w:t>
      </w:r>
      <w:r w:rsidR="00E374E4" w:rsidRPr="00595AE2">
        <w:rPr>
          <w:rFonts w:ascii="Times New Roman" w:eastAsia="Times New Roman" w:hAnsi="Times New Roman" w:cs="Times New Roman"/>
          <w:lang w:eastAsia="tr-TR"/>
        </w:rPr>
        <w:t xml:space="preserve"> </w:t>
      </w:r>
      <w:r w:rsidR="00DD0DFC" w:rsidRPr="00595AE2">
        <w:rPr>
          <w:rFonts w:ascii="Times New Roman" w:eastAsia="Times New Roman" w:hAnsi="Times New Roman" w:cs="Times New Roman"/>
          <w:lang w:eastAsia="tr-TR"/>
        </w:rPr>
        <w:t xml:space="preserve">Bu konudaki </w:t>
      </w:r>
      <w:r w:rsidRPr="00595AE2">
        <w:rPr>
          <w:rFonts w:ascii="Times New Roman" w:eastAsia="Times New Roman" w:hAnsi="Times New Roman" w:cs="Times New Roman"/>
          <w:lang w:eastAsia="tr-TR"/>
        </w:rPr>
        <w:t>çalışmalar K</w:t>
      </w:r>
      <w:r w:rsidR="00DD0DFC" w:rsidRPr="00595AE2">
        <w:rPr>
          <w:rFonts w:ascii="Times New Roman" w:eastAsia="Times New Roman" w:hAnsi="Times New Roman" w:cs="Times New Roman"/>
          <w:lang w:eastAsia="tr-TR"/>
        </w:rPr>
        <w:t xml:space="preserve">ALDER </w:t>
      </w:r>
      <w:r w:rsidRPr="00595AE2">
        <w:rPr>
          <w:rFonts w:ascii="Times New Roman" w:eastAsia="Times New Roman" w:hAnsi="Times New Roman" w:cs="Times New Roman"/>
          <w:lang w:eastAsia="tr-TR"/>
        </w:rPr>
        <w:t>danışmanlığında sürdürülmektedir.</w:t>
      </w:r>
    </w:p>
    <w:p w14:paraId="33A98435" w14:textId="035C38AC" w:rsidR="00DD0DFC" w:rsidRPr="00595AE2" w:rsidRDefault="00DD0DFC" w:rsidP="000A791F">
      <w:pPr>
        <w:spacing w:after="120" w:line="360" w:lineRule="auto"/>
        <w:ind w:firstLine="357"/>
        <w:jc w:val="both"/>
        <w:rPr>
          <w:rFonts w:ascii="Times New Roman" w:hAnsi="Times New Roman" w:cs="Times New Roman"/>
        </w:rPr>
      </w:pPr>
      <w:r w:rsidRPr="00595AE2">
        <w:rPr>
          <w:rFonts w:ascii="Times New Roman" w:hAnsi="Times New Roman" w:cs="Times New Roman"/>
          <w:b/>
          <w:i/>
        </w:rPr>
        <w:t>İşletme Bölümü</w:t>
      </w:r>
      <w:r w:rsidRPr="00595AE2">
        <w:rPr>
          <w:rFonts w:ascii="Times New Roman" w:hAnsi="Times New Roman" w:cs="Times New Roman"/>
        </w:rPr>
        <w:t>, AACSB akreditasyon sürecine 2015 Ocak ayı</w:t>
      </w:r>
      <w:r w:rsidR="00E374E4" w:rsidRPr="00595AE2">
        <w:rPr>
          <w:rFonts w:ascii="Times New Roman" w:hAnsi="Times New Roman" w:cs="Times New Roman"/>
        </w:rPr>
        <w:t xml:space="preserve"> itibari</w:t>
      </w:r>
      <w:r w:rsidR="00A71DF6">
        <w:rPr>
          <w:rFonts w:ascii="Times New Roman" w:hAnsi="Times New Roman" w:cs="Times New Roman"/>
        </w:rPr>
        <w:t xml:space="preserve"> i</w:t>
      </w:r>
      <w:r w:rsidR="00E374E4" w:rsidRPr="00595AE2">
        <w:rPr>
          <w:rFonts w:ascii="Times New Roman" w:hAnsi="Times New Roman" w:cs="Times New Roman"/>
        </w:rPr>
        <w:t xml:space="preserve">le  </w:t>
      </w:r>
      <w:r w:rsidRPr="00595AE2">
        <w:rPr>
          <w:rFonts w:ascii="Times New Roman" w:hAnsi="Times New Roman" w:cs="Times New Roman"/>
        </w:rPr>
        <w:t>AACSB üyesi olarak başlamış, sonrasında aynı yılın Mayıs</w:t>
      </w:r>
      <w:r w:rsidR="00E374E4" w:rsidRPr="00595AE2">
        <w:rPr>
          <w:rFonts w:ascii="Times New Roman" w:hAnsi="Times New Roman" w:cs="Times New Roman"/>
        </w:rPr>
        <w:t xml:space="preserve"> </w:t>
      </w:r>
      <w:r w:rsidRPr="00595AE2">
        <w:rPr>
          <w:rFonts w:ascii="Times New Roman" w:hAnsi="Times New Roman" w:cs="Times New Roman"/>
        </w:rPr>
        <w:t>ayında</w:t>
      </w:r>
      <w:r w:rsidR="00137CBB" w:rsidRPr="00595AE2">
        <w:rPr>
          <w:rFonts w:ascii="Times New Roman" w:hAnsi="Times New Roman" w:cs="Times New Roman"/>
        </w:rPr>
        <w:t xml:space="preserve"> akreditasyona uygunluk konusun</w:t>
      </w:r>
      <w:r w:rsidRPr="00595AE2">
        <w:rPr>
          <w:rFonts w:ascii="Times New Roman" w:hAnsi="Times New Roman" w:cs="Times New Roman"/>
        </w:rPr>
        <w:t>da kurumun onayını almıştır.</w:t>
      </w:r>
      <w:r w:rsidR="00E374E4" w:rsidRPr="00595AE2">
        <w:rPr>
          <w:rFonts w:ascii="Times New Roman" w:hAnsi="Times New Roman" w:cs="Times New Roman"/>
        </w:rPr>
        <w:t xml:space="preserve"> </w:t>
      </w:r>
      <w:r w:rsidR="00137CBB" w:rsidRPr="00595AE2">
        <w:rPr>
          <w:rFonts w:ascii="Times New Roman" w:hAnsi="Times New Roman" w:cs="Times New Roman"/>
        </w:rPr>
        <w:t xml:space="preserve">Ön akreditasyon aşamasının </w:t>
      </w:r>
      <w:r w:rsidRPr="00595AE2">
        <w:rPr>
          <w:rFonts w:ascii="Times New Roman" w:hAnsi="Times New Roman" w:cs="Times New Roman"/>
        </w:rPr>
        <w:t>2016 sonu itibar</w:t>
      </w:r>
      <w:r w:rsidR="004B2E78" w:rsidRPr="00595AE2">
        <w:rPr>
          <w:rFonts w:ascii="Times New Roman" w:hAnsi="Times New Roman" w:cs="Times New Roman"/>
        </w:rPr>
        <w:t>i</w:t>
      </w:r>
      <w:r w:rsidRPr="00595AE2">
        <w:rPr>
          <w:rFonts w:ascii="Times New Roman" w:hAnsi="Times New Roman" w:cs="Times New Roman"/>
        </w:rPr>
        <w:t>yle tamamlanması ve 2019</w:t>
      </w:r>
      <w:r w:rsidR="00E374E4" w:rsidRPr="00595AE2">
        <w:rPr>
          <w:rFonts w:ascii="Times New Roman" w:hAnsi="Times New Roman" w:cs="Times New Roman"/>
        </w:rPr>
        <w:t xml:space="preserve"> </w:t>
      </w:r>
      <w:r w:rsidRPr="00595AE2">
        <w:rPr>
          <w:rFonts w:ascii="Times New Roman" w:hAnsi="Times New Roman" w:cs="Times New Roman"/>
        </w:rPr>
        <w:t xml:space="preserve">yılına </w:t>
      </w:r>
      <w:proofErr w:type="gramStart"/>
      <w:r w:rsidRPr="00595AE2">
        <w:rPr>
          <w:rFonts w:ascii="Times New Roman" w:hAnsi="Times New Roman" w:cs="Times New Roman"/>
        </w:rPr>
        <w:t>kadar</w:t>
      </w:r>
      <w:proofErr w:type="gramEnd"/>
      <w:r w:rsidRPr="00595AE2">
        <w:rPr>
          <w:rFonts w:ascii="Times New Roman" w:hAnsi="Times New Roman" w:cs="Times New Roman"/>
        </w:rPr>
        <w:t xml:space="preserve"> tam akreditasyo</w:t>
      </w:r>
      <w:r w:rsidR="00137CBB" w:rsidRPr="00595AE2">
        <w:rPr>
          <w:rFonts w:ascii="Times New Roman" w:hAnsi="Times New Roman" w:cs="Times New Roman"/>
        </w:rPr>
        <w:t>nun alınması hedeflenmektedir.</w:t>
      </w:r>
    </w:p>
    <w:p w14:paraId="16B08931" w14:textId="63D12095" w:rsidR="00FA2135" w:rsidRDefault="00FA2135" w:rsidP="000A791F">
      <w:pPr>
        <w:spacing w:after="120" w:line="360" w:lineRule="auto"/>
        <w:ind w:firstLine="357"/>
        <w:jc w:val="both"/>
        <w:rPr>
          <w:rFonts w:ascii="Times New Roman" w:hAnsi="Times New Roman" w:cs="Times New Roman"/>
        </w:rPr>
      </w:pPr>
      <w:r w:rsidRPr="00595AE2">
        <w:rPr>
          <w:rFonts w:ascii="Times New Roman" w:hAnsi="Times New Roman" w:cs="Times New Roman"/>
          <w:b/>
          <w:i/>
        </w:rPr>
        <w:t>Fen Edebiyat Fakültesi Psikoloji Bölümü</w:t>
      </w:r>
      <w:r w:rsidRPr="00595AE2">
        <w:rPr>
          <w:rFonts w:ascii="Times New Roman" w:hAnsi="Times New Roman" w:cs="Times New Roman"/>
        </w:rPr>
        <w:t xml:space="preserve">, 11.11.2013 tarihinde Türk Psikologlar Derneği’ne Psikoloji Lisans </w:t>
      </w:r>
      <w:proofErr w:type="gramStart"/>
      <w:r w:rsidRPr="00595AE2">
        <w:rPr>
          <w:rFonts w:ascii="Times New Roman" w:hAnsi="Times New Roman" w:cs="Times New Roman"/>
        </w:rPr>
        <w:t>Programı’nın</w:t>
      </w:r>
      <w:proofErr w:type="gramEnd"/>
      <w:r w:rsidRPr="00595AE2">
        <w:rPr>
          <w:rFonts w:ascii="Times New Roman" w:hAnsi="Times New Roman" w:cs="Times New Roman"/>
        </w:rPr>
        <w:t xml:space="preserve"> Akreditasyonu ile ilgili başvuruda bulunmuştur. </w:t>
      </w:r>
      <w:r w:rsidRPr="00595AE2">
        <w:rPr>
          <w:rFonts w:ascii="Times New Roman" w:hAnsi="Times New Roman" w:cs="Times New Roman"/>
        </w:rPr>
        <w:lastRenderedPageBreak/>
        <w:t>Akreditasyon Üst Kurulunca başvuru değerlendirmeye alınmış ve akreditasyon süreci işletilerek ALPDEK üyeleri, 11-12 Mart 2014 tarihleri arasında</w:t>
      </w:r>
      <w:r w:rsidR="00A71DF6">
        <w:rPr>
          <w:rFonts w:ascii="Times New Roman" w:hAnsi="Times New Roman" w:cs="Times New Roman"/>
        </w:rPr>
        <w:t xml:space="preserve"> </w:t>
      </w:r>
      <w:r w:rsidR="002342C6" w:rsidRPr="00595AE2">
        <w:rPr>
          <w:rFonts w:ascii="Times New Roman" w:hAnsi="Times New Roman" w:cs="Times New Roman"/>
        </w:rPr>
        <w:t xml:space="preserve">yerinde inceleme yapmışlardır. Akreditasyon Üst Kurulu TPD Psikoloji Lisans Eğitimi için akreditasyon standartlarını ve ALPDEK raporlarını birlikte değerlendirmiş ve ODTÜ Psikoloji Bölümü’nün ve Lisans Programının akreditasyon standartlarını “çok yeterli” düzeyde karşıladığı ve idari, eğitim, araştırma ve toplumsal katkı fonksiyonlarının uluslararası kalite standartlarında yürütüldüğü kararına varmıştır. </w:t>
      </w:r>
    </w:p>
    <w:p w14:paraId="1A614C69" w14:textId="5864D468" w:rsidR="00D3495C" w:rsidRPr="00FC1CF9" w:rsidRDefault="00D3495C" w:rsidP="000A791F">
      <w:pPr>
        <w:spacing w:after="120" w:line="360" w:lineRule="auto"/>
        <w:ind w:firstLine="357"/>
        <w:jc w:val="both"/>
        <w:rPr>
          <w:rFonts w:ascii="Times New Roman" w:hAnsi="Times New Roman" w:cs="Times New Roman"/>
        </w:rPr>
      </w:pPr>
      <w:r w:rsidRPr="00FC1CF9">
        <w:rPr>
          <w:rFonts w:ascii="Times New Roman" w:hAnsi="Times New Roman" w:cs="Times New Roman"/>
        </w:rPr>
        <w:t>Fen Edebiyat Fakültesi’nde Fizik ve Sosyoloji Bölümlerinde de 1997 yılında akreditasyon ve iç değerlendirmeye ilişkin çalışmal</w:t>
      </w:r>
      <w:r w:rsidRPr="00E62F75">
        <w:rPr>
          <w:rFonts w:ascii="Times New Roman" w:hAnsi="Times New Roman" w:cs="Times New Roman"/>
        </w:rPr>
        <w:t>a</w:t>
      </w:r>
      <w:r w:rsidRPr="006C4394">
        <w:rPr>
          <w:rFonts w:ascii="Times New Roman" w:hAnsi="Times New Roman" w:cs="Times New Roman"/>
        </w:rPr>
        <w:t xml:space="preserve">r yürütülmüştür.  Matematik Bölümü ise </w:t>
      </w:r>
      <w:r w:rsidRPr="00F232F9">
        <w:rPr>
          <w:rFonts w:ascii="Times New Roman" w:eastAsia="Times New Roman" w:hAnsi="Times New Roman" w:cs="Times New Roman"/>
          <w:color w:val="000000"/>
          <w:lang w:val="tr-TR"/>
        </w:rPr>
        <w:t>1998 yılında, bölümün kendi talebiyle ve Fen</w:t>
      </w:r>
      <w:r w:rsidR="00FC1CF9" w:rsidRPr="00F232F9">
        <w:rPr>
          <w:rFonts w:ascii="Times New Roman" w:eastAsia="Times New Roman" w:hAnsi="Times New Roman" w:cs="Times New Roman"/>
          <w:color w:val="000000"/>
          <w:lang w:val="tr-TR"/>
        </w:rPr>
        <w:t xml:space="preserve"> Edebiyat </w:t>
      </w:r>
      <w:proofErr w:type="gramStart"/>
      <w:r w:rsidR="00FC1CF9" w:rsidRPr="00F232F9">
        <w:rPr>
          <w:rFonts w:ascii="Times New Roman" w:eastAsia="Times New Roman" w:hAnsi="Times New Roman" w:cs="Times New Roman"/>
          <w:color w:val="000000"/>
          <w:lang w:val="tr-TR"/>
        </w:rPr>
        <w:t>Fakül</w:t>
      </w:r>
      <w:r w:rsidRPr="00F232F9">
        <w:rPr>
          <w:rFonts w:ascii="Times New Roman" w:eastAsia="Times New Roman" w:hAnsi="Times New Roman" w:cs="Times New Roman"/>
          <w:color w:val="000000"/>
          <w:lang w:val="tr-TR"/>
        </w:rPr>
        <w:t>tesi'nin</w:t>
      </w:r>
      <w:proofErr w:type="gramEnd"/>
      <w:r w:rsidRPr="00F232F9">
        <w:rPr>
          <w:rFonts w:ascii="Times New Roman" w:eastAsia="Times New Roman" w:hAnsi="Times New Roman" w:cs="Times New Roman"/>
          <w:color w:val="000000"/>
          <w:lang w:val="tr-TR"/>
        </w:rPr>
        <w:t xml:space="preserve"> verdiği destekle dış değerledirme sürecinden geçmiştir. Bölüm'ün kendisini değerlendirmesi, eksiklerini görüp giderebilmesi amacıyla yapılan bu </w:t>
      </w:r>
      <w:r w:rsidR="00FC1CF9" w:rsidRPr="00F232F9">
        <w:rPr>
          <w:rFonts w:ascii="Times New Roman" w:eastAsia="Times New Roman" w:hAnsi="Times New Roman" w:cs="Times New Roman"/>
          <w:color w:val="000000"/>
          <w:lang w:val="tr-TR"/>
        </w:rPr>
        <w:t xml:space="preserve">dış </w:t>
      </w:r>
      <w:r w:rsidRPr="00F232F9">
        <w:rPr>
          <w:rFonts w:ascii="Times New Roman" w:eastAsia="Times New Roman" w:hAnsi="Times New Roman" w:cs="Times New Roman"/>
          <w:color w:val="000000"/>
          <w:lang w:val="tr-TR"/>
        </w:rPr>
        <w:t xml:space="preserve">değerlendirme </w:t>
      </w:r>
      <w:r w:rsidR="00FC1CF9" w:rsidRPr="00F232F9">
        <w:rPr>
          <w:rFonts w:ascii="Times New Roman" w:eastAsia="Times New Roman" w:hAnsi="Times New Roman" w:cs="Times New Roman"/>
          <w:color w:val="000000"/>
          <w:lang w:val="tr-TR"/>
        </w:rPr>
        <w:t xml:space="preserve">sürecinin </w:t>
      </w:r>
      <w:r w:rsidRPr="00F232F9">
        <w:rPr>
          <w:rFonts w:ascii="Times New Roman" w:eastAsia="Times New Roman" w:hAnsi="Times New Roman" w:cs="Times New Roman"/>
          <w:color w:val="000000"/>
          <w:lang w:val="tr-TR"/>
        </w:rPr>
        <w:t xml:space="preserve">sonucunda Dış Değerlendirme Komitesi'nin önerileri Matematik Bölümü tarafından yaşama geçirilmeye başlanmıştır.    1999 yılında “Department of Mathematics Internal Review Report” adlı bir değerlendirme raporu basılmıştır. </w:t>
      </w:r>
    </w:p>
    <w:p w14:paraId="6AD561B8" w14:textId="47720893" w:rsidR="0088218A" w:rsidRPr="00595AE2" w:rsidRDefault="00137CBB"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Ayrıca, </w:t>
      </w:r>
      <w:r w:rsidR="0046094E" w:rsidRPr="00595AE2">
        <w:rPr>
          <w:rFonts w:ascii="Times New Roman" w:hAnsi="Times New Roman" w:cs="Times New Roman"/>
        </w:rPr>
        <w:t>Rektörlüğe bağlı araş</w:t>
      </w:r>
      <w:r w:rsidRPr="00595AE2">
        <w:rPr>
          <w:rFonts w:ascii="Times New Roman" w:hAnsi="Times New Roman" w:cs="Times New Roman"/>
        </w:rPr>
        <w:t xml:space="preserve">tırma ve uygulama merkezlerinde de akreditasyon çalışmaları yürütülmüş ve alınmıştır. Merkezlerin </w:t>
      </w:r>
      <w:r w:rsidR="0046094E" w:rsidRPr="00595AE2">
        <w:rPr>
          <w:rFonts w:ascii="Times New Roman" w:hAnsi="Times New Roman" w:cs="Times New Roman"/>
        </w:rPr>
        <w:t>akre</w:t>
      </w:r>
      <w:r w:rsidR="0094565D" w:rsidRPr="00595AE2">
        <w:rPr>
          <w:rFonts w:ascii="Times New Roman" w:hAnsi="Times New Roman" w:cs="Times New Roman"/>
        </w:rPr>
        <w:t xml:space="preserve">ditasyonlarına ilişkin bilgiler </w:t>
      </w:r>
      <w:r w:rsidR="00C855A5" w:rsidRPr="00595AE2">
        <w:rPr>
          <w:rFonts w:ascii="Times New Roman" w:hAnsi="Times New Roman" w:cs="Times New Roman"/>
          <w:b/>
        </w:rPr>
        <w:t>Ek</w:t>
      </w:r>
      <w:r w:rsidR="00E374E4" w:rsidRPr="00595AE2">
        <w:rPr>
          <w:rFonts w:ascii="Times New Roman" w:hAnsi="Times New Roman" w:cs="Times New Roman"/>
          <w:b/>
        </w:rPr>
        <w:t>-</w:t>
      </w:r>
      <w:r w:rsidR="00C855A5" w:rsidRPr="00595AE2">
        <w:rPr>
          <w:rFonts w:ascii="Times New Roman" w:hAnsi="Times New Roman" w:cs="Times New Roman"/>
          <w:b/>
        </w:rPr>
        <w:t>1</w:t>
      </w:r>
      <w:r w:rsidR="00E374E4" w:rsidRPr="00595AE2">
        <w:rPr>
          <w:rFonts w:ascii="Times New Roman" w:hAnsi="Times New Roman" w:cs="Times New Roman"/>
          <w:b/>
        </w:rPr>
        <w:t>’de</w:t>
      </w:r>
      <w:r w:rsidR="00E374E4" w:rsidRPr="00595AE2">
        <w:rPr>
          <w:rFonts w:ascii="Times New Roman" w:hAnsi="Times New Roman" w:cs="Times New Roman"/>
        </w:rPr>
        <w:t xml:space="preserve">dir. </w:t>
      </w:r>
    </w:p>
    <w:p w14:paraId="159B1FA4" w14:textId="3C0A5DB6" w:rsidR="003424B1" w:rsidRPr="00595AE2" w:rsidRDefault="00137CBB" w:rsidP="000A791F">
      <w:pPr>
        <w:spacing w:after="120" w:line="360" w:lineRule="auto"/>
        <w:ind w:firstLine="357"/>
        <w:jc w:val="both"/>
        <w:rPr>
          <w:rFonts w:ascii="Times New Roman" w:hAnsi="Times New Roman" w:cs="Times New Roman"/>
          <w:b/>
        </w:rPr>
      </w:pPr>
      <w:r w:rsidRPr="00595AE2">
        <w:rPr>
          <w:rFonts w:ascii="Times New Roman" w:hAnsi="Times New Roman" w:cs="Times New Roman"/>
          <w:b/>
          <w:i/>
        </w:rPr>
        <w:t>İdari birimlerimizde</w:t>
      </w:r>
      <w:r w:rsidRPr="00595AE2">
        <w:rPr>
          <w:rFonts w:ascii="Times New Roman" w:hAnsi="Times New Roman" w:cs="Times New Roman"/>
        </w:rPr>
        <w:t xml:space="preserve"> de akreditasyon çalışmaları </w:t>
      </w:r>
      <w:r w:rsidR="00A71DF6">
        <w:rPr>
          <w:rFonts w:ascii="Times New Roman" w:hAnsi="Times New Roman" w:cs="Times New Roman"/>
        </w:rPr>
        <w:t xml:space="preserve">düzenli olarak </w:t>
      </w:r>
      <w:r w:rsidRPr="00595AE2">
        <w:rPr>
          <w:rFonts w:ascii="Times New Roman" w:hAnsi="Times New Roman" w:cs="Times New Roman"/>
        </w:rPr>
        <w:t xml:space="preserve">yürütülmektedir. </w:t>
      </w:r>
      <w:r w:rsidR="00E374E4" w:rsidRPr="00595AE2">
        <w:rPr>
          <w:rFonts w:ascii="Times New Roman" w:hAnsi="Times New Roman" w:cs="Times New Roman"/>
        </w:rPr>
        <w:t xml:space="preserve"> </w:t>
      </w:r>
      <w:r w:rsidRPr="00595AE2">
        <w:rPr>
          <w:rFonts w:ascii="Times New Roman" w:hAnsi="Times New Roman" w:cs="Times New Roman"/>
        </w:rPr>
        <w:t>Kütüphane ve Dokümantasyon Daire Başkanlığı</w:t>
      </w:r>
      <w:r w:rsidR="00E374E4" w:rsidRPr="00595AE2">
        <w:rPr>
          <w:rFonts w:ascii="Times New Roman" w:hAnsi="Times New Roman" w:cs="Times New Roman"/>
        </w:rPr>
        <w:t xml:space="preserve">, </w:t>
      </w:r>
      <w:r w:rsidRPr="00595AE2">
        <w:rPr>
          <w:rFonts w:ascii="Times New Roman" w:hAnsi="Times New Roman" w:cs="Times New Roman"/>
        </w:rPr>
        <w:t>Bilgi İşlem Dairesi Başkanlığı</w:t>
      </w:r>
      <w:r w:rsidR="00E374E4" w:rsidRPr="00595AE2">
        <w:rPr>
          <w:rFonts w:ascii="Times New Roman" w:hAnsi="Times New Roman" w:cs="Times New Roman"/>
        </w:rPr>
        <w:t xml:space="preserve">, </w:t>
      </w:r>
      <w:r w:rsidRPr="00595AE2">
        <w:rPr>
          <w:rFonts w:ascii="Times New Roman" w:hAnsi="Times New Roman" w:cs="Times New Roman"/>
        </w:rPr>
        <w:t>Öğrenci İşleri Daire Başkanlığı</w:t>
      </w:r>
      <w:r w:rsidR="00E374E4" w:rsidRPr="00595AE2">
        <w:rPr>
          <w:rFonts w:ascii="Times New Roman" w:hAnsi="Times New Roman" w:cs="Times New Roman"/>
        </w:rPr>
        <w:t xml:space="preserve">, </w:t>
      </w:r>
      <w:r w:rsidR="0040698D" w:rsidRPr="00595AE2">
        <w:rPr>
          <w:rFonts w:ascii="Times New Roman" w:hAnsi="Times New Roman" w:cs="Times New Roman"/>
        </w:rPr>
        <w:t xml:space="preserve">Personel Daire Başkanlığı, </w:t>
      </w:r>
      <w:r w:rsidR="00B93929" w:rsidRPr="00595AE2">
        <w:rPr>
          <w:rFonts w:ascii="Times New Roman" w:hAnsi="Times New Roman" w:cs="Times New Roman"/>
        </w:rPr>
        <w:t>Sağlık Kültür ve Spor Müdürlüğüne bağlı Kafeterya Müdürlüğü, Havuz Müdürlüğü, Spor Müdürlüğü, Sağlık ve Rehberl</w:t>
      </w:r>
      <w:r w:rsidR="00E374E4" w:rsidRPr="00595AE2">
        <w:rPr>
          <w:rFonts w:ascii="Times New Roman" w:hAnsi="Times New Roman" w:cs="Times New Roman"/>
        </w:rPr>
        <w:t>ik Merkezi ve Yurtlar Müdürlüğü akredite olmuştur. Bu birimlerle</w:t>
      </w:r>
      <w:r w:rsidR="00A71DF6">
        <w:rPr>
          <w:rFonts w:ascii="Times New Roman" w:hAnsi="Times New Roman" w:cs="Times New Roman"/>
        </w:rPr>
        <w:t xml:space="preserve"> </w:t>
      </w:r>
      <w:r w:rsidR="00E374E4" w:rsidRPr="00595AE2">
        <w:rPr>
          <w:rFonts w:ascii="Times New Roman" w:hAnsi="Times New Roman" w:cs="Times New Roman"/>
        </w:rPr>
        <w:t xml:space="preserve">ilgili bilgiler </w:t>
      </w:r>
      <w:r w:rsidR="00E374E4" w:rsidRPr="00595AE2">
        <w:rPr>
          <w:rFonts w:ascii="Times New Roman" w:hAnsi="Times New Roman" w:cs="Times New Roman"/>
          <w:b/>
        </w:rPr>
        <w:t>E</w:t>
      </w:r>
      <w:r w:rsidR="00C855A5" w:rsidRPr="00595AE2">
        <w:rPr>
          <w:rFonts w:ascii="Times New Roman" w:hAnsi="Times New Roman" w:cs="Times New Roman"/>
          <w:b/>
        </w:rPr>
        <w:t>k</w:t>
      </w:r>
      <w:r w:rsidR="00E374E4" w:rsidRPr="00595AE2">
        <w:rPr>
          <w:rFonts w:ascii="Times New Roman" w:hAnsi="Times New Roman" w:cs="Times New Roman"/>
          <w:b/>
        </w:rPr>
        <w:t>-2’de</w:t>
      </w:r>
      <w:r w:rsidR="00E374E4" w:rsidRPr="00595AE2">
        <w:rPr>
          <w:rFonts w:ascii="Times New Roman" w:hAnsi="Times New Roman" w:cs="Times New Roman"/>
        </w:rPr>
        <w:t xml:space="preserve"> yer almaktadır</w:t>
      </w:r>
      <w:r w:rsidR="00E374E4" w:rsidRPr="00595AE2">
        <w:rPr>
          <w:rFonts w:ascii="Times New Roman" w:hAnsi="Times New Roman" w:cs="Times New Roman"/>
          <w:lang w:val="tr-TR"/>
        </w:rPr>
        <w:t>.</w:t>
      </w:r>
    </w:p>
    <w:p w14:paraId="6263E47B" w14:textId="77777777" w:rsidR="008F519D" w:rsidRPr="00595AE2" w:rsidRDefault="008F519D" w:rsidP="008F519D">
      <w:pPr>
        <w:pStyle w:val="ListeParagraf"/>
        <w:spacing w:line="360" w:lineRule="auto"/>
        <w:rPr>
          <w:rFonts w:ascii="Times New Roman" w:hAnsi="Times New Roman" w:cs="Times New Roman"/>
          <w:b/>
        </w:rPr>
      </w:pPr>
    </w:p>
    <w:p w14:paraId="04F13A1C" w14:textId="35FF137B" w:rsidR="00680BAC" w:rsidRPr="00595AE2" w:rsidRDefault="00680BAC" w:rsidP="003424B1">
      <w:pPr>
        <w:pStyle w:val="ListeParagraf"/>
        <w:numPr>
          <w:ilvl w:val="0"/>
          <w:numId w:val="1"/>
        </w:numPr>
        <w:spacing w:line="360" w:lineRule="auto"/>
        <w:rPr>
          <w:rFonts w:ascii="Times New Roman" w:hAnsi="Times New Roman" w:cs="Times New Roman"/>
          <w:b/>
        </w:rPr>
      </w:pPr>
      <w:r w:rsidRPr="00595AE2">
        <w:rPr>
          <w:rFonts w:ascii="Times New Roman" w:hAnsi="Times New Roman" w:cs="Times New Roman"/>
          <w:b/>
        </w:rPr>
        <w:t>Eğitim-Öğretim</w:t>
      </w:r>
    </w:p>
    <w:p w14:paraId="29C5C478" w14:textId="77777777" w:rsidR="00F13608" w:rsidRPr="00595AE2" w:rsidRDefault="00F13608" w:rsidP="00454984">
      <w:pPr>
        <w:spacing w:line="360" w:lineRule="auto"/>
        <w:ind w:firstLine="360"/>
        <w:jc w:val="both"/>
        <w:rPr>
          <w:rFonts w:ascii="Times New Roman" w:hAnsi="Times New Roman" w:cs="Times New Roman"/>
        </w:rPr>
      </w:pPr>
    </w:p>
    <w:p w14:paraId="354EF1E1" w14:textId="7269174C" w:rsidR="00680BAC" w:rsidRPr="00595AE2" w:rsidRDefault="00680BAC" w:rsidP="00454984">
      <w:pPr>
        <w:spacing w:line="360" w:lineRule="auto"/>
        <w:ind w:firstLine="360"/>
        <w:jc w:val="both"/>
        <w:rPr>
          <w:rFonts w:ascii="Times New Roman" w:hAnsi="Times New Roman" w:cs="Times New Roman"/>
        </w:rPr>
      </w:pPr>
      <w:r w:rsidRPr="00595AE2">
        <w:rPr>
          <w:rFonts w:ascii="Times New Roman" w:hAnsi="Times New Roman" w:cs="Times New Roman"/>
        </w:rPr>
        <w:t xml:space="preserve">Üniversitemizin eğitim öğretim </w:t>
      </w:r>
      <w:r w:rsidR="00A71DF6">
        <w:rPr>
          <w:rFonts w:ascii="Times New Roman" w:hAnsi="Times New Roman" w:cs="Times New Roman"/>
        </w:rPr>
        <w:t>amaç</w:t>
      </w:r>
      <w:r w:rsidR="00A71DF6" w:rsidRPr="00595AE2">
        <w:rPr>
          <w:rFonts w:ascii="Times New Roman" w:hAnsi="Times New Roman" w:cs="Times New Roman"/>
        </w:rPr>
        <w:t xml:space="preserve"> </w:t>
      </w:r>
      <w:r w:rsidRPr="00595AE2">
        <w:rPr>
          <w:rFonts w:ascii="Times New Roman" w:hAnsi="Times New Roman" w:cs="Times New Roman"/>
        </w:rPr>
        <w:t xml:space="preserve">ve hedefleri, hedeflere ulaşma stratejileri, hedeflerin ne derece gerçekleştiğine yönelik değerlendirmeler gibi eğitim öğretim süreçlerinin değerlendirilmesine yönelik </w:t>
      </w:r>
      <w:r w:rsidR="00A71DF6">
        <w:rPr>
          <w:rFonts w:ascii="Times New Roman" w:hAnsi="Times New Roman" w:cs="Times New Roman"/>
        </w:rPr>
        <w:t>programlar</w:t>
      </w:r>
      <w:r w:rsidRPr="00595AE2">
        <w:rPr>
          <w:rFonts w:ascii="Times New Roman" w:hAnsi="Times New Roman" w:cs="Times New Roman"/>
        </w:rPr>
        <w:t xml:space="preserve">, Üniversite stratejik planında yer almaktadır. Eğitim öğretim süreçleri bu plana uygun olarak izlenmektedir. Eğitim öğretim süreçlerine ilişkin değerlendirmeler aşağıda alt başlıklar halinde sunulmuştur. </w:t>
      </w:r>
    </w:p>
    <w:p w14:paraId="66FA1B1E" w14:textId="77777777" w:rsidR="00F13608" w:rsidRPr="00595AE2" w:rsidRDefault="00F13608" w:rsidP="00454984">
      <w:pPr>
        <w:spacing w:line="360" w:lineRule="auto"/>
        <w:ind w:firstLine="360"/>
        <w:rPr>
          <w:rFonts w:ascii="Times New Roman" w:hAnsi="Times New Roman" w:cs="Times New Roman"/>
          <w:b/>
        </w:rPr>
      </w:pPr>
    </w:p>
    <w:p w14:paraId="30A216F0" w14:textId="508FB9B5" w:rsidR="00680BAC" w:rsidRPr="00595AE2" w:rsidRDefault="004626D1" w:rsidP="00454984">
      <w:pPr>
        <w:spacing w:line="360" w:lineRule="auto"/>
        <w:ind w:firstLine="360"/>
        <w:rPr>
          <w:rFonts w:ascii="Times New Roman" w:hAnsi="Times New Roman" w:cs="Times New Roman"/>
          <w:b/>
        </w:rPr>
      </w:pPr>
      <w:r w:rsidRPr="00595AE2">
        <w:rPr>
          <w:rFonts w:ascii="Times New Roman" w:hAnsi="Times New Roman" w:cs="Times New Roman"/>
          <w:b/>
        </w:rPr>
        <w:t>C</w:t>
      </w:r>
      <w:r w:rsidR="00C7760A" w:rsidRPr="00595AE2">
        <w:rPr>
          <w:rFonts w:ascii="Times New Roman" w:hAnsi="Times New Roman" w:cs="Times New Roman"/>
          <w:b/>
        </w:rPr>
        <w:t xml:space="preserve">1. </w:t>
      </w:r>
      <w:r w:rsidR="00680BAC" w:rsidRPr="00595AE2">
        <w:rPr>
          <w:rFonts w:ascii="Times New Roman" w:hAnsi="Times New Roman" w:cs="Times New Roman"/>
          <w:b/>
        </w:rPr>
        <w:t xml:space="preserve">Programların Tasarımı ve Onayı: </w:t>
      </w:r>
    </w:p>
    <w:p w14:paraId="23EF2E09" w14:textId="77777777" w:rsidR="00F13608" w:rsidRPr="00595AE2" w:rsidRDefault="00F13608" w:rsidP="00454984">
      <w:pPr>
        <w:spacing w:line="360" w:lineRule="auto"/>
        <w:ind w:firstLine="360"/>
        <w:jc w:val="both"/>
        <w:rPr>
          <w:rFonts w:ascii="Times New Roman" w:hAnsi="Times New Roman" w:cs="Times New Roman"/>
        </w:rPr>
      </w:pPr>
    </w:p>
    <w:p w14:paraId="5556B2A1" w14:textId="77777777" w:rsidR="00680BAC" w:rsidRPr="00595AE2" w:rsidRDefault="00680BAC" w:rsidP="00454984">
      <w:pPr>
        <w:spacing w:line="360" w:lineRule="auto"/>
        <w:ind w:firstLine="360"/>
        <w:jc w:val="both"/>
        <w:rPr>
          <w:rFonts w:ascii="Times New Roman" w:hAnsi="Times New Roman" w:cs="Times New Roman"/>
        </w:rPr>
      </w:pPr>
      <w:r w:rsidRPr="00595AE2">
        <w:rPr>
          <w:rFonts w:ascii="Times New Roman" w:hAnsi="Times New Roman" w:cs="Times New Roman"/>
        </w:rPr>
        <w:t>Üniversitemizde eğitim programlarının tasarımı ve onayı için tanımlanmış süreçler bulunmaktadır. Yeni bir program önerisi bu süreçlerden geçtikten sonra Yükseköğretim Kuruluna (YÖK) önerilmektedir. Süreçler aşağıda özetlenmiştir:</w:t>
      </w:r>
    </w:p>
    <w:p w14:paraId="7A0FA23A" w14:textId="77777777" w:rsidR="00680BAC" w:rsidRPr="00595AE2" w:rsidRDefault="00680BAC" w:rsidP="00D95249">
      <w:pPr>
        <w:pStyle w:val="ListeParagraf"/>
        <w:numPr>
          <w:ilvl w:val="0"/>
          <w:numId w:val="12"/>
        </w:numPr>
        <w:spacing w:before="120" w:after="120"/>
        <w:contextualSpacing w:val="0"/>
        <w:jc w:val="both"/>
        <w:rPr>
          <w:rFonts w:ascii="Times New Roman" w:hAnsi="Times New Roman" w:cs="Times New Roman"/>
        </w:rPr>
      </w:pPr>
      <w:r w:rsidRPr="00595AE2">
        <w:rPr>
          <w:rFonts w:ascii="Times New Roman" w:hAnsi="Times New Roman" w:cs="Times New Roman"/>
        </w:rPr>
        <w:t xml:space="preserve">İlgili bölüm ya da anabilim </w:t>
      </w:r>
      <w:proofErr w:type="gramStart"/>
      <w:r w:rsidRPr="00595AE2">
        <w:rPr>
          <w:rFonts w:ascii="Times New Roman" w:hAnsi="Times New Roman" w:cs="Times New Roman"/>
        </w:rPr>
        <w:t>dalı</w:t>
      </w:r>
      <w:proofErr w:type="gramEnd"/>
      <w:r w:rsidRPr="00595AE2">
        <w:rPr>
          <w:rFonts w:ascii="Times New Roman" w:hAnsi="Times New Roman" w:cs="Times New Roman"/>
        </w:rPr>
        <w:t xml:space="preserve"> içinde program önerisini hazırlayan öğretim elemanları program önerisini ilgili bölüm başkanının ve/veya bölümün eğitim öğretimden sorunlu komisyonunun değerlendirmesine sunar. </w:t>
      </w:r>
    </w:p>
    <w:p w14:paraId="44CF7FCF" w14:textId="77777777" w:rsidR="00680BAC" w:rsidRPr="00595AE2" w:rsidRDefault="00680BAC" w:rsidP="00D95249">
      <w:pPr>
        <w:pStyle w:val="ListeParagraf"/>
        <w:numPr>
          <w:ilvl w:val="0"/>
          <w:numId w:val="12"/>
        </w:numPr>
        <w:spacing w:before="120" w:after="120"/>
        <w:contextualSpacing w:val="0"/>
        <w:jc w:val="both"/>
        <w:rPr>
          <w:rFonts w:ascii="Times New Roman" w:hAnsi="Times New Roman" w:cs="Times New Roman"/>
        </w:rPr>
      </w:pPr>
      <w:r w:rsidRPr="00595AE2">
        <w:rPr>
          <w:rFonts w:ascii="Times New Roman" w:hAnsi="Times New Roman" w:cs="Times New Roman"/>
        </w:rPr>
        <w:t xml:space="preserve">İlgili bölüm başkanının ve/veya komisyonun değerlendirmesinden sonra öneri bölüm/anabilim </w:t>
      </w:r>
      <w:proofErr w:type="gramStart"/>
      <w:r w:rsidRPr="00595AE2">
        <w:rPr>
          <w:rFonts w:ascii="Times New Roman" w:hAnsi="Times New Roman" w:cs="Times New Roman"/>
        </w:rPr>
        <w:t>dalı</w:t>
      </w:r>
      <w:proofErr w:type="gramEnd"/>
      <w:r w:rsidRPr="00595AE2">
        <w:rPr>
          <w:rFonts w:ascii="Times New Roman" w:hAnsi="Times New Roman" w:cs="Times New Roman"/>
        </w:rPr>
        <w:t xml:space="preserve"> akademik kurulunda tartışılır. </w:t>
      </w:r>
    </w:p>
    <w:p w14:paraId="67670209" w14:textId="77777777" w:rsidR="00680BAC" w:rsidRPr="00595AE2" w:rsidRDefault="00680BAC" w:rsidP="00D95249">
      <w:pPr>
        <w:pStyle w:val="ListeParagraf"/>
        <w:numPr>
          <w:ilvl w:val="0"/>
          <w:numId w:val="12"/>
        </w:numPr>
        <w:spacing w:before="120" w:after="120"/>
        <w:contextualSpacing w:val="0"/>
        <w:jc w:val="both"/>
        <w:rPr>
          <w:rFonts w:ascii="Times New Roman" w:hAnsi="Times New Roman" w:cs="Times New Roman"/>
        </w:rPr>
      </w:pPr>
      <w:r w:rsidRPr="00595AE2">
        <w:rPr>
          <w:rFonts w:ascii="Times New Roman" w:hAnsi="Times New Roman" w:cs="Times New Roman"/>
        </w:rPr>
        <w:t xml:space="preserve">Bölüm/anabilim </w:t>
      </w:r>
      <w:proofErr w:type="gramStart"/>
      <w:r w:rsidRPr="00595AE2">
        <w:rPr>
          <w:rFonts w:ascii="Times New Roman" w:hAnsi="Times New Roman" w:cs="Times New Roman"/>
        </w:rPr>
        <w:t>dalı</w:t>
      </w:r>
      <w:proofErr w:type="gramEnd"/>
      <w:r w:rsidRPr="00595AE2">
        <w:rPr>
          <w:rFonts w:ascii="Times New Roman" w:hAnsi="Times New Roman" w:cs="Times New Roman"/>
        </w:rPr>
        <w:t xml:space="preserve"> akademik kurulu tarafından onaylanan öneri, ilgili fakülte/enstitüye iletilir.</w:t>
      </w:r>
    </w:p>
    <w:p w14:paraId="75C60B4D" w14:textId="77777777" w:rsidR="00680BAC" w:rsidRPr="00595AE2" w:rsidRDefault="00680BAC" w:rsidP="00D95249">
      <w:pPr>
        <w:pStyle w:val="ListeParagraf"/>
        <w:spacing w:before="120" w:after="120"/>
        <w:ind w:left="709" w:hanging="373"/>
        <w:contextualSpacing w:val="0"/>
        <w:jc w:val="both"/>
        <w:rPr>
          <w:rFonts w:ascii="Times New Roman" w:hAnsi="Times New Roman" w:cs="Times New Roman"/>
        </w:rPr>
      </w:pPr>
      <w:r w:rsidRPr="00595AE2">
        <w:rPr>
          <w:rFonts w:ascii="Times New Roman" w:hAnsi="Times New Roman" w:cs="Times New Roman"/>
        </w:rPr>
        <w:t>ç) İlgili fakülte/enstitü tarafından değerlendirildikten sonra fakülte/enstitü kurulunda tartışılması uygun görülen öneri kurula sunulur.</w:t>
      </w:r>
    </w:p>
    <w:p w14:paraId="49AC88BA" w14:textId="77777777" w:rsidR="00680BAC" w:rsidRPr="00595AE2" w:rsidRDefault="00680BAC" w:rsidP="00D95249">
      <w:pPr>
        <w:pStyle w:val="ListeParagraf"/>
        <w:numPr>
          <w:ilvl w:val="0"/>
          <w:numId w:val="12"/>
        </w:numPr>
        <w:spacing w:before="120" w:after="120"/>
        <w:contextualSpacing w:val="0"/>
        <w:jc w:val="both"/>
        <w:rPr>
          <w:rFonts w:ascii="Times New Roman" w:hAnsi="Times New Roman" w:cs="Times New Roman"/>
        </w:rPr>
      </w:pPr>
      <w:r w:rsidRPr="00595AE2">
        <w:rPr>
          <w:rFonts w:ascii="Times New Roman" w:hAnsi="Times New Roman" w:cs="Times New Roman"/>
        </w:rPr>
        <w:t>İlgili fakülte/enstitü kurulu tarafından onaylanan öneri, değerlendirilmek üzere Rektörlük Makamına sunulur.</w:t>
      </w:r>
    </w:p>
    <w:p w14:paraId="7B0615DE" w14:textId="77777777" w:rsidR="00680BAC" w:rsidRPr="00595AE2" w:rsidRDefault="00680BAC" w:rsidP="00D95249">
      <w:pPr>
        <w:pStyle w:val="ListeParagraf"/>
        <w:numPr>
          <w:ilvl w:val="0"/>
          <w:numId w:val="12"/>
        </w:numPr>
        <w:spacing w:before="120" w:after="120"/>
        <w:contextualSpacing w:val="0"/>
        <w:jc w:val="both"/>
        <w:rPr>
          <w:rFonts w:ascii="Times New Roman" w:hAnsi="Times New Roman" w:cs="Times New Roman"/>
        </w:rPr>
      </w:pPr>
      <w:r w:rsidRPr="00595AE2">
        <w:rPr>
          <w:rFonts w:ascii="Times New Roman" w:hAnsi="Times New Roman" w:cs="Times New Roman"/>
        </w:rPr>
        <w:t>Rektörlük değerlendirmesi sonucunda Senato tarafından değerlendirilmesi uygun görülen öneri Senatoya sunulur.</w:t>
      </w:r>
    </w:p>
    <w:p w14:paraId="3381DEBC" w14:textId="77777777" w:rsidR="00680BAC" w:rsidRPr="00595AE2" w:rsidRDefault="00680BAC" w:rsidP="00D95249">
      <w:pPr>
        <w:pStyle w:val="ListeParagraf"/>
        <w:numPr>
          <w:ilvl w:val="0"/>
          <w:numId w:val="12"/>
        </w:numPr>
        <w:spacing w:before="120" w:after="120"/>
        <w:contextualSpacing w:val="0"/>
        <w:jc w:val="both"/>
        <w:rPr>
          <w:rFonts w:ascii="Times New Roman" w:hAnsi="Times New Roman" w:cs="Times New Roman"/>
        </w:rPr>
      </w:pPr>
      <w:r w:rsidRPr="00595AE2">
        <w:rPr>
          <w:rFonts w:ascii="Times New Roman" w:hAnsi="Times New Roman" w:cs="Times New Roman"/>
        </w:rPr>
        <w:t>Senato tarafından onaylanan öneri YÖK’e iletilir.</w:t>
      </w:r>
    </w:p>
    <w:p w14:paraId="184A9A28" w14:textId="77777777" w:rsidR="00680BAC" w:rsidRPr="00595AE2" w:rsidRDefault="00680BAC" w:rsidP="00D95249">
      <w:pPr>
        <w:pStyle w:val="ListeParagraf"/>
        <w:numPr>
          <w:ilvl w:val="0"/>
          <w:numId w:val="12"/>
        </w:numPr>
        <w:spacing w:before="120" w:after="120"/>
        <w:contextualSpacing w:val="0"/>
        <w:jc w:val="both"/>
        <w:rPr>
          <w:rFonts w:ascii="Times New Roman" w:hAnsi="Times New Roman" w:cs="Times New Roman"/>
        </w:rPr>
      </w:pPr>
      <w:r w:rsidRPr="00595AE2">
        <w:rPr>
          <w:rFonts w:ascii="Times New Roman" w:hAnsi="Times New Roman" w:cs="Times New Roman"/>
        </w:rPr>
        <w:t xml:space="preserve">Program YÖK tarafından onaylandıktan sonra takip </w:t>
      </w:r>
      <w:proofErr w:type="gramStart"/>
      <w:r w:rsidRPr="00595AE2">
        <w:rPr>
          <w:rFonts w:ascii="Times New Roman" w:hAnsi="Times New Roman" w:cs="Times New Roman"/>
        </w:rPr>
        <w:t>eden</w:t>
      </w:r>
      <w:proofErr w:type="gramEnd"/>
      <w:r w:rsidRPr="00595AE2">
        <w:rPr>
          <w:rFonts w:ascii="Times New Roman" w:hAnsi="Times New Roman" w:cs="Times New Roman"/>
        </w:rPr>
        <w:t xml:space="preserve"> ilk yarıyılda öğrenci alımına başlanır.</w:t>
      </w:r>
    </w:p>
    <w:p w14:paraId="0108AB6E" w14:textId="51F9189B" w:rsidR="00680BAC" w:rsidRPr="00595AE2" w:rsidRDefault="00680BAC" w:rsidP="00BC7A3C">
      <w:pPr>
        <w:spacing w:line="360" w:lineRule="auto"/>
        <w:ind w:firstLine="360"/>
        <w:jc w:val="both"/>
        <w:rPr>
          <w:rFonts w:ascii="Times New Roman" w:hAnsi="Times New Roman" w:cs="Times New Roman"/>
        </w:rPr>
      </w:pPr>
      <w:r w:rsidRPr="00595AE2">
        <w:rPr>
          <w:rFonts w:ascii="Times New Roman" w:hAnsi="Times New Roman" w:cs="Times New Roman"/>
        </w:rPr>
        <w:t>Program önerisi YÖK’ün belirlediği ilkeler ve formata uygun olarak hazırlanmaktadır. Ayrıca değerlendirmenin her aşamasında program önerisi, Üniversitede halihazırda yürütülmekte olan programlar ile benzerliği/farkı, öğretim üye sayısının nitelik ve nicelik olarak yeterliği, programın sürdürülebilirliği, hedeflenen öğrenci profili, bölüm/anabilim dalı olanaklarının yeterliği, hedeflenen öğrenme çıktıları, mezunların mezuniyetten sonraki istihdamı gibi boyut</w:t>
      </w:r>
      <w:r w:rsidR="00A71DF6">
        <w:rPr>
          <w:rFonts w:ascii="Times New Roman" w:hAnsi="Times New Roman" w:cs="Times New Roman"/>
        </w:rPr>
        <w:t>lar</w:t>
      </w:r>
      <w:r w:rsidRPr="00595AE2">
        <w:rPr>
          <w:rFonts w:ascii="Times New Roman" w:hAnsi="Times New Roman" w:cs="Times New Roman"/>
        </w:rPr>
        <w:t xml:space="preserve"> ele alınarak değerlendirilmektedir. Program önerisi tüm boyutlarıyla değerlendirildikten sonra Senato’ya sunulmaktadır. Senato tarafından </w:t>
      </w:r>
      <w:r w:rsidR="00804F77">
        <w:rPr>
          <w:rFonts w:ascii="Times New Roman" w:hAnsi="Times New Roman" w:cs="Times New Roman"/>
        </w:rPr>
        <w:t>uygun görülen program önerileri onay için</w:t>
      </w:r>
      <w:r w:rsidRPr="00595AE2">
        <w:rPr>
          <w:rFonts w:ascii="Times New Roman" w:hAnsi="Times New Roman" w:cs="Times New Roman"/>
        </w:rPr>
        <w:t xml:space="preserve"> YÖK’e sunulmaktadır.</w:t>
      </w:r>
    </w:p>
    <w:p w14:paraId="3D990C79" w14:textId="77777777" w:rsidR="00205319" w:rsidRPr="00595AE2" w:rsidRDefault="00205319" w:rsidP="00BC7A3C">
      <w:pPr>
        <w:spacing w:line="360" w:lineRule="auto"/>
        <w:ind w:firstLine="360"/>
        <w:jc w:val="both"/>
        <w:rPr>
          <w:rFonts w:ascii="Times New Roman" w:hAnsi="Times New Roman" w:cs="Times New Roman"/>
          <w:b/>
        </w:rPr>
      </w:pPr>
    </w:p>
    <w:p w14:paraId="46880D79" w14:textId="77777777" w:rsidR="00AA11E3" w:rsidRDefault="00AA11E3">
      <w:pPr>
        <w:rPr>
          <w:rFonts w:ascii="Times New Roman" w:hAnsi="Times New Roman" w:cs="Times New Roman"/>
          <w:b/>
        </w:rPr>
      </w:pPr>
      <w:r>
        <w:rPr>
          <w:rFonts w:ascii="Times New Roman" w:hAnsi="Times New Roman" w:cs="Times New Roman"/>
          <w:b/>
        </w:rPr>
        <w:br w:type="page"/>
      </w:r>
    </w:p>
    <w:p w14:paraId="44A54598" w14:textId="344B444D" w:rsidR="00680BAC" w:rsidRPr="00595AE2" w:rsidRDefault="004626D1" w:rsidP="00BC7A3C">
      <w:pPr>
        <w:spacing w:line="360" w:lineRule="auto"/>
        <w:ind w:firstLine="360"/>
        <w:jc w:val="both"/>
        <w:rPr>
          <w:rFonts w:ascii="Times New Roman" w:hAnsi="Times New Roman" w:cs="Times New Roman"/>
          <w:b/>
        </w:rPr>
      </w:pPr>
      <w:r w:rsidRPr="00595AE2">
        <w:rPr>
          <w:rFonts w:ascii="Times New Roman" w:hAnsi="Times New Roman" w:cs="Times New Roman"/>
          <w:b/>
        </w:rPr>
        <w:lastRenderedPageBreak/>
        <w:t>C</w:t>
      </w:r>
      <w:r w:rsidR="00C7760A" w:rsidRPr="00595AE2">
        <w:rPr>
          <w:rFonts w:ascii="Times New Roman" w:hAnsi="Times New Roman" w:cs="Times New Roman"/>
          <w:b/>
        </w:rPr>
        <w:t xml:space="preserve">2. </w:t>
      </w:r>
      <w:r w:rsidR="00680BAC" w:rsidRPr="00595AE2">
        <w:rPr>
          <w:rFonts w:ascii="Times New Roman" w:hAnsi="Times New Roman" w:cs="Times New Roman"/>
          <w:b/>
        </w:rPr>
        <w:t>Programların Eğitim Amaçları, Yeterlikleri ve Kazanımları</w:t>
      </w:r>
    </w:p>
    <w:p w14:paraId="626F681D" w14:textId="77777777" w:rsidR="00F13608" w:rsidRPr="00595AE2" w:rsidRDefault="00F13608" w:rsidP="00BC7A3C">
      <w:pPr>
        <w:spacing w:line="360" w:lineRule="auto"/>
        <w:ind w:firstLine="360"/>
        <w:jc w:val="both"/>
        <w:rPr>
          <w:rFonts w:ascii="Times New Roman" w:hAnsi="Times New Roman" w:cs="Times New Roman"/>
        </w:rPr>
      </w:pPr>
    </w:p>
    <w:p w14:paraId="136BBFA0" w14:textId="45C7A65F" w:rsidR="00680BAC" w:rsidRPr="00595AE2" w:rsidRDefault="00680BAC" w:rsidP="00BC7A3C">
      <w:pPr>
        <w:spacing w:line="360" w:lineRule="auto"/>
        <w:ind w:firstLine="360"/>
        <w:jc w:val="both"/>
        <w:rPr>
          <w:b/>
        </w:rPr>
      </w:pPr>
      <w:r w:rsidRPr="00595AE2">
        <w:rPr>
          <w:rFonts w:ascii="Times New Roman" w:hAnsi="Times New Roman" w:cs="Times New Roman"/>
        </w:rPr>
        <w:t xml:space="preserve">Üniversitemizde Eğitim Planlama Komisyonu </w:t>
      </w:r>
      <w:r w:rsidR="00804F77">
        <w:rPr>
          <w:rFonts w:ascii="Times New Roman" w:hAnsi="Times New Roman" w:cs="Times New Roman"/>
        </w:rPr>
        <w:t>ç</w:t>
      </w:r>
      <w:r w:rsidRPr="00595AE2">
        <w:rPr>
          <w:rFonts w:ascii="Times New Roman" w:hAnsi="Times New Roman" w:cs="Times New Roman"/>
        </w:rPr>
        <w:t>alışmaları çerçevesinde lisans programları</w:t>
      </w:r>
      <w:r w:rsidRPr="00595AE2">
        <w:t xml:space="preserve"> ortak çıktıları belirlenmektedir. Bu kapsamda aşağıdaki süreçler izlenmektedir: </w:t>
      </w:r>
    </w:p>
    <w:p w14:paraId="27A30F2E" w14:textId="77777777" w:rsidR="00680BAC" w:rsidRPr="00595AE2" w:rsidRDefault="00680BAC" w:rsidP="00173B02">
      <w:pPr>
        <w:pStyle w:val="NormalWeb"/>
        <w:numPr>
          <w:ilvl w:val="0"/>
          <w:numId w:val="13"/>
        </w:numPr>
        <w:spacing w:before="120" w:after="120"/>
        <w:jc w:val="both"/>
        <w:rPr>
          <w:b/>
        </w:rPr>
      </w:pPr>
      <w:r w:rsidRPr="00595AE2">
        <w:t>Kapsamlı alan yazın taraması (Ulusal ve uluslararası alan yazın, YÖK Türkiye Yüksek Öğretim Yeterlilikler Çerçevesi (TYYÇ) Lisans eğitimi yeterlilikleri, Bologna süreci lisans yeterlilikleri, vb.)</w:t>
      </w:r>
    </w:p>
    <w:p w14:paraId="358A1813" w14:textId="77777777" w:rsidR="00680BAC" w:rsidRPr="00595AE2" w:rsidRDefault="00680BAC" w:rsidP="00173B02">
      <w:pPr>
        <w:pStyle w:val="NormalWeb"/>
        <w:numPr>
          <w:ilvl w:val="0"/>
          <w:numId w:val="13"/>
        </w:numPr>
        <w:spacing w:before="120" w:after="120"/>
        <w:jc w:val="both"/>
        <w:rPr>
          <w:b/>
        </w:rPr>
      </w:pPr>
      <w:r w:rsidRPr="00595AE2">
        <w:t>ODTÜ’de yapılan araştırma sonuçlarının incelenmesi (Mezun yetkinlikleri çalışması, üniversite yaşamı çalışması, vb.)</w:t>
      </w:r>
    </w:p>
    <w:p w14:paraId="0DCA6BDE" w14:textId="77777777" w:rsidR="00680BAC" w:rsidRPr="00595AE2" w:rsidRDefault="00680BAC" w:rsidP="00173B02">
      <w:pPr>
        <w:pStyle w:val="NormalWeb"/>
        <w:numPr>
          <w:ilvl w:val="0"/>
          <w:numId w:val="13"/>
        </w:numPr>
        <w:spacing w:before="120" w:after="120"/>
        <w:jc w:val="both"/>
        <w:rPr>
          <w:b/>
        </w:rPr>
      </w:pPr>
      <w:r w:rsidRPr="00595AE2">
        <w:t>Düzenlenen bilgi ve becerilerin eğitim komisyonuna sunulması ve komisyonda tartışılması</w:t>
      </w:r>
    </w:p>
    <w:p w14:paraId="2998EAC2" w14:textId="77777777" w:rsidR="00680BAC" w:rsidRPr="00595AE2" w:rsidRDefault="00680BAC" w:rsidP="00804F77">
      <w:pPr>
        <w:pStyle w:val="NormalWeb"/>
        <w:spacing w:before="120" w:after="120"/>
        <w:ind w:left="720" w:hanging="356"/>
        <w:jc w:val="both"/>
      </w:pPr>
      <w:r w:rsidRPr="00595AE2">
        <w:t>ç)   Karar verilen bilgi ve becerilerin İngilizce ve Türkçe karşılıklı tanımlarının yapılması</w:t>
      </w:r>
    </w:p>
    <w:p w14:paraId="6A72D669" w14:textId="77777777" w:rsidR="00680BAC" w:rsidRPr="00595AE2" w:rsidRDefault="00680BAC" w:rsidP="00173B02">
      <w:pPr>
        <w:pStyle w:val="NormalWeb"/>
        <w:numPr>
          <w:ilvl w:val="0"/>
          <w:numId w:val="13"/>
        </w:numPr>
        <w:spacing w:before="120" w:after="120"/>
        <w:jc w:val="both"/>
      </w:pPr>
      <w:r w:rsidRPr="00595AE2">
        <w:t>Ortak çıktılar ile ilgili taslak dokümanın hazırlanması</w:t>
      </w:r>
    </w:p>
    <w:p w14:paraId="5298745A" w14:textId="77777777" w:rsidR="00680BAC" w:rsidRPr="00595AE2" w:rsidRDefault="00680BAC" w:rsidP="00173B02">
      <w:pPr>
        <w:pStyle w:val="NormalWeb"/>
        <w:numPr>
          <w:ilvl w:val="0"/>
          <w:numId w:val="13"/>
        </w:numPr>
        <w:spacing w:before="120" w:after="120"/>
        <w:jc w:val="both"/>
      </w:pPr>
      <w:r w:rsidRPr="00595AE2">
        <w:t>Fakülte ve bölümlerden görüşlerin alınması</w:t>
      </w:r>
    </w:p>
    <w:p w14:paraId="3DB4845A" w14:textId="77777777" w:rsidR="00680BAC" w:rsidRPr="00595AE2" w:rsidRDefault="00680BAC" w:rsidP="00173B02">
      <w:pPr>
        <w:pStyle w:val="NormalWeb"/>
        <w:numPr>
          <w:ilvl w:val="0"/>
          <w:numId w:val="13"/>
        </w:numPr>
        <w:spacing w:before="120" w:after="120"/>
        <w:jc w:val="both"/>
      </w:pPr>
      <w:r w:rsidRPr="00595AE2">
        <w:t>Bölüm görüşlerinin tek tek Öğrenme ve Öğretmeyi Geliştirme Merkezi (ÖGEM) tarafından incelenmesi; bölümlerin tercihlerini, önerilerini ve varılan sonuçları -ÖGEM görüşleriyle beraber- içeren bir rapor hazırlanması</w:t>
      </w:r>
    </w:p>
    <w:p w14:paraId="51463A80" w14:textId="77777777" w:rsidR="00680BAC" w:rsidRPr="00595AE2" w:rsidRDefault="00680BAC" w:rsidP="00173B02">
      <w:pPr>
        <w:pStyle w:val="NormalWeb"/>
        <w:numPr>
          <w:ilvl w:val="0"/>
          <w:numId w:val="13"/>
        </w:numPr>
        <w:spacing w:before="120" w:after="120"/>
        <w:jc w:val="both"/>
        <w:rPr>
          <w:b/>
        </w:rPr>
      </w:pPr>
      <w:r w:rsidRPr="00595AE2">
        <w:t>Sonlandırılan Lisans Programları Ortak Çıktılarının web sayfasında yayınlanması</w:t>
      </w:r>
    </w:p>
    <w:p w14:paraId="0E3F171F" w14:textId="77777777" w:rsidR="00680BAC" w:rsidRPr="00D53B7B" w:rsidRDefault="00680BAC" w:rsidP="000A791F">
      <w:pPr>
        <w:spacing w:after="120" w:line="360" w:lineRule="auto"/>
        <w:ind w:firstLine="357"/>
        <w:jc w:val="both"/>
        <w:rPr>
          <w:rFonts w:ascii="Times New Roman" w:hAnsi="Times New Roman" w:cs="Times New Roman"/>
          <w:lang w:val="tr-TR"/>
        </w:rPr>
      </w:pPr>
      <w:r w:rsidRPr="00D53B7B">
        <w:rPr>
          <w:rFonts w:ascii="Times New Roman" w:hAnsi="Times New Roman" w:cs="Times New Roman"/>
          <w:lang w:val="tr-TR"/>
        </w:rPr>
        <w:t xml:space="preserve">Lisans ve lisansüstü programların temsilci öğretim üyeleri tarafından hazırlanan “Program Eğitim Amaçları (PEA)” ve “Program Çıktıları (PÇ)” ifadeleri için ÖGEM tarafından her bir bölüme ve lisansüstü programlara ayrı ayrı geri bildirim sağlanmaktadır. Verilen geri bildirim üzerine PEA ve PÇ ifadelerinin bölümler/programlar tarafından </w:t>
      </w:r>
      <w:proofErr w:type="gramStart"/>
      <w:r w:rsidRPr="00D53B7B">
        <w:rPr>
          <w:rFonts w:ascii="Times New Roman" w:hAnsi="Times New Roman" w:cs="Times New Roman"/>
          <w:lang w:val="tr-TR"/>
        </w:rPr>
        <w:t>revizyon</w:t>
      </w:r>
      <w:proofErr w:type="gramEnd"/>
      <w:r w:rsidRPr="00D53B7B">
        <w:rPr>
          <w:rFonts w:ascii="Times New Roman" w:hAnsi="Times New Roman" w:cs="Times New Roman"/>
          <w:lang w:val="tr-TR"/>
        </w:rPr>
        <w:t xml:space="preserve"> çalışmaları, ÖGEM’le işbirliği içinde sürdürülmektedir. </w:t>
      </w:r>
    </w:p>
    <w:p w14:paraId="2566B2D7" w14:textId="5C31DF7A" w:rsidR="00680BAC" w:rsidRPr="00595AE2" w:rsidRDefault="00680BAC" w:rsidP="000A791F">
      <w:pPr>
        <w:spacing w:after="120" w:line="360" w:lineRule="auto"/>
        <w:ind w:firstLine="357"/>
        <w:jc w:val="both"/>
        <w:rPr>
          <w:rFonts w:ascii="Times New Roman" w:hAnsi="Times New Roman" w:cs="Times New Roman"/>
        </w:rPr>
      </w:pPr>
      <w:r w:rsidRPr="00D53B7B">
        <w:rPr>
          <w:rFonts w:ascii="Times New Roman" w:hAnsi="Times New Roman" w:cs="Times New Roman"/>
          <w:lang w:val="tr-TR"/>
        </w:rPr>
        <w:t xml:space="preserve">ODTÜ Ankara ve Kuzey Kıbrıs kampüsleri lisans programlarının ve PEA ve PÇ’lerinin Türkçe ve İngilizceleri tamamlanmıştır. PEA ve PÇ ifadelerinin belirlenmesi, ÖGEM tarafından geri bildirim verilmesi ve ifadelerin sonlandırılması çalışması lisansüstü programları (tezli, tezsiz yüksek lisans ve doktora) için aynı şekilde devam etmektedir. </w:t>
      </w:r>
      <w:r w:rsidR="00804F77">
        <w:rPr>
          <w:rFonts w:ascii="Times New Roman" w:hAnsi="Times New Roman" w:cs="Times New Roman"/>
        </w:rPr>
        <w:t>Kesinleşen</w:t>
      </w:r>
      <w:r w:rsidR="00804F77" w:rsidRPr="00595AE2">
        <w:rPr>
          <w:rFonts w:ascii="Times New Roman" w:hAnsi="Times New Roman" w:cs="Times New Roman"/>
        </w:rPr>
        <w:t xml:space="preserve"> </w:t>
      </w:r>
      <w:r w:rsidRPr="00595AE2">
        <w:rPr>
          <w:rFonts w:ascii="Times New Roman" w:hAnsi="Times New Roman" w:cs="Times New Roman"/>
        </w:rPr>
        <w:t xml:space="preserve">ifadelere Türkçe ve İngilizce olarak </w:t>
      </w:r>
      <w:hyperlink r:id="rId45" w:history="1">
        <w:r w:rsidR="00107B72" w:rsidRPr="00595AE2">
          <w:rPr>
            <w:rStyle w:val="Kpr"/>
            <w:rFonts w:ascii="Times New Roman" w:hAnsi="Times New Roman" w:cs="Times New Roman"/>
          </w:rPr>
          <w:t>http://egitim.metu.edu.tr</w:t>
        </w:r>
      </w:hyperlink>
      <w:r w:rsidR="00107B72" w:rsidRPr="00595AE2">
        <w:rPr>
          <w:rFonts w:ascii="Times New Roman" w:hAnsi="Times New Roman" w:cs="Times New Roman"/>
        </w:rPr>
        <w:t xml:space="preserve"> </w:t>
      </w:r>
      <w:r w:rsidR="00546B30" w:rsidRPr="00595AE2">
        <w:rPr>
          <w:rFonts w:ascii="Times New Roman" w:hAnsi="Times New Roman" w:cs="Times New Roman"/>
        </w:rPr>
        <w:t xml:space="preserve">adresinden </w:t>
      </w:r>
      <w:r w:rsidRPr="00595AE2">
        <w:rPr>
          <w:rFonts w:ascii="Times New Roman" w:hAnsi="Times New Roman" w:cs="Times New Roman"/>
        </w:rPr>
        <w:t>ulaşılabilir.</w:t>
      </w:r>
    </w:p>
    <w:p w14:paraId="25E03E95" w14:textId="1DE543D5"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Program çıktıları tamamlanan programlara TYYÇ-PÇ ilişkilendirme tabloları hazırlanarak gönderilmiştir. Hazırlnan TYYÇ tablolarına ÖGEM tarafından geri bildirim verilmiştir. Yapılan son düzeltmelerin ardından sonlandırılan TYYÇ-PÇ tabloları </w:t>
      </w:r>
      <w:hyperlink r:id="rId46" w:history="1">
        <w:r w:rsidR="00EF00A4" w:rsidRPr="00595AE2">
          <w:rPr>
            <w:rStyle w:val="Kpr"/>
            <w:rFonts w:ascii="Times New Roman" w:hAnsi="Times New Roman" w:cs="Times New Roman"/>
          </w:rPr>
          <w:t>http://egitim.metu.edu.tr</w:t>
        </w:r>
      </w:hyperlink>
      <w:r w:rsidR="00EF00A4" w:rsidRPr="00E72E20">
        <w:rPr>
          <w:rFonts w:ascii="Times New Roman" w:hAnsi="Times New Roman" w:cs="Times New Roman"/>
        </w:rPr>
        <w:t xml:space="preserve"> </w:t>
      </w:r>
      <w:r w:rsidRPr="00595AE2">
        <w:rPr>
          <w:rFonts w:ascii="Times New Roman" w:hAnsi="Times New Roman" w:cs="Times New Roman"/>
        </w:rPr>
        <w:t xml:space="preserve">adresinde yayımlanmıştır. ODTÜ Ankara ve Kuzey Kıbrıs kampüsleri lisans programlarının tüm TYYÇ tabloları tamamlanmıştır. Çalışmalar lisansüstü düzeyde devam etmektedir. </w:t>
      </w:r>
    </w:p>
    <w:p w14:paraId="4CB6FD41" w14:textId="77777777" w:rsidR="00F13608" w:rsidRPr="00595AE2" w:rsidRDefault="00F13608" w:rsidP="00EF00A4">
      <w:pPr>
        <w:spacing w:line="360" w:lineRule="auto"/>
        <w:ind w:firstLine="360"/>
        <w:jc w:val="both"/>
        <w:rPr>
          <w:rFonts w:ascii="Times New Roman" w:hAnsi="Times New Roman" w:cs="Times New Roman"/>
          <w:b/>
        </w:rPr>
      </w:pPr>
    </w:p>
    <w:p w14:paraId="26CDA3EF" w14:textId="4D7C12D4" w:rsidR="00680BAC" w:rsidRPr="00595AE2" w:rsidRDefault="004626D1" w:rsidP="00EF00A4">
      <w:pPr>
        <w:spacing w:line="360" w:lineRule="auto"/>
        <w:ind w:firstLine="360"/>
        <w:jc w:val="both"/>
        <w:rPr>
          <w:rFonts w:ascii="Times New Roman" w:hAnsi="Times New Roman" w:cs="Times New Roman"/>
          <w:b/>
        </w:rPr>
      </w:pPr>
      <w:r w:rsidRPr="00595AE2">
        <w:rPr>
          <w:rFonts w:ascii="Times New Roman" w:hAnsi="Times New Roman" w:cs="Times New Roman"/>
          <w:b/>
        </w:rPr>
        <w:lastRenderedPageBreak/>
        <w:t>C</w:t>
      </w:r>
      <w:r w:rsidR="00C7760A" w:rsidRPr="00595AE2">
        <w:rPr>
          <w:rFonts w:ascii="Times New Roman" w:hAnsi="Times New Roman" w:cs="Times New Roman"/>
          <w:b/>
        </w:rPr>
        <w:t xml:space="preserve">3. </w:t>
      </w:r>
      <w:r w:rsidR="00680BAC" w:rsidRPr="00595AE2">
        <w:rPr>
          <w:rFonts w:ascii="Times New Roman" w:hAnsi="Times New Roman" w:cs="Times New Roman"/>
          <w:b/>
        </w:rPr>
        <w:t xml:space="preserve">Öğrenci Merkezli Öğrenme, Öğretme ve Değerlendirme: </w:t>
      </w:r>
    </w:p>
    <w:p w14:paraId="231E74B1" w14:textId="77777777" w:rsidR="00F13608" w:rsidRPr="00595AE2" w:rsidRDefault="00F13608" w:rsidP="00EF00A4">
      <w:pPr>
        <w:spacing w:line="360" w:lineRule="auto"/>
        <w:ind w:firstLine="360"/>
        <w:jc w:val="both"/>
        <w:rPr>
          <w:rFonts w:ascii="Times New Roman" w:hAnsi="Times New Roman" w:cs="Times New Roman"/>
        </w:rPr>
      </w:pPr>
    </w:p>
    <w:p w14:paraId="3A16DE71" w14:textId="490451EC" w:rsidR="00680BAC" w:rsidRPr="00595AE2" w:rsidRDefault="00680BAC" w:rsidP="000A791F">
      <w:pPr>
        <w:spacing w:after="120" w:line="360" w:lineRule="auto"/>
        <w:ind w:firstLine="360"/>
        <w:jc w:val="both"/>
        <w:rPr>
          <w:rFonts w:ascii="Times New Roman" w:hAnsi="Times New Roman" w:cs="Times New Roman"/>
        </w:rPr>
      </w:pPr>
      <w:r w:rsidRPr="00595AE2">
        <w:rPr>
          <w:rFonts w:ascii="Times New Roman" w:hAnsi="Times New Roman" w:cs="Times New Roman"/>
        </w:rPr>
        <w:t>Üniversite Senatosu tarafından onaylanan eğitim</w:t>
      </w:r>
      <w:r w:rsidR="00804F77">
        <w:rPr>
          <w:rFonts w:ascii="Times New Roman" w:hAnsi="Times New Roman" w:cs="Times New Roman"/>
        </w:rPr>
        <w:t>-</w:t>
      </w:r>
      <w:r w:rsidRPr="00595AE2">
        <w:rPr>
          <w:rFonts w:ascii="Times New Roman" w:hAnsi="Times New Roman" w:cs="Times New Roman"/>
        </w:rPr>
        <w:t>öğretim ile ilgili yönetmelikler ve yönergeler ile</w:t>
      </w:r>
      <w:r w:rsidR="00804F77">
        <w:rPr>
          <w:rFonts w:ascii="Times New Roman" w:hAnsi="Times New Roman" w:cs="Times New Roman"/>
        </w:rPr>
        <w:t>,</w:t>
      </w:r>
      <w:r w:rsidRPr="00595AE2">
        <w:rPr>
          <w:rFonts w:ascii="Times New Roman" w:hAnsi="Times New Roman" w:cs="Times New Roman"/>
        </w:rPr>
        <w:t xml:space="preserve"> öğrencilerin dersteki başarılarının ve mezuniyet koşullarının doğru, adil ve tutarlı şekilde değerlendirilmesi güvence altına alınmış durumdadır. Öğrencilerin eğitimleri boyunca almaları gereken ders sayısı, toplam kredi sayısı, ders ve sınıf tekrarı ile ilgili koşullar, derse devam ilkeleri, derslerden ve sınavlardan izin </w:t>
      </w:r>
      <w:proofErr w:type="gramStart"/>
      <w:r w:rsidRPr="00595AE2">
        <w:rPr>
          <w:rFonts w:ascii="Times New Roman" w:hAnsi="Times New Roman" w:cs="Times New Roman"/>
        </w:rPr>
        <w:t>alma</w:t>
      </w:r>
      <w:proofErr w:type="gramEnd"/>
      <w:r w:rsidRPr="00595AE2">
        <w:rPr>
          <w:rFonts w:ascii="Times New Roman" w:hAnsi="Times New Roman" w:cs="Times New Roman"/>
        </w:rPr>
        <w:t xml:space="preserve"> ile ilgili kurallar ve mezuniyet koşullarına ilişkin düzenlemeler ilgili yönetmelik ve yönergelerde yer almaktadır. Bu kurallar tüm öğrencilere eşit ve adil bir şekilde uygulanmaktadır.</w:t>
      </w:r>
    </w:p>
    <w:p w14:paraId="1A606DFE" w14:textId="00573E1D" w:rsidR="00680BAC" w:rsidRPr="00595AE2" w:rsidRDefault="00680BAC" w:rsidP="000A791F">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Üniversitemize yeni katılan ve akademik kariyerinin başındaki öğretim üye ve görevlilerinin üniversiteye uyumunu kolaylaştırmak ve eğitim, araştırma, toplumsal hizmet alanlarındaki faaliyetlerinin etkinliğini artırmak için Akademik Gelişim Programı (AGEP) tasarlanmıştır. Bu kapsamda ÖGEM tarafından Etkili Öğretim Seminerleri (EÖS), Mentorluk Uygulaması, Akran Ders Gözlemi ve Değerlendirmesi Uygulaması, Dönem Ortası Değerlendirmesi gibi </w:t>
      </w:r>
      <w:r w:rsidR="00804F77">
        <w:rPr>
          <w:rFonts w:ascii="Times New Roman" w:hAnsi="Times New Roman" w:cs="Times New Roman"/>
        </w:rPr>
        <w:t>destek programları</w:t>
      </w:r>
      <w:r w:rsidR="00804F77" w:rsidRPr="00595AE2">
        <w:rPr>
          <w:rFonts w:ascii="Times New Roman" w:hAnsi="Times New Roman" w:cs="Times New Roman"/>
        </w:rPr>
        <w:t xml:space="preserve"> </w:t>
      </w:r>
      <w:r w:rsidRPr="00595AE2">
        <w:rPr>
          <w:rFonts w:ascii="Times New Roman" w:hAnsi="Times New Roman" w:cs="Times New Roman"/>
        </w:rPr>
        <w:t>yürütülmektedir.</w:t>
      </w:r>
    </w:p>
    <w:p w14:paraId="07477424" w14:textId="74B474BE" w:rsidR="00680BAC" w:rsidRPr="00595AE2" w:rsidRDefault="00680BAC" w:rsidP="00173B02">
      <w:pPr>
        <w:pStyle w:val="ListeParagraf"/>
        <w:numPr>
          <w:ilvl w:val="0"/>
          <w:numId w:val="16"/>
        </w:numPr>
        <w:spacing w:before="120" w:after="120" w:line="360" w:lineRule="auto"/>
        <w:jc w:val="both"/>
        <w:rPr>
          <w:rFonts w:ascii="Times New Roman" w:hAnsi="Times New Roman" w:cs="Times New Roman"/>
        </w:rPr>
      </w:pPr>
      <w:r w:rsidRPr="00595AE2">
        <w:rPr>
          <w:rFonts w:ascii="Times New Roman" w:hAnsi="Times New Roman" w:cs="Times New Roman"/>
          <w:b/>
        </w:rPr>
        <w:t xml:space="preserve">Etkili Öğretim Seminerleri (EÖS): </w:t>
      </w:r>
      <w:r w:rsidRPr="00595AE2">
        <w:rPr>
          <w:rFonts w:ascii="Times New Roman" w:hAnsi="Times New Roman" w:cs="Times New Roman"/>
        </w:rPr>
        <w:t xml:space="preserve">Üniversitemizde 1999 yılından bu </w:t>
      </w:r>
      <w:proofErr w:type="gramStart"/>
      <w:r w:rsidRPr="00595AE2">
        <w:rPr>
          <w:rFonts w:ascii="Times New Roman" w:hAnsi="Times New Roman" w:cs="Times New Roman"/>
        </w:rPr>
        <w:t>yana</w:t>
      </w:r>
      <w:proofErr w:type="gramEnd"/>
      <w:r w:rsidRPr="00595AE2">
        <w:rPr>
          <w:rFonts w:ascii="Times New Roman" w:hAnsi="Times New Roman" w:cs="Times New Roman"/>
        </w:rPr>
        <w:t xml:space="preserve"> düzenlenmekte olan EÖS’ün amacı, deneyimli öğretim üyelerimizin üniversite eğitimi ile ilgili bilgi ve deneyimlerini mesleğe yeni başlayan öğretim elemanları ile paylaşmalarını sağlamaktır. İki gün süren eğitimler boyunca yeni başlayan öğretim üyelerimizin temel olarak ihtiyaç duyduğu ana konularla ilgili olarak bilgi paylaşımı yapılmaktadır. 2016 yılında 17.si düzenlenen, her yıl yaklaşık 40 öğretim üyesi için düzenlenen bu seminerler etkili iletişim, eğitimde teknoloji kullanımı, ölçme ve değerlendirme, etkili öğretim stratejileri gibi konu başlıklarını içermektedir. </w:t>
      </w:r>
    </w:p>
    <w:p w14:paraId="5B3F3F1A" w14:textId="54800480" w:rsidR="00680BAC" w:rsidRPr="00595AE2" w:rsidRDefault="00680BAC" w:rsidP="00173B02">
      <w:pPr>
        <w:pStyle w:val="ListeParagraf"/>
        <w:numPr>
          <w:ilvl w:val="0"/>
          <w:numId w:val="16"/>
        </w:numPr>
        <w:spacing w:before="120" w:after="120" w:line="360" w:lineRule="auto"/>
        <w:jc w:val="both"/>
        <w:rPr>
          <w:rFonts w:ascii="Times New Roman" w:hAnsi="Times New Roman" w:cs="Times New Roman"/>
        </w:rPr>
      </w:pPr>
      <w:r w:rsidRPr="00595AE2">
        <w:rPr>
          <w:rFonts w:ascii="Times New Roman" w:hAnsi="Times New Roman" w:cs="Times New Roman"/>
          <w:b/>
        </w:rPr>
        <w:t xml:space="preserve">Mentorluk Uygulaması: </w:t>
      </w:r>
      <w:r w:rsidRPr="00595AE2">
        <w:rPr>
          <w:rFonts w:ascii="Times New Roman" w:hAnsi="Times New Roman" w:cs="Times New Roman"/>
        </w:rPr>
        <w:t xml:space="preserve">Mentorluk uygulaması, Üniversitemizde göreve yeni başlayan öğretim elemanlarının üniversiteye uyumlarını kolaylaştırmak ve kariyer gelişimlerine destek olmak amacıyla yapılmaktadır. Mentorluk uygulaması ile yeni öğretim elemanlarının; üniversite kültürünü öğrenmelerine, üniversite olanakları hakkında bilgi edinmelerine, mesleki ağlar oluşturmalarına, kendilerini üniversite ortamına ait hissetmelerine katkıda bulunmak hedeflenmektedir. Bu kapsamda, programdan yararlanmak isteyen yeni öğretim elemanları fikir danışabilecekleri deneyimli bir ODTÜ öğretim üyesi ile eşleştirilmektedir. AGEP’e katılan öğretim </w:t>
      </w:r>
      <w:r w:rsidRPr="00595AE2">
        <w:rPr>
          <w:rFonts w:ascii="Times New Roman" w:hAnsi="Times New Roman" w:cs="Times New Roman"/>
        </w:rPr>
        <w:lastRenderedPageBreak/>
        <w:t>elemanlarından istekli olanlar, mentorluk uygulamasından yararlanabilmektedirler.</w:t>
      </w:r>
      <w:r w:rsidR="00C7760A" w:rsidRPr="00595AE2">
        <w:rPr>
          <w:rFonts w:ascii="Times New Roman" w:hAnsi="Times New Roman" w:cs="Times New Roman"/>
        </w:rPr>
        <w:t xml:space="preserve"> Her yıl ortalama 5 öğretim üyesi mentörlükten yararlamaktadır.</w:t>
      </w:r>
    </w:p>
    <w:p w14:paraId="1A6E7B2D" w14:textId="4E399451" w:rsidR="00680BAC" w:rsidRPr="00595AE2" w:rsidRDefault="00680BAC" w:rsidP="00173B02">
      <w:pPr>
        <w:pStyle w:val="ListeParagraf"/>
        <w:numPr>
          <w:ilvl w:val="0"/>
          <w:numId w:val="16"/>
        </w:numPr>
        <w:spacing w:before="120" w:after="120" w:line="360" w:lineRule="auto"/>
        <w:jc w:val="both"/>
        <w:rPr>
          <w:rFonts w:ascii="Times New Roman" w:hAnsi="Times New Roman" w:cs="Times New Roman"/>
        </w:rPr>
      </w:pPr>
      <w:r w:rsidRPr="00595AE2">
        <w:rPr>
          <w:rFonts w:ascii="Times New Roman" w:hAnsi="Times New Roman" w:cs="Times New Roman"/>
          <w:b/>
        </w:rPr>
        <w:t xml:space="preserve">Akran Ders Gözlemi ve Değerlendirmesi Uygulaması: </w:t>
      </w:r>
      <w:r w:rsidRPr="00595AE2">
        <w:rPr>
          <w:rFonts w:ascii="Times New Roman" w:hAnsi="Times New Roman" w:cs="Times New Roman"/>
        </w:rPr>
        <w:t xml:space="preserve">Akran Ders Gözlemi ve Değerlendirmesi Uygulaması, bir öğretim elemanının, bir diğer öğretim elemanının dersini gözleyerek kullanılan öğretim becerileri hakkında geri bildirim vermesidir. Öğretim yöntem ve becerileri hakkında düşünme, değerlendirme ve bunları meslektaşlarla tartışma olanağı tanır.  </w:t>
      </w:r>
      <w:r w:rsidR="00C7760A" w:rsidRPr="00595AE2">
        <w:rPr>
          <w:rFonts w:ascii="Times New Roman" w:hAnsi="Times New Roman" w:cs="Times New Roman"/>
        </w:rPr>
        <w:t>AGEP 3, 4 ve 5 kapsamında her yıl ortalama 25 öğretim üyesi bu uygulamadan faydalanmıştır.</w:t>
      </w:r>
    </w:p>
    <w:p w14:paraId="44328D7E" w14:textId="77777777" w:rsidR="003B5217" w:rsidRPr="00595AE2" w:rsidRDefault="00680BAC" w:rsidP="00173B02">
      <w:pPr>
        <w:pStyle w:val="ListeParagraf"/>
        <w:numPr>
          <w:ilvl w:val="0"/>
          <w:numId w:val="16"/>
        </w:numPr>
        <w:spacing w:before="120" w:after="120" w:line="360" w:lineRule="auto"/>
        <w:jc w:val="both"/>
        <w:rPr>
          <w:rFonts w:ascii="Times New Roman" w:hAnsi="Times New Roman" w:cs="Times New Roman"/>
        </w:rPr>
      </w:pPr>
      <w:r w:rsidRPr="00595AE2">
        <w:rPr>
          <w:rFonts w:ascii="Times New Roman" w:hAnsi="Times New Roman" w:cs="Times New Roman"/>
          <w:b/>
        </w:rPr>
        <w:t xml:space="preserve">Dönem Ortası Değerlendirmesi: </w:t>
      </w:r>
      <w:r w:rsidRPr="00595AE2">
        <w:rPr>
          <w:rFonts w:ascii="Times New Roman" w:hAnsi="Times New Roman" w:cs="Times New Roman"/>
        </w:rPr>
        <w:t xml:space="preserve">Dönem Ortası Değerlendirmesi, öğrencilerden akademik dönemin ortasında dersle ilgili geri bildirim alınmasını ile öğretim elamanına henüz dönem tamamlanmadan dersteki uygulamaları ve öğretimi konusunda gerekli iyileştirmeleri ve geliştirmeleri yapabilmesine olanak verir. Uygulama hazırlanırken dönem ortası değerlendirilmesinin ne olduğu ve ne şekilde uygulandığı konusunda ilgili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yazın taranmış ve ayrıca uluslararası düzeyde başarılı bazı üniversitelerde dönem sonu değerlendirmesine ilişkin etkinlik ve uygulamalar araştırılmıştır. Bu kapsamda dönem ortası değerlendirmesi için bilgi notu ve uygulama sırasında kullanılacak formlar hazırlanmıştır. Dönem ortası değerlendirme 2014-2015 Eğitim Öğretim Yılı Sonbahar Yarıyılında uygulanmaya başlamıştır. Dönem ortası değerlendirme uygulamasına şu ana </w:t>
      </w:r>
      <w:proofErr w:type="gramStart"/>
      <w:r w:rsidRPr="00595AE2">
        <w:rPr>
          <w:rFonts w:ascii="Times New Roman" w:hAnsi="Times New Roman" w:cs="Times New Roman"/>
        </w:rPr>
        <w:t>kadar</w:t>
      </w:r>
      <w:proofErr w:type="gramEnd"/>
      <w:r w:rsidRPr="00595AE2">
        <w:rPr>
          <w:rFonts w:ascii="Times New Roman" w:hAnsi="Times New Roman" w:cs="Times New Roman"/>
        </w:rPr>
        <w:t xml:space="preserve"> toplam 9 öğretim üyesi katılmış ve 12 ayrı ders değerlendirilmiştir. </w:t>
      </w:r>
    </w:p>
    <w:p w14:paraId="01B0C533" w14:textId="626B03AC" w:rsidR="00C7760A" w:rsidRPr="00595AE2" w:rsidRDefault="00680BAC" w:rsidP="000A791F">
      <w:pPr>
        <w:pStyle w:val="ListeParagraf"/>
        <w:spacing w:before="120" w:after="120" w:line="360" w:lineRule="auto"/>
        <w:jc w:val="both"/>
        <w:rPr>
          <w:rFonts w:ascii="Times New Roman" w:hAnsi="Times New Roman" w:cs="Times New Roman"/>
        </w:rPr>
      </w:pPr>
      <w:r w:rsidRPr="00595AE2">
        <w:rPr>
          <w:rFonts w:ascii="Times New Roman" w:hAnsi="Times New Roman" w:cs="Times New Roman"/>
        </w:rPr>
        <w:t xml:space="preserve">ÖGEM tarafından ayrıca Üniversitedeki tüm öğretim elemanlarına yönelik seminerler organize edilmekte, kahve toplantıları yapılmakta, konsültasyon hizmetleri ve kaynak geliştirme çalışmaları yürütülmektedir. Bu kapsamda şu ana </w:t>
      </w:r>
      <w:proofErr w:type="gramStart"/>
      <w:r w:rsidRPr="00595AE2">
        <w:rPr>
          <w:rFonts w:ascii="Times New Roman" w:hAnsi="Times New Roman" w:cs="Times New Roman"/>
        </w:rPr>
        <w:t>kadar</w:t>
      </w:r>
      <w:proofErr w:type="gramEnd"/>
      <w:r w:rsidRPr="00595AE2">
        <w:rPr>
          <w:rFonts w:ascii="Times New Roman" w:hAnsi="Times New Roman" w:cs="Times New Roman"/>
        </w:rPr>
        <w:t xml:space="preserve"> toplam 28 adet seminer verilmiş ve yurtdışından 9 uzman davet edilmiştir. </w:t>
      </w:r>
    </w:p>
    <w:p w14:paraId="0BF62E7B" w14:textId="7589E22F" w:rsidR="00680BAC" w:rsidRPr="00595AE2" w:rsidRDefault="00680BAC" w:rsidP="00173B02">
      <w:pPr>
        <w:pStyle w:val="ListeParagraf"/>
        <w:numPr>
          <w:ilvl w:val="0"/>
          <w:numId w:val="17"/>
        </w:numPr>
        <w:spacing w:before="120" w:after="120" w:line="360" w:lineRule="auto"/>
        <w:jc w:val="both"/>
        <w:rPr>
          <w:rFonts w:ascii="Times New Roman" w:hAnsi="Times New Roman" w:cs="Times New Roman"/>
        </w:rPr>
      </w:pPr>
      <w:r w:rsidRPr="00595AE2">
        <w:rPr>
          <w:rFonts w:ascii="Times New Roman" w:hAnsi="Times New Roman" w:cs="Times New Roman"/>
          <w:b/>
        </w:rPr>
        <w:t xml:space="preserve">Kahve Toplantıları: </w:t>
      </w:r>
      <w:r w:rsidRPr="00595AE2">
        <w:rPr>
          <w:rFonts w:ascii="Times New Roman" w:hAnsi="Times New Roman" w:cs="Times New Roman"/>
        </w:rPr>
        <w:t>Mesleğe yeni başlayan öğretim elemanlarının ihtiyaç duyabileceği akademik ve mesleki konularda, ÖGEM yöneticileri ve ÖGEM tarafından davet edilen öğretim üyeleriyle paylaşımda bulunmalarını sağlayan toplantılardır. Bu toplantılarda etkili değerlendirme yapabilme, akademisyenlik ve akademisyenin eğitim öğretim rolü, öğrencilerle iletişim, teknoloji ile zenginleştirilmiş öğrenme ortamları, bilinçli farkındalık ile öğretebilme gibi farklı konular ele alınmıştır. 2013-2016 yılları arasında yapılan bu toplantılara yaklaşık olarak 80 öğretim üyesi katılmıştır.</w:t>
      </w:r>
    </w:p>
    <w:p w14:paraId="0D3DD115" w14:textId="6CE8C6BE" w:rsidR="00680BAC" w:rsidRPr="00595AE2" w:rsidRDefault="00680BAC" w:rsidP="00173B02">
      <w:pPr>
        <w:pStyle w:val="ListeParagraf"/>
        <w:numPr>
          <w:ilvl w:val="0"/>
          <w:numId w:val="16"/>
        </w:numPr>
        <w:spacing w:before="120" w:after="120" w:line="360" w:lineRule="auto"/>
        <w:jc w:val="both"/>
        <w:rPr>
          <w:rFonts w:ascii="Times New Roman" w:hAnsi="Times New Roman" w:cs="Times New Roman"/>
        </w:rPr>
      </w:pPr>
      <w:r w:rsidRPr="00595AE2">
        <w:rPr>
          <w:rFonts w:ascii="Times New Roman" w:hAnsi="Times New Roman" w:cs="Times New Roman"/>
          <w:b/>
        </w:rPr>
        <w:t xml:space="preserve">Konsültasyon Hizmetleri: </w:t>
      </w:r>
      <w:r w:rsidRPr="00595AE2">
        <w:rPr>
          <w:rFonts w:ascii="Times New Roman" w:hAnsi="Times New Roman" w:cs="Times New Roman"/>
        </w:rPr>
        <w:t>Talep üzerine Üniversitemiz bölümlerinden birinin öğretim üyeleri ile ölçme değerlendirme yöntemleri konusunda iki toplantı yapılmış ve “Derecelendirme Ölçeklerinin Kullanımı” konusunda bir seminer düzenlenmiştir.</w:t>
      </w:r>
      <w:r w:rsidR="00C7760A" w:rsidRPr="00595AE2">
        <w:rPr>
          <w:rFonts w:ascii="Times New Roman" w:hAnsi="Times New Roman" w:cs="Times New Roman"/>
        </w:rPr>
        <w:t xml:space="preserve"> </w:t>
      </w:r>
      <w:r w:rsidRPr="00595AE2">
        <w:rPr>
          <w:rFonts w:ascii="Times New Roman" w:hAnsi="Times New Roman" w:cs="Times New Roman"/>
        </w:rPr>
        <w:lastRenderedPageBreak/>
        <w:t xml:space="preserve">Benzer şekilde yine talep üzerine Üniversitemiz bölümlerinden birinin tüm öğretim üyeleri ve araştırma görevlileri ile araştırma görevlilerinin sıkıntıları, etkililiği, öğretim esnasında öğrenci ile olan iletişimleri ve kullandıkları değerlendirme yöntemlerine yönelik görüşülmüş, fikir paylaşımında bulunulmuştur. </w:t>
      </w:r>
    </w:p>
    <w:p w14:paraId="178AD94A" w14:textId="77777777" w:rsidR="00680BAC" w:rsidRPr="00595AE2" w:rsidRDefault="00680BAC" w:rsidP="00173B02">
      <w:pPr>
        <w:pStyle w:val="ListeParagraf"/>
        <w:numPr>
          <w:ilvl w:val="0"/>
          <w:numId w:val="16"/>
        </w:numPr>
        <w:spacing w:before="120" w:after="120" w:line="360" w:lineRule="auto"/>
        <w:jc w:val="both"/>
        <w:rPr>
          <w:rFonts w:ascii="Times New Roman" w:hAnsi="Times New Roman" w:cs="Times New Roman"/>
        </w:rPr>
      </w:pPr>
      <w:r w:rsidRPr="00595AE2">
        <w:rPr>
          <w:rFonts w:ascii="Times New Roman" w:hAnsi="Times New Roman" w:cs="Times New Roman"/>
          <w:b/>
        </w:rPr>
        <w:t xml:space="preserve">Kaynak Geliştirme Çalışmaları: </w:t>
      </w:r>
      <w:r w:rsidRPr="00595AE2">
        <w:rPr>
          <w:rFonts w:ascii="Times New Roman" w:hAnsi="Times New Roman" w:cs="Times New Roman"/>
        </w:rPr>
        <w:t xml:space="preserve">Amerika’daki üniversite öğretimi ve öğretim üyesi yetiştirme konusunda çalışmalar yürüten Bireysel Gelişim ve Eğitim Değerlendirme Merkezi (Individual Development and Educational Assessment – IDEA Center)’nin izniyle üniversite öğretiminin geliştirilmesine yönelik etkili öğretim hakkındaki çalışmaların ÖGEM tarafından Türkçe’ye çevirilmesi çalışması başlatılmıştır. Şu ana </w:t>
      </w:r>
      <w:proofErr w:type="gramStart"/>
      <w:r w:rsidRPr="00595AE2">
        <w:rPr>
          <w:rFonts w:ascii="Times New Roman" w:hAnsi="Times New Roman" w:cs="Times New Roman"/>
        </w:rPr>
        <w:t>kadar</w:t>
      </w:r>
      <w:proofErr w:type="gramEnd"/>
      <w:r w:rsidRPr="00595AE2">
        <w:rPr>
          <w:rFonts w:ascii="Times New Roman" w:hAnsi="Times New Roman" w:cs="Times New Roman"/>
        </w:rPr>
        <w:t xml:space="preserve"> dört çalışmanın Türkçe’ye tercüme süreci tamamlanmıştır.  </w:t>
      </w:r>
    </w:p>
    <w:p w14:paraId="44BEAA60" w14:textId="61B0A36C" w:rsidR="00680BAC" w:rsidRPr="00595AE2" w:rsidRDefault="00680BAC" w:rsidP="000A791F">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Değerlendirme çalışmaları kapsamında Bölümler tarafından belirlenen Avrupa Kredi Transfer Sistemi (AKTS) kredileri, ÖGEM tarafından kontrol edilmekte ve bölümlere geri bildirim verilmektedir. AKTS çalışmaları ile ilgili kapsamlı bir çalışma yapılmıştır ve bu çalışmada tek tek tüm bölüm ve programların ilettikleri AKTS dokümanları kontrol edilmiş ve eksiklikler tespit </w:t>
      </w:r>
      <w:r w:rsidR="003B5217" w:rsidRPr="00595AE2">
        <w:rPr>
          <w:rFonts w:ascii="Times New Roman" w:hAnsi="Times New Roman" w:cs="Times New Roman"/>
        </w:rPr>
        <w:t>edilmiştir.</w:t>
      </w:r>
    </w:p>
    <w:p w14:paraId="619AEB15" w14:textId="3B372400" w:rsidR="00680BAC" w:rsidRPr="00595AE2" w:rsidRDefault="00680BAC" w:rsidP="000A791F">
      <w:pPr>
        <w:spacing w:after="120" w:line="360" w:lineRule="auto"/>
        <w:ind w:firstLine="360"/>
        <w:jc w:val="both"/>
        <w:rPr>
          <w:rFonts w:ascii="Times New Roman" w:hAnsi="Times New Roman" w:cs="Times New Roman"/>
        </w:rPr>
      </w:pPr>
      <w:r w:rsidRPr="00595AE2">
        <w:rPr>
          <w:rFonts w:ascii="Times New Roman" w:hAnsi="Times New Roman" w:cs="Times New Roman"/>
        </w:rPr>
        <w:t>Engelsiz ODTÜ Birimi tarafından, Üniversitemizde öğrenim gören ve herhangi bir engeli nedeniyle özel ihtiyaçları bulunan öğrencilerin üniversitedeki olanaklara ve hizmetlere eşit erişimlerini sağlamaya ve gelişimlerini destekleyen bir ortam oluşturmaya yönelik çalışmalar yap</w:t>
      </w:r>
      <w:r w:rsidR="00C7760A" w:rsidRPr="00595AE2">
        <w:rPr>
          <w:rFonts w:ascii="Times New Roman" w:hAnsi="Times New Roman" w:cs="Times New Roman"/>
        </w:rPr>
        <w:t>ıl</w:t>
      </w:r>
      <w:r w:rsidRPr="00595AE2">
        <w:rPr>
          <w:rFonts w:ascii="Times New Roman" w:hAnsi="Times New Roman" w:cs="Times New Roman"/>
        </w:rPr>
        <w:t xml:space="preserve">maktadır. Engelsiz ODTÜ Birimi’nin çalışma usul ve esasları kampüsün fiziksel koşullarının engelli öğrencilerin ihtiyaçlarına yönelik düzenlenmesi ve engelli öğrenciler için akademik erişilebilirliğin artırılması olmak üzere “Yükseköğretim Kurumları Engelliler Danışma Koordinasyon </w:t>
      </w:r>
      <w:proofErr w:type="gramStart"/>
      <w:r w:rsidRPr="00595AE2">
        <w:rPr>
          <w:rFonts w:ascii="Times New Roman" w:hAnsi="Times New Roman" w:cs="Times New Roman"/>
        </w:rPr>
        <w:t>Yönetmeliği’nin</w:t>
      </w:r>
      <w:proofErr w:type="gramEnd"/>
      <w:r w:rsidRPr="00595AE2">
        <w:rPr>
          <w:rFonts w:ascii="Times New Roman" w:hAnsi="Times New Roman" w:cs="Times New Roman"/>
        </w:rPr>
        <w:t xml:space="preserve">” 11. </w:t>
      </w:r>
      <w:proofErr w:type="gramStart"/>
      <w:r w:rsidRPr="00595AE2">
        <w:rPr>
          <w:rFonts w:ascii="Times New Roman" w:hAnsi="Times New Roman" w:cs="Times New Roman"/>
        </w:rPr>
        <w:t>ve</w:t>
      </w:r>
      <w:proofErr w:type="gramEnd"/>
      <w:r w:rsidRPr="00595AE2">
        <w:rPr>
          <w:rFonts w:ascii="Times New Roman" w:hAnsi="Times New Roman" w:cs="Times New Roman"/>
        </w:rPr>
        <w:t xml:space="preserve"> 12. </w:t>
      </w:r>
      <w:proofErr w:type="gramStart"/>
      <w:r w:rsidRPr="00595AE2">
        <w:rPr>
          <w:rFonts w:ascii="Times New Roman" w:hAnsi="Times New Roman" w:cs="Times New Roman"/>
        </w:rPr>
        <w:t>maddelerine</w:t>
      </w:r>
      <w:proofErr w:type="gramEnd"/>
      <w:r w:rsidRPr="00595AE2">
        <w:rPr>
          <w:rFonts w:ascii="Times New Roman" w:hAnsi="Times New Roman" w:cs="Times New Roman"/>
        </w:rPr>
        <w:t xml:space="preserve"> göre belirlenmiştir.</w:t>
      </w:r>
    </w:p>
    <w:p w14:paraId="0F39660A" w14:textId="77777777" w:rsidR="00680BAC" w:rsidRPr="00595AE2" w:rsidRDefault="00680BAC" w:rsidP="000A791F">
      <w:pPr>
        <w:spacing w:after="120" w:line="360" w:lineRule="auto"/>
        <w:ind w:firstLine="360"/>
        <w:jc w:val="both"/>
        <w:rPr>
          <w:rFonts w:ascii="Times New Roman" w:hAnsi="Times New Roman" w:cs="Times New Roman"/>
        </w:rPr>
      </w:pPr>
      <w:r w:rsidRPr="00595AE2">
        <w:rPr>
          <w:rFonts w:ascii="Times New Roman" w:hAnsi="Times New Roman" w:cs="Times New Roman"/>
        </w:rPr>
        <w:t>Ayrıca Üniversitemizde T.C. uyruklu öğrencilerin yanı sıra uluslararası öğrencilere de hem akademik anlamda hem de kampus yaşamına uyum konusunda Uluslararası Öğrenciler Ofisi ve Uluslararası İşbirliği Ofisi tarafından destek sağlanmaktadır. ÖGEM tarafından da bu öğrencilerin akademik gelişimlerine katkı sağlayan destek programları yürütülmektedir.</w:t>
      </w:r>
    </w:p>
    <w:p w14:paraId="6D897DFD" w14:textId="77777777" w:rsidR="00F13608" w:rsidRPr="00595AE2" w:rsidRDefault="00F13608" w:rsidP="00F13608">
      <w:pPr>
        <w:spacing w:line="360" w:lineRule="auto"/>
        <w:ind w:firstLine="360"/>
        <w:jc w:val="both"/>
        <w:rPr>
          <w:rFonts w:ascii="Times New Roman" w:hAnsi="Times New Roman" w:cs="Times New Roman"/>
          <w:b/>
        </w:rPr>
      </w:pPr>
    </w:p>
    <w:p w14:paraId="280C4635" w14:textId="2BEB1C7E" w:rsidR="00680BAC" w:rsidRPr="00595AE2" w:rsidRDefault="004626D1" w:rsidP="00F13608">
      <w:pPr>
        <w:spacing w:line="360" w:lineRule="auto"/>
        <w:ind w:firstLine="360"/>
        <w:jc w:val="both"/>
        <w:rPr>
          <w:rFonts w:ascii="Times New Roman" w:hAnsi="Times New Roman" w:cs="Times New Roman"/>
          <w:b/>
        </w:rPr>
      </w:pPr>
      <w:r w:rsidRPr="00595AE2">
        <w:rPr>
          <w:rFonts w:ascii="Times New Roman" w:hAnsi="Times New Roman" w:cs="Times New Roman"/>
          <w:b/>
        </w:rPr>
        <w:t>C</w:t>
      </w:r>
      <w:r w:rsidR="00C7760A" w:rsidRPr="00595AE2">
        <w:rPr>
          <w:rFonts w:ascii="Times New Roman" w:hAnsi="Times New Roman" w:cs="Times New Roman"/>
          <w:b/>
        </w:rPr>
        <w:t xml:space="preserve">4. </w:t>
      </w:r>
      <w:r w:rsidR="00680BAC" w:rsidRPr="00595AE2">
        <w:rPr>
          <w:rFonts w:ascii="Times New Roman" w:hAnsi="Times New Roman" w:cs="Times New Roman"/>
          <w:b/>
        </w:rPr>
        <w:t xml:space="preserve">Öğrenci Kabulü, Gelişimi, Tanınma ve Sertifikalandırma: </w:t>
      </w:r>
    </w:p>
    <w:p w14:paraId="4EB339A3" w14:textId="77777777" w:rsidR="00F13608" w:rsidRPr="00595AE2" w:rsidRDefault="00F13608" w:rsidP="00F13608">
      <w:pPr>
        <w:spacing w:line="360" w:lineRule="auto"/>
        <w:ind w:firstLine="360"/>
        <w:jc w:val="both"/>
        <w:rPr>
          <w:rFonts w:ascii="Times New Roman" w:hAnsi="Times New Roman" w:cs="Times New Roman"/>
          <w:b/>
          <w:i/>
        </w:rPr>
      </w:pPr>
    </w:p>
    <w:p w14:paraId="3E1D786C" w14:textId="3A05EAD0"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b/>
          <w:i/>
        </w:rPr>
        <w:t>Öğrenci Kabulü:</w:t>
      </w:r>
      <w:r w:rsidRPr="00595AE2">
        <w:rPr>
          <w:rFonts w:ascii="Times New Roman" w:hAnsi="Times New Roman" w:cs="Times New Roman"/>
        </w:rPr>
        <w:t xml:space="preserve"> T.C. uyruklu öğrenciler Üniversitemize Öğrenci Seçme ve Yerleştirme Merkezi tarafından yapılan YGS ve LYS sınavları ile yerleştirilmektedir.</w:t>
      </w:r>
      <w:r w:rsidR="00C7760A" w:rsidRPr="00595AE2">
        <w:rPr>
          <w:rFonts w:ascii="Times New Roman" w:hAnsi="Times New Roman" w:cs="Times New Roman"/>
        </w:rPr>
        <w:t xml:space="preserve"> </w:t>
      </w:r>
      <w:r w:rsidRPr="00595AE2">
        <w:rPr>
          <w:rFonts w:ascii="Times New Roman" w:hAnsi="Times New Roman" w:cs="Times New Roman"/>
        </w:rPr>
        <w:t xml:space="preserve">Uluslararası öğrenci </w:t>
      </w:r>
      <w:proofErr w:type="gramStart"/>
      <w:r w:rsidRPr="00595AE2">
        <w:rPr>
          <w:rFonts w:ascii="Times New Roman" w:hAnsi="Times New Roman" w:cs="Times New Roman"/>
        </w:rPr>
        <w:t>kabul</w:t>
      </w:r>
      <w:proofErr w:type="gramEnd"/>
      <w:r w:rsidRPr="00595AE2">
        <w:rPr>
          <w:rFonts w:ascii="Times New Roman" w:hAnsi="Times New Roman" w:cs="Times New Roman"/>
        </w:rPr>
        <w:t xml:space="preserve"> sürecinde ise Üniversite Senatosunca belirlenen ve YÖK onayı alınan uluslararası </w:t>
      </w:r>
      <w:r w:rsidRPr="00595AE2">
        <w:rPr>
          <w:rFonts w:ascii="Times New Roman" w:hAnsi="Times New Roman" w:cs="Times New Roman"/>
        </w:rPr>
        <w:lastRenderedPageBreak/>
        <w:t xml:space="preserve">sınavlar, </w:t>
      </w:r>
      <w:r w:rsidR="00D95249" w:rsidRPr="00595AE2">
        <w:rPr>
          <w:rFonts w:ascii="Times New Roman" w:hAnsi="Times New Roman" w:cs="Times New Roman"/>
        </w:rPr>
        <w:t xml:space="preserve">57 </w:t>
      </w:r>
      <w:r w:rsidR="00D95249">
        <w:rPr>
          <w:rFonts w:ascii="Times New Roman" w:hAnsi="Times New Roman" w:cs="Times New Roman"/>
        </w:rPr>
        <w:t>farklı</w:t>
      </w:r>
      <w:r w:rsidR="00D95249" w:rsidRPr="00595AE2">
        <w:rPr>
          <w:rFonts w:ascii="Times New Roman" w:hAnsi="Times New Roman" w:cs="Times New Roman"/>
        </w:rPr>
        <w:t xml:space="preserve"> </w:t>
      </w:r>
      <w:r w:rsidRPr="00595AE2">
        <w:rPr>
          <w:rFonts w:ascii="Times New Roman" w:hAnsi="Times New Roman" w:cs="Times New Roman"/>
        </w:rPr>
        <w:t xml:space="preserve">ülke </w:t>
      </w:r>
      <w:r w:rsidR="00D95249">
        <w:rPr>
          <w:rFonts w:ascii="Times New Roman" w:hAnsi="Times New Roman" w:cs="Times New Roman"/>
        </w:rPr>
        <w:t xml:space="preserve">için </w:t>
      </w:r>
      <w:r w:rsidRPr="00595AE2">
        <w:rPr>
          <w:rFonts w:ascii="Times New Roman" w:hAnsi="Times New Roman" w:cs="Times New Roman"/>
        </w:rPr>
        <w:t>diploma puanları ve ülke üniversite giriş sınavları</w:t>
      </w:r>
      <w:r w:rsidR="00D95249">
        <w:rPr>
          <w:rFonts w:ascii="Times New Roman" w:hAnsi="Times New Roman" w:cs="Times New Roman"/>
        </w:rPr>
        <w:t xml:space="preserve"> </w:t>
      </w:r>
      <w:r w:rsidRPr="00595AE2">
        <w:rPr>
          <w:rFonts w:ascii="Times New Roman" w:hAnsi="Times New Roman" w:cs="Times New Roman"/>
        </w:rPr>
        <w:t xml:space="preserve">kullanılmaktadır. Uluslararası öğrenci kontenjanları Üniversite Senatosu tarafından belirlenmektedir. Hem kriterler hem de kontenjanlar YÖK’ün ve Üniversitenin web sayfasında başvurular öncesinde ilan edilmektedir. </w:t>
      </w:r>
    </w:p>
    <w:p w14:paraId="76FCFB74" w14:textId="100E139E"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Söz konusu kriterler çerçevesinde minimum başvuru puanına sahip olan adaylar internet ortamında başvurularını yapmakta ve yapılan başvurular öncelikle Uluslararası Öğrenci Ofisi tarafından incelenmektedir. </w:t>
      </w:r>
      <w:r w:rsidR="00AF4160">
        <w:rPr>
          <w:rFonts w:ascii="Times New Roman" w:hAnsi="Times New Roman" w:cs="Times New Roman"/>
        </w:rPr>
        <w:t>Lisans programı b</w:t>
      </w:r>
      <w:r w:rsidRPr="00595AE2">
        <w:rPr>
          <w:rFonts w:ascii="Times New Roman" w:hAnsi="Times New Roman" w:cs="Times New Roman"/>
        </w:rPr>
        <w:t>aşvurusu genel kriterleri sağlayan ve Uluslararası Öğrenci Ofisi</w:t>
      </w:r>
      <w:r w:rsidR="00AF4160">
        <w:rPr>
          <w:rFonts w:ascii="Times New Roman" w:hAnsi="Times New Roman" w:cs="Times New Roman"/>
        </w:rPr>
        <w:t>’</w:t>
      </w:r>
      <w:r w:rsidRPr="00595AE2">
        <w:rPr>
          <w:rFonts w:ascii="Times New Roman" w:hAnsi="Times New Roman" w:cs="Times New Roman"/>
        </w:rPr>
        <w:t>nin kontrolünden geçen adayların başvuruları, ikinci ve son değerlendirme için ilgili Rektör Danışmanı ve Fakülte Dekan Yardımcılarından oluşan Merkezi Yerleştirme Komisyonu</w:t>
      </w:r>
      <w:r w:rsidR="00AF4160">
        <w:rPr>
          <w:rFonts w:ascii="Times New Roman" w:hAnsi="Times New Roman" w:cs="Times New Roman"/>
        </w:rPr>
        <w:t>’</w:t>
      </w:r>
      <w:r w:rsidRPr="00595AE2">
        <w:rPr>
          <w:rFonts w:ascii="Times New Roman" w:hAnsi="Times New Roman" w:cs="Times New Roman"/>
        </w:rPr>
        <w:t xml:space="preserve">na sunulmaktadır. Komisyon, başvuru dönemi süresince yaklaşık 3-4 toplantı gerçekleştirmekte ve bu kapsamda adaylar başvurularını takip </w:t>
      </w:r>
      <w:proofErr w:type="gramStart"/>
      <w:r w:rsidRPr="00595AE2">
        <w:rPr>
          <w:rFonts w:ascii="Times New Roman" w:hAnsi="Times New Roman" w:cs="Times New Roman"/>
        </w:rPr>
        <w:t>eden</w:t>
      </w:r>
      <w:proofErr w:type="gramEnd"/>
      <w:r w:rsidRPr="00595AE2">
        <w:rPr>
          <w:rFonts w:ascii="Times New Roman" w:hAnsi="Times New Roman" w:cs="Times New Roman"/>
        </w:rPr>
        <w:t xml:space="preserve"> en geç bir buçuk ay içerisinde başvuru sonuçlarını öğrenebilmektedir. Başvurusu </w:t>
      </w:r>
      <w:proofErr w:type="gramStart"/>
      <w:r w:rsidRPr="00595AE2">
        <w:rPr>
          <w:rFonts w:ascii="Times New Roman" w:hAnsi="Times New Roman" w:cs="Times New Roman"/>
        </w:rPr>
        <w:t>kabul</w:t>
      </w:r>
      <w:proofErr w:type="gramEnd"/>
      <w:r w:rsidRPr="00595AE2">
        <w:rPr>
          <w:rFonts w:ascii="Times New Roman" w:hAnsi="Times New Roman" w:cs="Times New Roman"/>
        </w:rPr>
        <w:t xml:space="preserve"> edilen adaylardan bölüm bazında toplam öğrenci sayısının %10’unu geçmeyecek oranda</w:t>
      </w:r>
      <w:r w:rsidR="00AF4160">
        <w:rPr>
          <w:rFonts w:ascii="Times New Roman" w:hAnsi="Times New Roman" w:cs="Times New Roman"/>
        </w:rPr>
        <w:t>,</w:t>
      </w:r>
      <w:r w:rsidRPr="00595AE2">
        <w:rPr>
          <w:rFonts w:ascii="Times New Roman" w:hAnsi="Times New Roman" w:cs="Times New Roman"/>
        </w:rPr>
        <w:t xml:space="preserve"> en başarılı olanlarına katkı payı muafiyeti ya da %50 katkı payı indirimi olanağı sunulmaktadır. </w:t>
      </w:r>
      <w:r w:rsidR="00AF4160">
        <w:rPr>
          <w:rFonts w:ascii="Times New Roman" w:hAnsi="Times New Roman" w:cs="Times New Roman"/>
        </w:rPr>
        <w:t>B</w:t>
      </w:r>
      <w:r w:rsidRPr="00595AE2">
        <w:rPr>
          <w:rFonts w:ascii="Times New Roman" w:hAnsi="Times New Roman" w:cs="Times New Roman"/>
        </w:rPr>
        <w:t xml:space="preserve">aşvurusu </w:t>
      </w:r>
      <w:proofErr w:type="gramStart"/>
      <w:r w:rsidRPr="00595AE2">
        <w:rPr>
          <w:rFonts w:ascii="Times New Roman" w:hAnsi="Times New Roman" w:cs="Times New Roman"/>
        </w:rPr>
        <w:t>kabul</w:t>
      </w:r>
      <w:proofErr w:type="gramEnd"/>
      <w:r w:rsidRPr="00595AE2">
        <w:rPr>
          <w:rFonts w:ascii="Times New Roman" w:hAnsi="Times New Roman" w:cs="Times New Roman"/>
        </w:rPr>
        <w:t xml:space="preserve"> edilen adaylara posta yolu ile kabul mektubu, kayıt kılavuzu, oryantasyon kitapçığı ve harita gibi faydalı materyaller içeren “Hoş Geldin Paketi” gönderilmektedir. Üniversite kaydını yaptıran uluslararası öğrencilere Üniversite yaşamına uyum sağlamalarını kolaylaştıracak oryantasyon programları yapılmakta; kampus ve şehir gezileri düzenlenmektedir.</w:t>
      </w:r>
    </w:p>
    <w:p w14:paraId="3C8463EF" w14:textId="338048E3" w:rsidR="00680BAC" w:rsidRPr="00595AE2" w:rsidRDefault="00205319" w:rsidP="00C7760A">
      <w:pPr>
        <w:tabs>
          <w:tab w:val="left" w:pos="284"/>
        </w:tabs>
        <w:spacing w:before="120" w:after="120" w:line="360" w:lineRule="auto"/>
        <w:jc w:val="both"/>
        <w:rPr>
          <w:rFonts w:ascii="Times New Roman" w:hAnsi="Times New Roman" w:cs="Times New Roman"/>
        </w:rPr>
      </w:pPr>
      <w:r w:rsidRPr="00595AE2">
        <w:rPr>
          <w:rFonts w:ascii="Times New Roman" w:hAnsi="Times New Roman" w:cs="Times New Roman"/>
          <w:b/>
          <w:i/>
        </w:rPr>
        <w:tab/>
      </w:r>
      <w:r w:rsidR="00680BAC" w:rsidRPr="00595AE2">
        <w:rPr>
          <w:rFonts w:ascii="Times New Roman" w:hAnsi="Times New Roman" w:cs="Times New Roman"/>
          <w:b/>
          <w:i/>
        </w:rPr>
        <w:t>Üniversite Uyum Programları:</w:t>
      </w:r>
      <w:r w:rsidR="00680BAC" w:rsidRPr="00595AE2">
        <w:rPr>
          <w:rFonts w:ascii="Times New Roman" w:hAnsi="Times New Roman" w:cs="Times New Roman"/>
          <w:b/>
        </w:rPr>
        <w:t xml:space="preserve"> </w:t>
      </w:r>
      <w:r w:rsidR="00680BAC" w:rsidRPr="00595AE2">
        <w:rPr>
          <w:rFonts w:ascii="Times New Roman" w:eastAsia="Calibri" w:hAnsi="Times New Roman" w:cs="Times New Roman"/>
        </w:rPr>
        <w:t xml:space="preserve">Üniversitemize yeni gelen öğrencilerin yerleşke yaşamına ve akademik ortama uyumlarını desteklemek </w:t>
      </w:r>
      <w:r w:rsidR="00680BAC" w:rsidRPr="00595AE2">
        <w:rPr>
          <w:rFonts w:ascii="Times New Roman" w:hAnsi="Times New Roman" w:cs="Times New Roman"/>
        </w:rPr>
        <w:t xml:space="preserve">amacıyla 2009 yılında </w:t>
      </w:r>
      <w:r w:rsidR="00680BAC" w:rsidRPr="00595AE2">
        <w:rPr>
          <w:rFonts w:ascii="Times New Roman" w:eastAsia="Calibri" w:hAnsi="Times New Roman" w:cs="Times New Roman"/>
        </w:rPr>
        <w:t>“ODTÜ El Ele Öğrenci Destek Programı” pilot uygulama</w:t>
      </w:r>
      <w:r w:rsidR="00680BAC" w:rsidRPr="00595AE2">
        <w:rPr>
          <w:rFonts w:ascii="Times New Roman" w:hAnsi="Times New Roman" w:cs="Times New Roman"/>
        </w:rPr>
        <w:t xml:space="preserve"> olarak başlatılmıştır. 2009-2010 Eğitim Öğretim Yılı kayıtları sırasında 734’ü Hazırlık, 104’ü 1. </w:t>
      </w:r>
      <w:proofErr w:type="gramStart"/>
      <w:r w:rsidR="00680BAC" w:rsidRPr="00595AE2">
        <w:rPr>
          <w:rFonts w:ascii="Times New Roman" w:hAnsi="Times New Roman" w:cs="Times New Roman"/>
        </w:rPr>
        <w:t>sınıf</w:t>
      </w:r>
      <w:proofErr w:type="gramEnd"/>
      <w:r w:rsidR="00680BAC" w:rsidRPr="00595AE2">
        <w:rPr>
          <w:rFonts w:ascii="Times New Roman" w:hAnsi="Times New Roman" w:cs="Times New Roman"/>
        </w:rPr>
        <w:t xml:space="preserve"> olmak üzere toplam 834 öğrenci, programdan yararlanmak üzere başvuruda bulunmuştur. Başvuran öğrenci sayısına göre, (her bir gönüllü 10-15 öğrenciye destek olacak şekilde) Üniversitemizin her bölümünden toplam 65 “Bölüm Gönüllüsü” belirlenmiştir. Bölüm Gönüllülerine, 26-27 Ekim 2009 tarihlerinde programın ve birimlerin tanıtılması, görev ve sorumluluklarının bildirilmesi ve etkili iletişim becerilerini kapsayan bir eğitim verilmiştir.  Kasım 2009-Nisan 2010 tarihleri arasında yürütülen çeşitli etkinliklerle (Tanışma toplantısı, bölüm gezileri, belgesel izleme, öğle yemeği, geziler ve sanat etkinlikleri) programın pilot uygulaması gerçekleştirilmiştir. 2009-2010 Eğitim Öğretim Yılında yürütülen pilot uygulamada edinilen deneyimler, öğrenci ve bölüm gönüllülerinden gelen geribildirimler ışığında, Mayıs 2010 tarihinde 2010-2011 Eğitim Öğretim Yılı Sonbahar yarıyılında yürütülen ODTÜ El Ele Programı hazırlıklarına başlanmıştır. Program </w:t>
      </w:r>
      <w:r w:rsidR="00680BAC" w:rsidRPr="00595AE2">
        <w:rPr>
          <w:rFonts w:ascii="Times New Roman" w:hAnsi="Times New Roman" w:cs="Times New Roman"/>
        </w:rPr>
        <w:lastRenderedPageBreak/>
        <w:t xml:space="preserve">hazırlıklarının birinci aşamasını, bölümlere program hakkında bilgi gönderilerek programda görev alacak bölüm gönüllülerinin belirlenmesi oluşturmuştur. Program 76 Bölüm Gönüllüsü ve programa katılan 532 öğrenciyle düzenlenmiştir. </w:t>
      </w:r>
      <w:r w:rsidR="00C7760A" w:rsidRPr="00595AE2">
        <w:rPr>
          <w:rFonts w:ascii="Times New Roman" w:hAnsi="Times New Roman" w:cs="Times New Roman"/>
        </w:rPr>
        <w:t xml:space="preserve"> </w:t>
      </w:r>
      <w:r w:rsidR="00680BAC" w:rsidRPr="00595AE2">
        <w:rPr>
          <w:rFonts w:ascii="Times New Roman" w:hAnsi="Times New Roman" w:cs="Times New Roman"/>
        </w:rPr>
        <w:t xml:space="preserve">Programa 2012 yılından itibaren </w:t>
      </w:r>
      <w:r w:rsidR="00680BAC" w:rsidRPr="00D95249">
        <w:rPr>
          <w:rFonts w:ascii="Times New Roman" w:hAnsi="Times New Roman" w:cs="Times New Roman"/>
          <w:i/>
        </w:rPr>
        <w:t>“Üniversite Yaşamına Uyum Programı”</w:t>
      </w:r>
      <w:r w:rsidR="00680BAC" w:rsidRPr="00595AE2">
        <w:rPr>
          <w:rFonts w:ascii="Times New Roman" w:hAnsi="Times New Roman" w:cs="Times New Roman"/>
        </w:rPr>
        <w:t xml:space="preserve"> adıyla revize edilerek devam edilmiştir. Program, Üniversitemizi yeni kazanan yaklaşık 3000 öğrenciye Sonbahar dönemi boyunca akademik, kişisel ve sosyal uyumlarını desteklemek amacıyla çeşitli seminerler, grup çalışmaları, paylaşım toplantıları, fotoğraf ve karikatür yarışmaları gibi etkinliklerle sürdürülmektedir.</w:t>
      </w:r>
    </w:p>
    <w:p w14:paraId="3DFAA3C3" w14:textId="5B78F884" w:rsidR="00680BAC" w:rsidRPr="00595AE2" w:rsidRDefault="00205319" w:rsidP="00C7760A">
      <w:pPr>
        <w:tabs>
          <w:tab w:val="left" w:pos="284"/>
        </w:tabs>
        <w:spacing w:before="120" w:after="120" w:line="360" w:lineRule="auto"/>
        <w:jc w:val="both"/>
        <w:rPr>
          <w:rFonts w:ascii="Times New Roman" w:hAnsi="Times New Roman" w:cs="Times New Roman"/>
        </w:rPr>
      </w:pPr>
      <w:r w:rsidRPr="00595AE2">
        <w:rPr>
          <w:rFonts w:ascii="Times New Roman" w:hAnsi="Times New Roman" w:cs="Times New Roman"/>
          <w:b/>
        </w:rPr>
        <w:tab/>
      </w:r>
      <w:r w:rsidR="00680BAC" w:rsidRPr="00595AE2">
        <w:rPr>
          <w:rFonts w:ascii="Times New Roman" w:hAnsi="Times New Roman" w:cs="Times New Roman"/>
          <w:b/>
          <w:i/>
        </w:rPr>
        <w:t>Yeni Uluslararası Öğrenci Mentorluk Programı (New International Student Mentoring Program):</w:t>
      </w:r>
      <w:r w:rsidR="00680BAC" w:rsidRPr="00595AE2">
        <w:rPr>
          <w:rFonts w:ascii="Times New Roman" w:hAnsi="Times New Roman" w:cs="Times New Roman"/>
          <w:b/>
        </w:rPr>
        <w:t xml:space="preserve"> </w:t>
      </w:r>
      <w:r w:rsidR="00680BAC" w:rsidRPr="00595AE2">
        <w:rPr>
          <w:rFonts w:ascii="Times New Roman" w:hAnsi="Times New Roman" w:cs="Times New Roman"/>
        </w:rPr>
        <w:t xml:space="preserve">Üniversitemizde yeni kayıtlı uluslararası öğrencilerin Üniversitemize ve ülkemize uyum sağlamalarına yardımcı olmak amacıyla 2011 yılında </w:t>
      </w:r>
      <w:r w:rsidR="00680BAC" w:rsidRPr="00D95249">
        <w:rPr>
          <w:rFonts w:ascii="Times New Roman" w:hAnsi="Times New Roman" w:cs="Times New Roman"/>
          <w:i/>
        </w:rPr>
        <w:t>“Yeni Uluslararası Öğrenci Mentorluk Programı (New International Student Mentoring Program)”</w:t>
      </w:r>
      <w:r w:rsidR="00680BAC" w:rsidRPr="00595AE2">
        <w:rPr>
          <w:rFonts w:ascii="Times New Roman" w:hAnsi="Times New Roman" w:cs="Times New Roman"/>
        </w:rPr>
        <w:t xml:space="preserve"> uygulaması başlatılmıştır. Programda, uluslararası öğrencilerin, aynı ülkeden gelen ve mümkün olması halinde, aynı bölümde okuyan üçüncü veya son sınıftaki uluslararası öğrenciler ve/veya El Ele </w:t>
      </w:r>
      <w:r w:rsidR="00680BAC" w:rsidRPr="00595AE2">
        <w:rPr>
          <w:rFonts w:ascii="Times New Roman" w:hAnsi="Times New Roman" w:cs="Times New Roman"/>
          <w:bCs/>
        </w:rPr>
        <w:t>Öğrenci Destek Programın</w:t>
      </w:r>
      <w:r w:rsidR="00680BAC" w:rsidRPr="00595AE2">
        <w:rPr>
          <w:rFonts w:ascii="Times New Roman" w:hAnsi="Times New Roman" w:cs="Times New Roman"/>
        </w:rPr>
        <w:t xml:space="preserve">da yer </w:t>
      </w:r>
      <w:proofErr w:type="gramStart"/>
      <w:r w:rsidR="00680BAC" w:rsidRPr="00595AE2">
        <w:rPr>
          <w:rFonts w:ascii="Times New Roman" w:hAnsi="Times New Roman" w:cs="Times New Roman"/>
        </w:rPr>
        <w:t>alan</w:t>
      </w:r>
      <w:proofErr w:type="gramEnd"/>
      <w:r w:rsidR="00680BAC" w:rsidRPr="00595AE2">
        <w:rPr>
          <w:rFonts w:ascii="Times New Roman" w:hAnsi="Times New Roman" w:cs="Times New Roman"/>
        </w:rPr>
        <w:t xml:space="preserve"> Bölüm Gönüllüleri ile eşleşmeleri sağlanmıştır. Programın düzenlenmesi 2015 yılından itibaren ÖGEM tarafından “Uluslararası Öğrenci Ofisi”ne devredilmiştir. Ancak ÖGEM tarafından halen düzenlenen uyum seminerleri kapsamında uluslararası öğrencilerin Üniversitemizdeki PDR hizmetlerinden haberdar olmaları sağlanmaktadır.</w:t>
      </w:r>
    </w:p>
    <w:p w14:paraId="536944CF" w14:textId="5BF485FD" w:rsidR="00680BAC" w:rsidRPr="00595AE2" w:rsidRDefault="00205319" w:rsidP="00C7760A">
      <w:pPr>
        <w:tabs>
          <w:tab w:val="left" w:pos="284"/>
        </w:tabs>
        <w:spacing w:before="120" w:after="120" w:line="360" w:lineRule="auto"/>
        <w:jc w:val="both"/>
        <w:rPr>
          <w:rFonts w:ascii="Times New Roman" w:hAnsi="Times New Roman" w:cs="Times New Roman"/>
          <w:bCs/>
        </w:rPr>
      </w:pPr>
      <w:r w:rsidRPr="00595AE2">
        <w:rPr>
          <w:rFonts w:ascii="Times New Roman" w:hAnsi="Times New Roman" w:cs="Times New Roman"/>
          <w:b/>
          <w:i/>
        </w:rPr>
        <w:tab/>
      </w:r>
      <w:r w:rsidR="00680BAC" w:rsidRPr="00595AE2">
        <w:rPr>
          <w:rFonts w:ascii="Times New Roman" w:hAnsi="Times New Roman" w:cs="Times New Roman"/>
          <w:b/>
          <w:i/>
        </w:rPr>
        <w:t>Birlikte Öğrenelim Akademik Destek Programı:</w:t>
      </w:r>
      <w:r w:rsidR="00680BAC" w:rsidRPr="00595AE2">
        <w:rPr>
          <w:rFonts w:ascii="Times New Roman" w:hAnsi="Times New Roman" w:cs="Times New Roman"/>
          <w:b/>
        </w:rPr>
        <w:t xml:space="preserve"> </w:t>
      </w:r>
      <w:r w:rsidR="00680BAC" w:rsidRPr="00595AE2">
        <w:rPr>
          <w:rFonts w:ascii="Times New Roman" w:hAnsi="Times New Roman" w:cs="Times New Roman"/>
          <w:bCs/>
        </w:rPr>
        <w:t xml:space="preserve">Programın amacı, Temel İngilizce Bölümü (Hazırlık) öğrencilerinin, İngilizce alanında daha deneyimli ve donanımlı olan Yabancı Diller Eğitimi (İngilizce Öğretmenliği) bölümü öğrencilerinden akademik destek almalarını sağlamak ve İngilizce Öğretmenliği bölümü öğrencilerinin </w:t>
      </w:r>
      <w:proofErr w:type="gramStart"/>
      <w:r w:rsidR="00680BAC" w:rsidRPr="00595AE2">
        <w:rPr>
          <w:rFonts w:ascii="Times New Roman" w:hAnsi="Times New Roman" w:cs="Times New Roman"/>
          <w:bCs/>
        </w:rPr>
        <w:t>alan</w:t>
      </w:r>
      <w:proofErr w:type="gramEnd"/>
      <w:r w:rsidR="00680BAC" w:rsidRPr="00595AE2">
        <w:rPr>
          <w:rFonts w:ascii="Times New Roman" w:hAnsi="Times New Roman" w:cs="Times New Roman"/>
          <w:bCs/>
        </w:rPr>
        <w:t xml:space="preserve"> bilgilerini kullanacakları ve öğretme becerilerini geliştirecekleri ortamlar yaratarak mesleki gelişimlerine katkıda bulunmaktır. Bu yıl 11.’</w:t>
      </w:r>
      <w:proofErr w:type="gramStart"/>
      <w:r w:rsidR="00680BAC" w:rsidRPr="00595AE2">
        <w:rPr>
          <w:rFonts w:ascii="Times New Roman" w:hAnsi="Times New Roman" w:cs="Times New Roman"/>
          <w:bCs/>
        </w:rPr>
        <w:t>si</w:t>
      </w:r>
      <w:proofErr w:type="gramEnd"/>
      <w:r w:rsidR="00680BAC" w:rsidRPr="00595AE2">
        <w:rPr>
          <w:rFonts w:ascii="Times New Roman" w:hAnsi="Times New Roman" w:cs="Times New Roman"/>
          <w:bCs/>
        </w:rPr>
        <w:t xml:space="preserve"> gerçekleştirilen program 2011 yılından itibaren her yarıyılda düzenli bir şekilde devam etmektedir. Her yarıyıl içerisinde yaklaşık 50 İngilizce öğretmenliği öğrencisi ve 100 hazırlık öğrencisi programdan faydalanmaktadır. </w:t>
      </w:r>
    </w:p>
    <w:p w14:paraId="0881924B" w14:textId="206EF688" w:rsidR="00680BAC" w:rsidRPr="00595AE2" w:rsidRDefault="00205319" w:rsidP="00C7760A">
      <w:pPr>
        <w:tabs>
          <w:tab w:val="left" w:pos="284"/>
        </w:tabs>
        <w:spacing w:before="120" w:after="120" w:line="360" w:lineRule="auto"/>
        <w:jc w:val="both"/>
        <w:textAlignment w:val="baseline"/>
        <w:outlineLvl w:val="2"/>
        <w:rPr>
          <w:rFonts w:ascii="Times New Roman" w:hAnsi="Times New Roman" w:cs="Times New Roman"/>
          <w:bCs/>
        </w:rPr>
      </w:pPr>
      <w:r w:rsidRPr="00595AE2">
        <w:rPr>
          <w:rFonts w:ascii="Times New Roman" w:hAnsi="Times New Roman" w:cs="Times New Roman"/>
          <w:b/>
          <w:i/>
        </w:rPr>
        <w:tab/>
      </w:r>
      <w:r w:rsidR="00680BAC" w:rsidRPr="00595AE2">
        <w:rPr>
          <w:rFonts w:ascii="Times New Roman" w:hAnsi="Times New Roman" w:cs="Times New Roman"/>
          <w:b/>
          <w:i/>
        </w:rPr>
        <w:t>Kariyer Gelişim Atölyeleri:</w:t>
      </w:r>
      <w:r w:rsidR="00680BAC" w:rsidRPr="00595AE2">
        <w:rPr>
          <w:rFonts w:ascii="Times New Roman" w:hAnsi="Times New Roman" w:cs="Times New Roman"/>
          <w:b/>
        </w:rPr>
        <w:t xml:space="preserve"> </w:t>
      </w:r>
      <w:r w:rsidR="00680BAC" w:rsidRPr="00595AE2">
        <w:rPr>
          <w:rFonts w:ascii="Times New Roman" w:hAnsi="Times New Roman" w:cs="Times New Roman"/>
          <w:bCs/>
        </w:rPr>
        <w:t>2012 yılında ilk defa uygulanan “Kariyer Gelişim Atölyesi”</w:t>
      </w:r>
      <w:proofErr w:type="gramStart"/>
      <w:r w:rsidR="00680BAC" w:rsidRPr="00595AE2">
        <w:rPr>
          <w:rFonts w:ascii="Times New Roman" w:hAnsi="Times New Roman" w:cs="Times New Roman"/>
          <w:bCs/>
        </w:rPr>
        <w:t>nin</w:t>
      </w:r>
      <w:proofErr w:type="gramEnd"/>
      <w:r w:rsidR="00680BAC" w:rsidRPr="00595AE2">
        <w:rPr>
          <w:rFonts w:ascii="Times New Roman" w:hAnsi="Times New Roman" w:cs="Times New Roman"/>
          <w:bCs/>
        </w:rPr>
        <w:t xml:space="preserve"> temel amacı, üçüncü ve dördüncü sınıf öğrencilerinin kariyer hedeflerini belirlemede yardımcı olmaktır. Programda ayrıca öğrencilerin kendilerini tanımaları, kariyerlerinde elde edebilecekleri fırsat ve olanakları görmeleri, iş mülakatlarına hazırlanmaları ve kariyer hedeflerini belirlemelerinde dikkat etmeleri gereken noktaların farkına varmaları hedeflenmiştir. 2013 ve 2014 yıllarında yürütülen programa toplam 25 öğrenci katılmıştır. </w:t>
      </w:r>
    </w:p>
    <w:p w14:paraId="6DD5F998" w14:textId="1FFBF83D" w:rsidR="00680BAC" w:rsidRPr="00595AE2" w:rsidRDefault="00205319" w:rsidP="00C7760A">
      <w:pPr>
        <w:tabs>
          <w:tab w:val="left" w:pos="284"/>
        </w:tabs>
        <w:spacing w:before="120" w:after="120" w:line="360" w:lineRule="auto"/>
        <w:jc w:val="both"/>
        <w:rPr>
          <w:rFonts w:ascii="Times New Roman" w:hAnsi="Times New Roman" w:cs="Times New Roman"/>
          <w:bCs/>
        </w:rPr>
      </w:pPr>
      <w:r w:rsidRPr="00595AE2">
        <w:rPr>
          <w:rFonts w:ascii="Times New Roman" w:hAnsi="Times New Roman" w:cs="Times New Roman"/>
          <w:b/>
          <w:i/>
        </w:rPr>
        <w:lastRenderedPageBreak/>
        <w:tab/>
      </w:r>
      <w:r w:rsidR="00680BAC" w:rsidRPr="00595AE2">
        <w:rPr>
          <w:rFonts w:ascii="Times New Roman" w:hAnsi="Times New Roman" w:cs="Times New Roman"/>
          <w:b/>
          <w:i/>
        </w:rPr>
        <w:t>Öğrenci Gelişimini Destekleyici Videolar:</w:t>
      </w:r>
      <w:r w:rsidR="00680BAC" w:rsidRPr="00595AE2">
        <w:rPr>
          <w:rFonts w:ascii="Times New Roman" w:hAnsi="Times New Roman" w:cs="Times New Roman"/>
          <w:b/>
        </w:rPr>
        <w:t xml:space="preserve"> </w:t>
      </w:r>
      <w:r w:rsidR="00680BAC" w:rsidRPr="00595AE2">
        <w:rPr>
          <w:rFonts w:ascii="Times New Roman" w:hAnsi="Times New Roman" w:cs="Times New Roman"/>
          <w:bCs/>
        </w:rPr>
        <w:t>Üniversitemize yeni başlayan öğrencilerin uyumunu kolaylaştırmak ve ayrıca ders çalışma, yurt ortamında yaşama gibi konularda güçlük yaşayan öğrencilere çözüm önerileri sunmak amacıyla gönüllü öğrencilerin katılımıyla “ODTÜ’de Yaşam”, “ODTÜ Yurtlarında Yaşam” ve “ODTÜ’de Ders Çalışma ve Motivasyon” başlıklı videolar hazırlanmıştır. Videoların çekim, montaj, röportaj gibi içerik ve oluşumlarıyla ilgili süreçte Görsel İşitsel Sistemler Araştırma ve Uygulama Merkezi (GİSAM)’nden destek alınmıştır. Videolar ÖGEM web sitesinde ve konu alanlarıyla ilgili seminer ve paylaşım toplantılarında öğrencilerle paylaşılmıştır.</w:t>
      </w:r>
    </w:p>
    <w:p w14:paraId="73D5ED16" w14:textId="7174916D" w:rsidR="00C7760A" w:rsidRPr="00595AE2" w:rsidRDefault="00205319" w:rsidP="00C7760A">
      <w:pPr>
        <w:tabs>
          <w:tab w:val="left" w:pos="284"/>
        </w:tabs>
        <w:spacing w:before="120" w:after="120" w:line="360" w:lineRule="auto"/>
        <w:jc w:val="both"/>
        <w:rPr>
          <w:rFonts w:ascii="Times New Roman" w:eastAsia="Calibri" w:hAnsi="Times New Roman" w:cs="Times New Roman"/>
          <w:bCs/>
        </w:rPr>
      </w:pPr>
      <w:r w:rsidRPr="00595AE2">
        <w:rPr>
          <w:rFonts w:ascii="Times New Roman" w:hAnsi="Times New Roman" w:cs="Times New Roman"/>
          <w:b/>
          <w:i/>
        </w:rPr>
        <w:tab/>
      </w:r>
      <w:r w:rsidR="00680BAC" w:rsidRPr="00595AE2">
        <w:rPr>
          <w:rFonts w:ascii="Times New Roman" w:hAnsi="Times New Roman" w:cs="Times New Roman"/>
          <w:b/>
          <w:i/>
        </w:rPr>
        <w:t>Öğrencilere Yönelik Seminerler:</w:t>
      </w:r>
      <w:r w:rsidR="00680BAC" w:rsidRPr="00595AE2">
        <w:rPr>
          <w:rFonts w:ascii="Times New Roman" w:hAnsi="Times New Roman" w:cs="Times New Roman"/>
          <w:b/>
        </w:rPr>
        <w:t xml:space="preserve"> </w:t>
      </w:r>
      <w:r w:rsidR="00680BAC" w:rsidRPr="00595AE2">
        <w:rPr>
          <w:rFonts w:ascii="Times New Roman" w:eastAsia="Calibri" w:hAnsi="Times New Roman" w:cs="Times New Roman"/>
          <w:bCs/>
        </w:rPr>
        <w:t xml:space="preserve">Ocak 2010-Mayıs 2016 tarihleri arasında ÖGEM tarafından öğrencilere yönelik olarak 27 farklı konu başlığı altında (üniversite yaşamına uyum, akademik başarı, ders çalışma yöntemleri, sınav kaygısı, erteleme, ODTÜ’de spor, romantik ilişkiler, ayrılık, iletişim vb.) toplam 175 seminer verilmiştir. Verilen seminerlere 12,142 öğrenci katılmıştır. </w:t>
      </w:r>
    </w:p>
    <w:p w14:paraId="179BFE61" w14:textId="2638F0A4" w:rsidR="00C7760A" w:rsidRPr="00595AE2" w:rsidRDefault="00205319" w:rsidP="00C7760A">
      <w:pPr>
        <w:tabs>
          <w:tab w:val="left" w:pos="284"/>
        </w:tabs>
        <w:spacing w:before="120" w:after="120" w:line="360" w:lineRule="auto"/>
        <w:jc w:val="both"/>
        <w:rPr>
          <w:rFonts w:ascii="Times New Roman" w:hAnsi="Times New Roman" w:cs="Times New Roman"/>
          <w:bCs/>
        </w:rPr>
      </w:pPr>
      <w:r w:rsidRPr="00595AE2">
        <w:rPr>
          <w:rFonts w:ascii="Times New Roman" w:hAnsi="Times New Roman" w:cs="Times New Roman"/>
          <w:b/>
          <w:i/>
        </w:rPr>
        <w:tab/>
      </w:r>
      <w:r w:rsidR="00680BAC" w:rsidRPr="00595AE2">
        <w:rPr>
          <w:rFonts w:ascii="Times New Roman" w:hAnsi="Times New Roman" w:cs="Times New Roman"/>
          <w:b/>
          <w:i/>
        </w:rPr>
        <w:t>Bireysel Psikolojik Danışma:</w:t>
      </w:r>
      <w:r w:rsidR="00680BAC" w:rsidRPr="00595AE2">
        <w:rPr>
          <w:rFonts w:ascii="Times New Roman" w:hAnsi="Times New Roman" w:cs="Times New Roman"/>
          <w:b/>
        </w:rPr>
        <w:t xml:space="preserve"> </w:t>
      </w:r>
      <w:r w:rsidR="00680BAC" w:rsidRPr="00595AE2">
        <w:rPr>
          <w:rFonts w:ascii="Times New Roman" w:hAnsi="Times New Roman" w:cs="Times New Roman"/>
          <w:bCs/>
        </w:rPr>
        <w:t xml:space="preserve">2010-2016 yılları arasında, bireysel psikolojik destek </w:t>
      </w:r>
      <w:proofErr w:type="gramStart"/>
      <w:r w:rsidR="00680BAC" w:rsidRPr="00595AE2">
        <w:rPr>
          <w:rFonts w:ascii="Times New Roman" w:hAnsi="Times New Roman" w:cs="Times New Roman"/>
          <w:bCs/>
        </w:rPr>
        <w:t>alma</w:t>
      </w:r>
      <w:proofErr w:type="gramEnd"/>
      <w:r w:rsidR="00680BAC" w:rsidRPr="00595AE2">
        <w:rPr>
          <w:rFonts w:ascii="Times New Roman" w:hAnsi="Times New Roman" w:cs="Times New Roman"/>
          <w:bCs/>
        </w:rPr>
        <w:t xml:space="preserve"> talebiyle başvuran 203 danışana 1,200 oturumluk bireysel psikolojik danışma hizmeti sağlanmıştır. </w:t>
      </w:r>
    </w:p>
    <w:p w14:paraId="47FFD17B" w14:textId="40B2CB95" w:rsidR="00680BAC" w:rsidRPr="00595AE2" w:rsidRDefault="00205319" w:rsidP="00C7760A">
      <w:pPr>
        <w:tabs>
          <w:tab w:val="left" w:pos="284"/>
        </w:tabs>
        <w:spacing w:before="120" w:after="120" w:line="360" w:lineRule="auto"/>
        <w:jc w:val="both"/>
        <w:rPr>
          <w:rFonts w:ascii="Times New Roman" w:hAnsi="Times New Roman" w:cs="Times New Roman"/>
          <w:bCs/>
        </w:rPr>
      </w:pPr>
      <w:r w:rsidRPr="00595AE2">
        <w:rPr>
          <w:rFonts w:ascii="Times New Roman" w:hAnsi="Times New Roman" w:cs="Times New Roman"/>
          <w:b/>
          <w:i/>
        </w:rPr>
        <w:tab/>
      </w:r>
      <w:r w:rsidR="00680BAC" w:rsidRPr="00595AE2">
        <w:rPr>
          <w:rFonts w:ascii="Times New Roman" w:hAnsi="Times New Roman" w:cs="Times New Roman"/>
          <w:b/>
          <w:i/>
        </w:rPr>
        <w:t>Psiko-eğitim Grupları:</w:t>
      </w:r>
      <w:r w:rsidR="00680BAC" w:rsidRPr="00595AE2">
        <w:rPr>
          <w:rFonts w:ascii="Times New Roman" w:hAnsi="Times New Roman" w:cs="Times New Roman"/>
          <w:b/>
        </w:rPr>
        <w:t xml:space="preserve"> </w:t>
      </w:r>
      <w:r w:rsidR="00680BAC" w:rsidRPr="00595AE2">
        <w:rPr>
          <w:rFonts w:ascii="Times New Roman" w:hAnsi="Times New Roman" w:cs="Times New Roman"/>
          <w:bCs/>
        </w:rPr>
        <w:t>Öğrencilerin kendilerini tanımaları, içgörü ve farkındalık kazanmaları amacıyla 2 etkileşim grubu düzenlenmiştir. Tek liderli yürütülen eğitim grubu Aralık 2011-Şubat 2012 tarihleri arasında birey merkezli 12 oturum gerçekleştirmiştir. Gruba 6 öğrenci katılmıştır. Buna ek olarak, iki liderli yürütülen bir diğer etkileşim grubunda üniversiteye yeni gelen hazırlık öğrencilerinin üniversiteye daha iyi uyum sağlamalarını desteklemek amacıyla 7 oturumluk grup süreci tasarlanmıştır. Nisan-Mayıs 2013 aylarında düzenlenen bu etkileşim grubuna 15 öğrenci katılmıştır.  2014-2015 Eğitim Öğretim Yılı bahar yarıyılında ö</w:t>
      </w:r>
      <w:r w:rsidR="00680BAC" w:rsidRPr="00595AE2">
        <w:rPr>
          <w:rFonts w:ascii="Times New Roman" w:eastAsia="Calibri" w:hAnsi="Times New Roman" w:cs="Times New Roman"/>
          <w:bCs/>
        </w:rPr>
        <w:t>ğrencilerin sıklıkla problem yaşadığı “Erteleme” davranışı konulu</w:t>
      </w:r>
      <w:r w:rsidR="00680BAC" w:rsidRPr="00595AE2">
        <w:rPr>
          <w:rFonts w:ascii="Times New Roman" w:hAnsi="Times New Roman" w:cs="Times New Roman"/>
          <w:bCs/>
        </w:rPr>
        <w:t xml:space="preserve"> 8 oturumluk </w:t>
      </w:r>
      <w:r w:rsidR="00680BAC" w:rsidRPr="00595AE2">
        <w:rPr>
          <w:rFonts w:ascii="Times New Roman" w:eastAsia="Calibri" w:hAnsi="Times New Roman" w:cs="Times New Roman"/>
          <w:bCs/>
        </w:rPr>
        <w:t xml:space="preserve">bir psiko-eğitim grubu </w:t>
      </w:r>
      <w:r w:rsidR="00680BAC" w:rsidRPr="00595AE2">
        <w:rPr>
          <w:rFonts w:ascii="Times New Roman" w:hAnsi="Times New Roman" w:cs="Times New Roman"/>
          <w:bCs/>
        </w:rPr>
        <w:t>yapılmıştır. Bu grupta</w:t>
      </w:r>
      <w:r w:rsidR="00680BAC" w:rsidRPr="00595AE2">
        <w:rPr>
          <w:rFonts w:ascii="Times New Roman" w:eastAsia="Calibri" w:hAnsi="Times New Roman" w:cs="Times New Roman"/>
          <w:bCs/>
        </w:rPr>
        <w:t xml:space="preserve"> erteleme davranışını anlama, sebeplerini keşfetme ve baş etme yöntemlerini belirleme amaçlanmıştır. Psiko-eğitim grubu hem yüz</w:t>
      </w:r>
      <w:r w:rsidR="00680BAC" w:rsidRPr="00595AE2">
        <w:rPr>
          <w:rFonts w:ascii="Times New Roman" w:hAnsi="Times New Roman" w:cs="Times New Roman"/>
          <w:bCs/>
        </w:rPr>
        <w:t xml:space="preserve"> </w:t>
      </w:r>
      <w:r w:rsidR="00680BAC" w:rsidRPr="00595AE2">
        <w:rPr>
          <w:rFonts w:ascii="Times New Roman" w:eastAsia="Calibri" w:hAnsi="Times New Roman" w:cs="Times New Roman"/>
          <w:bCs/>
        </w:rPr>
        <w:t xml:space="preserve">yüze ortamda hem de öğrencilerin </w:t>
      </w:r>
      <w:r w:rsidR="00680BAC" w:rsidRPr="00595AE2">
        <w:rPr>
          <w:rFonts w:ascii="Times New Roman" w:hAnsi="Times New Roman" w:cs="Times New Roman"/>
          <w:bCs/>
        </w:rPr>
        <w:t>kampus</w:t>
      </w:r>
      <w:r w:rsidR="00680BAC" w:rsidRPr="00595AE2">
        <w:rPr>
          <w:rFonts w:ascii="Times New Roman" w:eastAsia="Calibri" w:hAnsi="Times New Roman" w:cs="Times New Roman"/>
          <w:bCs/>
        </w:rPr>
        <w:t xml:space="preserve"> dışından ulaşabilecekleri şekilde 3D sanal ortamda olmak üzere iki farklı biçimde tasarlanmıştır.</w:t>
      </w:r>
      <w:r w:rsidR="00680BAC" w:rsidRPr="00595AE2">
        <w:rPr>
          <w:rFonts w:ascii="Times New Roman" w:hAnsi="Times New Roman" w:cs="Times New Roman"/>
          <w:bCs/>
        </w:rPr>
        <w:t xml:space="preserve"> </w:t>
      </w:r>
    </w:p>
    <w:p w14:paraId="3C143021" w14:textId="0F621455" w:rsidR="00680BAC" w:rsidRDefault="00205319" w:rsidP="00C7760A">
      <w:pPr>
        <w:tabs>
          <w:tab w:val="left" w:pos="284"/>
        </w:tabs>
        <w:spacing w:before="120" w:after="120" w:line="360" w:lineRule="auto"/>
        <w:jc w:val="both"/>
        <w:textAlignment w:val="baseline"/>
        <w:outlineLvl w:val="2"/>
        <w:rPr>
          <w:rFonts w:ascii="Times New Roman" w:hAnsi="Times New Roman" w:cs="Times New Roman"/>
          <w:bCs/>
        </w:rPr>
      </w:pPr>
      <w:r w:rsidRPr="00595AE2">
        <w:rPr>
          <w:rFonts w:ascii="Times New Roman" w:hAnsi="Times New Roman" w:cs="Times New Roman"/>
          <w:b/>
          <w:bCs/>
          <w:i/>
        </w:rPr>
        <w:tab/>
      </w:r>
      <w:r w:rsidR="00680BAC" w:rsidRPr="00595AE2">
        <w:rPr>
          <w:rFonts w:ascii="Times New Roman" w:hAnsi="Times New Roman" w:cs="Times New Roman"/>
          <w:b/>
          <w:bCs/>
          <w:i/>
        </w:rPr>
        <w:t>Aramıza Hoş Geldiniz Oryantasyon Programı:</w:t>
      </w:r>
      <w:r w:rsidR="00680BAC" w:rsidRPr="00595AE2">
        <w:rPr>
          <w:rFonts w:ascii="Times New Roman" w:hAnsi="Times New Roman" w:cs="Times New Roman"/>
          <w:b/>
          <w:bCs/>
        </w:rPr>
        <w:t xml:space="preserve"> </w:t>
      </w:r>
      <w:r w:rsidR="00680BAC" w:rsidRPr="00595AE2">
        <w:rPr>
          <w:rFonts w:ascii="Times New Roman" w:hAnsi="Times New Roman" w:cs="Times New Roman"/>
          <w:bCs/>
        </w:rPr>
        <w:t xml:space="preserve">Üniversitemiz Halkla İlişkiler Müdürlüğü tarafından 1996 yılından bu </w:t>
      </w:r>
      <w:proofErr w:type="gramStart"/>
      <w:r w:rsidR="00680BAC" w:rsidRPr="00595AE2">
        <w:rPr>
          <w:rFonts w:ascii="Times New Roman" w:hAnsi="Times New Roman" w:cs="Times New Roman"/>
          <w:bCs/>
        </w:rPr>
        <w:t>yana</w:t>
      </w:r>
      <w:proofErr w:type="gramEnd"/>
      <w:r w:rsidR="00680BAC" w:rsidRPr="00595AE2">
        <w:rPr>
          <w:rFonts w:ascii="Times New Roman" w:hAnsi="Times New Roman" w:cs="Times New Roman"/>
          <w:bCs/>
        </w:rPr>
        <w:t xml:space="preserve"> Üniversitemizi kazanan ve yeni kayıt yaptıran öğrencilerimize yönelik Aramıza Hoş Geldiniz Oryantasyon Programı düzenlenmektedir. Her bölümden, </w:t>
      </w:r>
      <w:r w:rsidR="00680BAC" w:rsidRPr="00595AE2">
        <w:rPr>
          <w:rFonts w:ascii="Times New Roman" w:hAnsi="Times New Roman" w:cs="Times New Roman"/>
          <w:bCs/>
        </w:rPr>
        <w:lastRenderedPageBreak/>
        <w:t xml:space="preserve">kazanan öğrenci sayısına uygun araştırma görevlisinin görevlendirildiği program, 2 gün sürmektedir. </w:t>
      </w:r>
    </w:p>
    <w:p w14:paraId="47355B39" w14:textId="5EF4121C" w:rsidR="00AF4160" w:rsidRPr="00595AE2" w:rsidRDefault="00FC1CF9" w:rsidP="00C7760A">
      <w:pPr>
        <w:tabs>
          <w:tab w:val="left" w:pos="284"/>
        </w:tabs>
        <w:spacing w:before="120" w:after="120" w:line="360" w:lineRule="auto"/>
        <w:jc w:val="both"/>
        <w:textAlignment w:val="baseline"/>
        <w:outlineLvl w:val="2"/>
        <w:rPr>
          <w:rFonts w:ascii="Times New Roman" w:hAnsi="Times New Roman" w:cs="Times New Roman"/>
          <w:bCs/>
        </w:rPr>
      </w:pPr>
      <w:r>
        <w:rPr>
          <w:rFonts w:ascii="Times New Roman" w:hAnsi="Times New Roman" w:cs="Times New Roman"/>
          <w:bCs/>
        </w:rPr>
        <w:t xml:space="preserve">Engelsiz ODTÜ Birimi tarafından engelli öğrencilerimiz için verilen destekler aşağıdadır: </w:t>
      </w:r>
    </w:p>
    <w:p w14:paraId="445E68B1" w14:textId="77777777" w:rsidR="00680BAC" w:rsidRPr="00595AE2" w:rsidRDefault="00680BAC" w:rsidP="00205319">
      <w:pPr>
        <w:spacing w:before="120" w:after="120" w:line="360" w:lineRule="auto"/>
        <w:ind w:firstLine="720"/>
        <w:jc w:val="both"/>
        <w:textAlignment w:val="baseline"/>
        <w:rPr>
          <w:rFonts w:ascii="Times New Roman" w:eastAsia="Times New Roman" w:hAnsi="Times New Roman" w:cs="Times New Roman"/>
          <w:color w:val="000000"/>
          <w:lang w:eastAsia="tr-TR"/>
        </w:rPr>
      </w:pPr>
      <w:r w:rsidRPr="00595AE2">
        <w:rPr>
          <w:rFonts w:ascii="Times New Roman" w:eastAsia="Times New Roman" w:hAnsi="Times New Roman" w:cs="Times New Roman"/>
          <w:b/>
          <w:i/>
          <w:color w:val="000000"/>
          <w:bdr w:val="none" w:sz="0" w:space="0" w:color="auto" w:frame="1"/>
          <w:lang w:eastAsia="tr-TR"/>
        </w:rPr>
        <w:t>Akademik Uyarlama Mektubu:</w:t>
      </w:r>
      <w:r w:rsidRPr="00595AE2">
        <w:rPr>
          <w:rFonts w:ascii="Times New Roman" w:eastAsia="Times New Roman" w:hAnsi="Times New Roman" w:cs="Times New Roman"/>
          <w:i/>
          <w:color w:val="000000"/>
          <w:bdr w:val="none" w:sz="0" w:space="0" w:color="auto" w:frame="1"/>
          <w:lang w:eastAsia="tr-TR"/>
        </w:rPr>
        <w:t xml:space="preserve"> </w:t>
      </w:r>
      <w:r w:rsidRPr="00595AE2">
        <w:rPr>
          <w:rFonts w:ascii="Times New Roman" w:eastAsia="Times New Roman" w:hAnsi="Times New Roman" w:cs="Times New Roman"/>
          <w:color w:val="000000"/>
          <w:bdr w:val="none" w:sz="0" w:space="0" w:color="auto" w:frame="1"/>
          <w:lang w:eastAsia="tr-TR"/>
        </w:rPr>
        <w:t xml:space="preserve">Engelsiz ODTÜ Birimi tarafından, engelli öğrencilerle birebir yapılan görüşmeler sonucunda, öğrencinin derslerinde ihtiyaç duyduğu uyarlamalara ilişkin (ders materyallerinin alternatif formatlarda sunulması, sınavlarda gereken değişiklikler, sınıf-bina erişimi vb.), ilgili öğretim elemanlarına ve ilgili Bölüm/Fakülte Koordinatörlerine iletilmek üzere, akademik uyarlama mektupları hazırlanmaktadır. </w:t>
      </w:r>
      <w:r w:rsidRPr="00595AE2">
        <w:rPr>
          <w:rFonts w:ascii="Times New Roman" w:hAnsi="Times New Roman" w:cs="Times New Roman"/>
        </w:rPr>
        <w:t>2014-2015 Eğitim Öğretim Yılı Bahar Yarıyılında 14 öğrenci için toplam 59 adet, yaz okulunda 3 öğrenciye 6 adet ve 2015-2016 Eğitim Öğretim Yılı Sonbahar Yarıyılında 10 öğrenci için toplam 53 adet akademik uyarlama mektubu hazırlanmıştır.</w:t>
      </w:r>
    </w:p>
    <w:p w14:paraId="74E33879" w14:textId="77777777" w:rsidR="00680BAC" w:rsidRPr="00595AE2" w:rsidRDefault="00680BAC" w:rsidP="00205319">
      <w:pPr>
        <w:spacing w:before="120" w:after="120" w:line="360" w:lineRule="auto"/>
        <w:ind w:firstLine="720"/>
        <w:jc w:val="both"/>
        <w:textAlignment w:val="baseline"/>
        <w:rPr>
          <w:rFonts w:ascii="Times New Roman" w:eastAsia="Times New Roman" w:hAnsi="Times New Roman" w:cs="Times New Roman"/>
          <w:color w:val="000000"/>
          <w:lang w:eastAsia="tr-TR"/>
        </w:rPr>
      </w:pPr>
      <w:r w:rsidRPr="00595AE2">
        <w:rPr>
          <w:rFonts w:ascii="Times New Roman" w:eastAsia="Times New Roman" w:hAnsi="Times New Roman" w:cs="Times New Roman"/>
          <w:b/>
          <w:i/>
          <w:color w:val="000000"/>
          <w:bdr w:val="none" w:sz="0" w:space="0" w:color="auto" w:frame="1"/>
          <w:lang w:eastAsia="tr-TR"/>
        </w:rPr>
        <w:t>Not Tutucu:</w:t>
      </w:r>
      <w:r w:rsidRPr="00595AE2">
        <w:rPr>
          <w:rFonts w:ascii="Times New Roman" w:eastAsia="Times New Roman" w:hAnsi="Times New Roman" w:cs="Times New Roman"/>
          <w:color w:val="000000"/>
          <w:bdr w:val="none" w:sz="0" w:space="0" w:color="auto" w:frame="1"/>
          <w:lang w:eastAsia="tr-TR"/>
        </w:rPr>
        <w:t xml:space="preserve"> Engelinden ötürü derslerde not tutmakta güçlük çeken ya da not tutamayan öğrencilere, öğrenci asistanlığı yoluyla not tutucu hizmeti verilmektedir. B</w:t>
      </w:r>
      <w:r w:rsidRPr="00595AE2">
        <w:rPr>
          <w:rFonts w:ascii="Times New Roman" w:hAnsi="Times New Roman" w:cs="Times New Roman"/>
        </w:rPr>
        <w:t xml:space="preserve">u hizmet, 2014-2015 Eğitim Öğretim Yılı Bahar Yarıyılında 3 öğrenciye 4 öğrenci asistanı tarafından ve 2015-2016 Eğitim Öğretim Yılı Sonbahar Yarıyılında ise 4 öğrenciye 5 öğrenci asistanı tarafından sağlanmıştır. </w:t>
      </w:r>
    </w:p>
    <w:p w14:paraId="4BFA628E" w14:textId="77777777" w:rsidR="00680BAC" w:rsidRPr="00595AE2" w:rsidRDefault="00680BAC" w:rsidP="00205319">
      <w:pPr>
        <w:spacing w:before="120" w:after="120" w:line="360" w:lineRule="auto"/>
        <w:ind w:firstLine="720"/>
        <w:jc w:val="both"/>
        <w:textAlignment w:val="baseline"/>
        <w:rPr>
          <w:rFonts w:ascii="Times New Roman" w:eastAsia="Times New Roman" w:hAnsi="Times New Roman" w:cs="Times New Roman"/>
          <w:color w:val="000000"/>
          <w:lang w:eastAsia="tr-TR"/>
        </w:rPr>
      </w:pPr>
      <w:r w:rsidRPr="00595AE2">
        <w:rPr>
          <w:rFonts w:ascii="Times New Roman" w:eastAsia="Times New Roman" w:hAnsi="Times New Roman" w:cs="Times New Roman"/>
          <w:b/>
          <w:i/>
          <w:color w:val="000000"/>
          <w:bdr w:val="none" w:sz="0" w:space="0" w:color="auto" w:frame="1"/>
          <w:lang w:eastAsia="tr-TR"/>
        </w:rPr>
        <w:t>Ders Partnerliği:</w:t>
      </w:r>
      <w:r w:rsidRPr="00595AE2">
        <w:rPr>
          <w:rFonts w:ascii="Times New Roman" w:eastAsia="Times New Roman" w:hAnsi="Times New Roman" w:cs="Times New Roman"/>
          <w:color w:val="000000"/>
          <w:bdr w:val="none" w:sz="0" w:space="0" w:color="auto" w:frame="1"/>
          <w:lang w:eastAsia="tr-TR"/>
        </w:rPr>
        <w:t xml:space="preserve"> Engelinden ötürü ders çalışmakta güçlük çeken öğrencilere, öğrenci asistanlığı yoluyla, ders partnerliği sağlanmaktadır. </w:t>
      </w:r>
      <w:r w:rsidRPr="00595AE2">
        <w:rPr>
          <w:rFonts w:ascii="Times New Roman" w:hAnsi="Times New Roman" w:cs="Times New Roman"/>
        </w:rPr>
        <w:t xml:space="preserve">Birimde görevlendirilen öğrenci asistanları ve Eğitim Fakültesi “Topluma Hizmet” dersi öğrencileri tarafından verilen bir hizmettir. 2014-2015 Eğitim Öğretim Yılı Bahar Yarıyılında 7 öğrenciye, 7 öğrenci asistanı ve 5 topluma hizmet dersi öğrencisi tarafından bu hizmet verilmiştir. 2015-2016 Eğitim Öğretim Yılı Sonbahar Yarıyılında ise 6 öğrenciye, 12 öğrenci asistanı ve 3 topluma hizmet dersi öğrencisi tarafından ders partnerliği hizmeti verilmiştir. </w:t>
      </w:r>
    </w:p>
    <w:p w14:paraId="2AA17082" w14:textId="546792DD" w:rsidR="00680BAC" w:rsidRPr="00595AE2" w:rsidRDefault="00680BAC" w:rsidP="00F232F9">
      <w:pPr>
        <w:spacing w:before="120" w:after="120" w:line="360" w:lineRule="auto"/>
        <w:ind w:firstLine="720"/>
        <w:jc w:val="both"/>
        <w:textAlignment w:val="baseline"/>
        <w:rPr>
          <w:rFonts w:ascii="Times New Roman" w:hAnsi="Times New Roman" w:cs="Times New Roman"/>
        </w:rPr>
      </w:pPr>
      <w:r w:rsidRPr="00595AE2">
        <w:rPr>
          <w:rFonts w:ascii="Times New Roman" w:eastAsia="Times New Roman" w:hAnsi="Times New Roman" w:cs="Times New Roman"/>
          <w:b/>
          <w:i/>
          <w:color w:val="000000"/>
          <w:bdr w:val="none" w:sz="0" w:space="0" w:color="auto" w:frame="1"/>
          <w:lang w:eastAsia="tr-TR"/>
        </w:rPr>
        <w:t>Kampus Oryantasyon Programı</w:t>
      </w:r>
      <w:r w:rsidRPr="00595AE2">
        <w:rPr>
          <w:rFonts w:ascii="Times New Roman" w:eastAsia="Times New Roman" w:hAnsi="Times New Roman" w:cs="Times New Roman"/>
          <w:b/>
          <w:color w:val="000000"/>
          <w:bdr w:val="none" w:sz="0" w:space="0" w:color="auto" w:frame="1"/>
          <w:lang w:eastAsia="tr-TR"/>
        </w:rPr>
        <w:t>:</w:t>
      </w:r>
      <w:r w:rsidRPr="00595AE2">
        <w:rPr>
          <w:rFonts w:ascii="Times New Roman" w:eastAsia="Times New Roman" w:hAnsi="Times New Roman" w:cs="Times New Roman"/>
          <w:color w:val="000000"/>
          <w:bdr w:val="none" w:sz="0" w:space="0" w:color="auto" w:frame="1"/>
          <w:lang w:eastAsia="tr-TR"/>
        </w:rPr>
        <w:t xml:space="preserve"> Engelli öğrencilerimizin ilk yılında, üniversite yaşamına uyumlarını desteklemek, onları Üniversitemizin engelli öğrencilere sunduğu olanaklar konusunda (akademik, idari, fiziksel, psikolojik, sosyal ve barınma) bilgilendirmek amacıyla kampus oryantasyon programı hazırlanmaktadır.  </w:t>
      </w:r>
      <w:r w:rsidRPr="00595AE2">
        <w:rPr>
          <w:rFonts w:ascii="Times New Roman" w:hAnsi="Times New Roman" w:cs="Times New Roman"/>
        </w:rPr>
        <w:t xml:space="preserve">Engelli öğrencilere üniversite oryantasyon programına paralel ve ayrıca kendi özel ihtiyaçları doğrultusunda ilerleyecek bir program planlandıktan sonra duyurulmuştur. 2015- 2016 Eğitim Öğretim yılı Sonbahar Yarıyılında hareket engeli ve görme engeli olan toplam 3 öğrenci kampüs oryantasyon çalışmasından faydalanmıştır. Birim çalışanları tarafından talepte bulunan öğrencilerin öncelikli ihtiyaçları ile ilgili görüşmeler gerçekleştirilmiş ve belirlenen ihtiyaçlar bağlamında </w:t>
      </w:r>
      <w:r w:rsidRPr="00595AE2">
        <w:rPr>
          <w:rFonts w:ascii="Times New Roman" w:hAnsi="Times New Roman" w:cs="Times New Roman"/>
        </w:rPr>
        <w:lastRenderedPageBreak/>
        <w:t>kampüsün belli alanlarına ulaşımı ve belli mekanları kullanmayı öğrenmek üzere çalışmalar yapılmıştır (kütüphane, yemekhane, çarşı vb.). Hareket engelli öğrenci için planlanan oryantasyon çalışması özel donanımlı araç kullanılarak gerçekleştirilmiştir.</w:t>
      </w:r>
    </w:p>
    <w:p w14:paraId="0E65F688" w14:textId="77777777" w:rsidR="00680BAC" w:rsidRPr="00595AE2" w:rsidRDefault="00680BAC" w:rsidP="00205319">
      <w:pPr>
        <w:spacing w:before="120" w:after="120" w:line="360" w:lineRule="auto"/>
        <w:ind w:firstLine="720"/>
        <w:jc w:val="both"/>
        <w:rPr>
          <w:rFonts w:ascii="Times New Roman" w:hAnsi="Times New Roman" w:cs="Times New Roman"/>
          <w:b/>
        </w:rPr>
      </w:pPr>
      <w:r w:rsidRPr="00595AE2">
        <w:rPr>
          <w:rFonts w:ascii="Times New Roman" w:hAnsi="Times New Roman" w:cs="Times New Roman"/>
          <w:b/>
          <w:i/>
        </w:rPr>
        <w:t>Birim Tanıtımı:</w:t>
      </w:r>
      <w:r w:rsidRPr="00595AE2">
        <w:rPr>
          <w:rFonts w:ascii="Times New Roman" w:hAnsi="Times New Roman" w:cs="Times New Roman"/>
        </w:rPr>
        <w:t xml:space="preserve"> Engelsiz ODTÜ birimi tarafından Öğrenci İşleri Daire Başkanlığı ile işbirliği yapılarak yeni kayıt olan engelli öğrencilere ulaşılmış ve Birim tanıtımı her bir öğrenciye ayrı ayrı yapılmıştır. Seminer ve derslerde yapılan sunumlar ile farklı gruplara Birim hizmetleri tanıtılmıştır. Ayrıca, 9 Kasım 2015 tarihinde gerçekleştirilen Birim tanışma toplantısında hem yeni kayıt olan öğrencilere, hem de ilk defa hizmet almaya başlayan öğrencilere hizmetler ile ilgili bilgilendirme yapılmış, öğrenci ihtiyaçları tespit edilmiştir.</w:t>
      </w:r>
    </w:p>
    <w:p w14:paraId="4B4ED5AC" w14:textId="1C53E533" w:rsidR="00680BAC" w:rsidRPr="00595AE2" w:rsidRDefault="00680BAC" w:rsidP="00205319">
      <w:pPr>
        <w:spacing w:before="120" w:after="120" w:line="360" w:lineRule="auto"/>
        <w:ind w:firstLine="720"/>
        <w:jc w:val="both"/>
        <w:textAlignment w:val="baseline"/>
        <w:rPr>
          <w:rFonts w:ascii="Times New Roman" w:eastAsia="Times New Roman" w:hAnsi="Times New Roman" w:cs="Times New Roman"/>
          <w:color w:val="000000"/>
          <w:lang w:eastAsia="tr-TR"/>
        </w:rPr>
      </w:pPr>
      <w:r w:rsidRPr="00595AE2">
        <w:rPr>
          <w:rFonts w:ascii="Times New Roman" w:eastAsia="Times New Roman" w:hAnsi="Times New Roman" w:cs="Times New Roman"/>
          <w:b/>
          <w:i/>
          <w:color w:val="000000"/>
          <w:bdr w:val="none" w:sz="0" w:space="0" w:color="auto" w:frame="1"/>
          <w:lang w:eastAsia="tr-TR"/>
        </w:rPr>
        <w:t>Engelli Öğrencisi Bulunan Bölümlere Danışmanlık:</w:t>
      </w:r>
      <w:r w:rsidRPr="00595AE2">
        <w:rPr>
          <w:rFonts w:ascii="Times New Roman" w:eastAsia="Times New Roman" w:hAnsi="Times New Roman" w:cs="Times New Roman"/>
          <w:color w:val="000000"/>
          <w:bdr w:val="none" w:sz="0" w:space="0" w:color="auto" w:frame="1"/>
          <w:lang w:eastAsia="tr-TR"/>
        </w:rPr>
        <w:t xml:space="preserve"> Engelsiz ODTÜ Birimi tarafından, engelli öğrencisi olan Bölümlere, gerektiği durumlarda, danışmanlık hizmeti verilmekte; öğretim elemanları, öğrencinin ihtiyaç duyduğu ders ve sınav uyarlamaları ve gerekçeleri konusunda bilgilendirilmektedir.</w:t>
      </w:r>
      <w:r w:rsidR="00C7760A" w:rsidRPr="00595AE2">
        <w:rPr>
          <w:rFonts w:ascii="Times New Roman" w:eastAsia="Times New Roman" w:hAnsi="Times New Roman" w:cs="Times New Roman"/>
          <w:color w:val="000000"/>
          <w:lang w:eastAsia="tr-TR"/>
        </w:rPr>
        <w:t xml:space="preserve"> </w:t>
      </w:r>
      <w:r w:rsidRPr="00595AE2">
        <w:rPr>
          <w:rFonts w:ascii="Times New Roman" w:hAnsi="Times New Roman" w:cs="Times New Roman"/>
        </w:rPr>
        <w:t xml:space="preserve">2014-2015 Eğitim Öğretim Yılı Bahar Yarıyılında “Öğretim Üyeleri İçin Ders Erişilebilirliği Kontrol Listesi (Course Accessibility Checklist for the Faculty) başlıklı broşür hazırlanmış ve öğretim üyelerine ulaştırılmıştır. </w:t>
      </w:r>
    </w:p>
    <w:p w14:paraId="70DCE33F" w14:textId="6126FAE0" w:rsidR="00680BAC" w:rsidRPr="00595AE2" w:rsidRDefault="00680BAC" w:rsidP="00205319">
      <w:pPr>
        <w:spacing w:before="120" w:after="120" w:line="360" w:lineRule="auto"/>
        <w:ind w:firstLine="720"/>
        <w:jc w:val="both"/>
        <w:textAlignment w:val="baseline"/>
        <w:rPr>
          <w:rFonts w:ascii="Times New Roman" w:eastAsia="Times New Roman" w:hAnsi="Times New Roman" w:cs="Times New Roman"/>
          <w:color w:val="000000"/>
          <w:lang w:eastAsia="tr-TR"/>
        </w:rPr>
      </w:pPr>
      <w:r w:rsidRPr="00595AE2">
        <w:rPr>
          <w:rFonts w:ascii="Times New Roman" w:eastAsia="Times New Roman" w:hAnsi="Times New Roman" w:cs="Times New Roman"/>
          <w:b/>
          <w:i/>
          <w:color w:val="000000"/>
          <w:bdr w:val="none" w:sz="0" w:space="0" w:color="auto" w:frame="1"/>
          <w:lang w:eastAsia="tr-TR"/>
        </w:rPr>
        <w:t>Seminer ve Eğitim:</w:t>
      </w:r>
      <w:r w:rsidRPr="00595AE2">
        <w:rPr>
          <w:rFonts w:ascii="Times New Roman" w:eastAsia="Times New Roman" w:hAnsi="Times New Roman" w:cs="Times New Roman"/>
          <w:color w:val="000000"/>
          <w:bdr w:val="none" w:sz="0" w:space="0" w:color="auto" w:frame="1"/>
          <w:lang w:eastAsia="tr-TR"/>
        </w:rPr>
        <w:t xml:space="preserve"> Engellilik alanında üniversite personelinin ve öğrencilerin bilgi ve duyarlılık düzeyini artırmaya yönelik seminerler verilmekte, konferans ve eğitim faaliyetleri yürütülmektedir.</w:t>
      </w:r>
      <w:r w:rsidR="00C7760A" w:rsidRPr="00595AE2">
        <w:rPr>
          <w:rFonts w:ascii="Times New Roman" w:eastAsia="Times New Roman" w:hAnsi="Times New Roman" w:cs="Times New Roman"/>
          <w:color w:val="000000"/>
          <w:lang w:eastAsia="tr-TR"/>
        </w:rPr>
        <w:t xml:space="preserve"> </w:t>
      </w:r>
      <w:r w:rsidRPr="00595AE2">
        <w:rPr>
          <w:rFonts w:ascii="Times New Roman" w:hAnsi="Times New Roman" w:cs="Times New Roman"/>
        </w:rPr>
        <w:t xml:space="preserve">2014-2015 Eğitim Öğretim Yılı Bahar Yarıyılında, Eğitim Fakültesi öğrencilerinin aldığı “Rehberlik” dersi kapsamında, engelliğe dair farkındalık kazandırılması amacıyla, 13-14 Mayıs 2015 tarihlerinde engelli katılımcıların deneyim paylaşımlarında bulunduğu iki etkinlik düzenlenmiştir. </w:t>
      </w:r>
    </w:p>
    <w:p w14:paraId="2D023924" w14:textId="77777777" w:rsidR="00680BAC" w:rsidRPr="00595AE2" w:rsidRDefault="00680BAC" w:rsidP="00205319">
      <w:pPr>
        <w:spacing w:before="120" w:after="120" w:line="360" w:lineRule="auto"/>
        <w:ind w:firstLine="720"/>
        <w:jc w:val="both"/>
        <w:textAlignment w:val="baseline"/>
        <w:rPr>
          <w:rFonts w:ascii="Times New Roman" w:eastAsia="Times New Roman" w:hAnsi="Times New Roman" w:cs="Times New Roman"/>
          <w:color w:val="000000"/>
          <w:lang w:eastAsia="tr-TR"/>
        </w:rPr>
      </w:pPr>
      <w:r w:rsidRPr="00595AE2">
        <w:rPr>
          <w:rFonts w:ascii="Times New Roman" w:eastAsia="Times New Roman" w:hAnsi="Times New Roman" w:cs="Times New Roman"/>
          <w:b/>
          <w:i/>
          <w:color w:val="000000"/>
          <w:bdr w:val="none" w:sz="0" w:space="0" w:color="auto" w:frame="1"/>
          <w:lang w:eastAsia="tr-TR"/>
        </w:rPr>
        <w:t>Araştırma ve Değerlendirme:</w:t>
      </w:r>
      <w:r w:rsidRPr="00595AE2">
        <w:rPr>
          <w:rFonts w:ascii="Times New Roman" w:eastAsia="Times New Roman" w:hAnsi="Times New Roman" w:cs="Times New Roman"/>
          <w:color w:val="000000"/>
          <w:bdr w:val="none" w:sz="0" w:space="0" w:color="auto" w:frame="1"/>
          <w:lang w:eastAsia="tr-TR"/>
        </w:rPr>
        <w:t xml:space="preserve"> Engelli öğrencilerin ihtiyaçlarının belirlenmesi, yapılan uygulamaların izlenmesi ve Birim tarafından verilen hizmetlerin değerlendirilmesi amacıyla araştırma ve değerlendirme çalışmaları yürütülmektedir.</w:t>
      </w:r>
    </w:p>
    <w:p w14:paraId="6FFBD2B1" w14:textId="77777777" w:rsidR="00422225" w:rsidRPr="00595AE2" w:rsidRDefault="00422225" w:rsidP="00205319">
      <w:pPr>
        <w:spacing w:line="360" w:lineRule="auto"/>
        <w:ind w:firstLine="360"/>
        <w:jc w:val="both"/>
        <w:rPr>
          <w:rFonts w:ascii="Times New Roman" w:hAnsi="Times New Roman" w:cs="Times New Roman"/>
          <w:b/>
        </w:rPr>
      </w:pPr>
    </w:p>
    <w:p w14:paraId="6097370E" w14:textId="253BA810" w:rsidR="00680BAC" w:rsidRPr="00595AE2" w:rsidRDefault="004626D1" w:rsidP="00205319">
      <w:pPr>
        <w:spacing w:line="360" w:lineRule="auto"/>
        <w:ind w:firstLine="360"/>
        <w:jc w:val="both"/>
        <w:rPr>
          <w:rFonts w:ascii="Times New Roman" w:hAnsi="Times New Roman" w:cs="Times New Roman"/>
          <w:b/>
        </w:rPr>
      </w:pPr>
      <w:r w:rsidRPr="00595AE2">
        <w:rPr>
          <w:rFonts w:ascii="Times New Roman" w:hAnsi="Times New Roman" w:cs="Times New Roman"/>
          <w:b/>
        </w:rPr>
        <w:t>C</w:t>
      </w:r>
      <w:r w:rsidR="00DB651E" w:rsidRPr="00595AE2">
        <w:rPr>
          <w:rFonts w:ascii="Times New Roman" w:hAnsi="Times New Roman" w:cs="Times New Roman"/>
          <w:b/>
        </w:rPr>
        <w:t xml:space="preserve">5. </w:t>
      </w:r>
      <w:r w:rsidR="00680BAC" w:rsidRPr="00595AE2">
        <w:rPr>
          <w:rFonts w:ascii="Times New Roman" w:hAnsi="Times New Roman" w:cs="Times New Roman"/>
          <w:b/>
        </w:rPr>
        <w:t>Ders ve Kredi Tanınması ve Diploma Denkliği</w:t>
      </w:r>
      <w:r w:rsidR="00EE5DA7" w:rsidRPr="00595AE2">
        <w:rPr>
          <w:rFonts w:ascii="Times New Roman" w:hAnsi="Times New Roman" w:cs="Times New Roman"/>
          <w:b/>
        </w:rPr>
        <w:t xml:space="preserve"> </w:t>
      </w:r>
    </w:p>
    <w:p w14:paraId="1586D090" w14:textId="77777777" w:rsidR="00422225" w:rsidRPr="00595AE2" w:rsidRDefault="00422225" w:rsidP="00205319">
      <w:pPr>
        <w:spacing w:line="360" w:lineRule="auto"/>
        <w:ind w:firstLine="360"/>
        <w:jc w:val="both"/>
        <w:rPr>
          <w:rFonts w:ascii="Times New Roman" w:hAnsi="Times New Roman" w:cs="Times New Roman"/>
        </w:rPr>
      </w:pPr>
    </w:p>
    <w:p w14:paraId="2427FEC9" w14:textId="77777777" w:rsidR="00680BAC" w:rsidRDefault="00680BAC" w:rsidP="00205319">
      <w:pPr>
        <w:spacing w:line="360" w:lineRule="auto"/>
        <w:ind w:firstLine="360"/>
        <w:jc w:val="both"/>
        <w:rPr>
          <w:rFonts w:ascii="Times New Roman" w:hAnsi="Times New Roman" w:cs="Times New Roman"/>
        </w:rPr>
      </w:pPr>
      <w:r w:rsidRPr="00595AE2">
        <w:rPr>
          <w:rFonts w:ascii="Times New Roman" w:hAnsi="Times New Roman" w:cs="Times New Roman"/>
        </w:rPr>
        <w:t xml:space="preserve">Öğrenci hareketliliğini teşvik etmek üzere Üniversitemizde Erasmus programları ve değişim programları uygulanmaktadır. Her akademik yıl yaklaşık 250-300 öğrenci bu programlar kapsamında Üniversitemize gelmekte ya da yurtdışındaki diğer Üniversitelere gitmektedir. Erasmus ve değişim programları kapsamında alınan dersler ve derslerin kredi değerleri ilgili bölüm başkanlığının onayı ile tanınmaktadır. Diploma eki uluslararası </w:t>
      </w:r>
      <w:r w:rsidRPr="00595AE2">
        <w:rPr>
          <w:rFonts w:ascii="Times New Roman" w:hAnsi="Times New Roman" w:cs="Times New Roman"/>
        </w:rPr>
        <w:lastRenderedPageBreak/>
        <w:t xml:space="preserve">saydamlığı, tanınırlığı ve mezunların akademik ve meslekî tanınmasını sağlamaya yönelik bir belgedir.  </w:t>
      </w:r>
    </w:p>
    <w:p w14:paraId="77C69F40" w14:textId="1D39B211" w:rsidR="00FC1CF9" w:rsidRPr="00595AE2" w:rsidRDefault="00FC1CF9" w:rsidP="00205319">
      <w:pPr>
        <w:spacing w:line="360" w:lineRule="auto"/>
        <w:ind w:firstLine="360"/>
        <w:jc w:val="both"/>
        <w:rPr>
          <w:rFonts w:ascii="Times New Roman" w:hAnsi="Times New Roman" w:cs="Times New Roman"/>
        </w:rPr>
      </w:pPr>
      <w:r>
        <w:rPr>
          <w:rFonts w:ascii="Times New Roman" w:hAnsi="Times New Roman" w:cs="Times New Roman"/>
        </w:rPr>
        <w:t>Üniversitemizde yatay geçiş işlemleri “ODTÜ Önlisans ve Lisans Programları Yatay Geçiş Yönergesi” çerçevesinde yapılmaktadır (</w:t>
      </w:r>
      <w:hyperlink r:id="rId47" w:history="1">
        <w:r w:rsidRPr="005177E7">
          <w:rPr>
            <w:rStyle w:val="Kpr"/>
            <w:rFonts w:ascii="Times New Roman" w:hAnsi="Times New Roman" w:cs="Times New Roman"/>
          </w:rPr>
          <w:t>http://oidb.metu.edu.tr/orta-dogu-teknik-universitesi-onlisans-ve-lisans-programlari-yatay-gecis-yonergesi</w:t>
        </w:r>
      </w:hyperlink>
      <w:r>
        <w:rPr>
          <w:rFonts w:ascii="Times New Roman" w:hAnsi="Times New Roman" w:cs="Times New Roman"/>
        </w:rPr>
        <w:t xml:space="preserve">). </w:t>
      </w:r>
      <w:r w:rsidR="008A0BF5">
        <w:rPr>
          <w:rFonts w:ascii="Times New Roman" w:hAnsi="Times New Roman" w:cs="Times New Roman"/>
        </w:rPr>
        <w:t xml:space="preserve">Yatay geçişlerde eşdeğerlik işlemleri ve değerlendirme işlemleri bu yönergeye göre yapılır. </w:t>
      </w:r>
    </w:p>
    <w:p w14:paraId="009769EC" w14:textId="77777777" w:rsidR="00C4667C" w:rsidRPr="00595AE2" w:rsidRDefault="00C4667C" w:rsidP="00205319">
      <w:pPr>
        <w:spacing w:line="360" w:lineRule="auto"/>
        <w:ind w:firstLine="360"/>
        <w:jc w:val="both"/>
        <w:rPr>
          <w:rFonts w:ascii="Times New Roman" w:hAnsi="Times New Roman" w:cs="Times New Roman"/>
          <w:b/>
        </w:rPr>
      </w:pPr>
    </w:p>
    <w:p w14:paraId="2D6631AC" w14:textId="7CAB2196" w:rsidR="00680BAC" w:rsidRPr="00595AE2" w:rsidRDefault="004626D1" w:rsidP="00205319">
      <w:pPr>
        <w:spacing w:line="360" w:lineRule="auto"/>
        <w:ind w:firstLine="360"/>
        <w:jc w:val="both"/>
        <w:rPr>
          <w:rFonts w:ascii="Times New Roman" w:hAnsi="Times New Roman" w:cs="Times New Roman"/>
          <w:b/>
        </w:rPr>
      </w:pPr>
      <w:r w:rsidRPr="00595AE2">
        <w:rPr>
          <w:rFonts w:ascii="Times New Roman" w:hAnsi="Times New Roman" w:cs="Times New Roman"/>
          <w:b/>
        </w:rPr>
        <w:t>C</w:t>
      </w:r>
      <w:r w:rsidR="00DB651E" w:rsidRPr="00595AE2">
        <w:rPr>
          <w:rFonts w:ascii="Times New Roman" w:hAnsi="Times New Roman" w:cs="Times New Roman"/>
          <w:b/>
        </w:rPr>
        <w:t>6.E</w:t>
      </w:r>
      <w:r w:rsidR="00680BAC" w:rsidRPr="00595AE2">
        <w:rPr>
          <w:rFonts w:ascii="Times New Roman" w:hAnsi="Times New Roman" w:cs="Times New Roman"/>
          <w:b/>
        </w:rPr>
        <w:t>ğitim-Öğretim Kadrosu:</w:t>
      </w:r>
    </w:p>
    <w:p w14:paraId="4BC741AC" w14:textId="77777777" w:rsidR="00C4667C" w:rsidRPr="00595AE2" w:rsidRDefault="00C4667C" w:rsidP="00205319">
      <w:pPr>
        <w:spacing w:line="360" w:lineRule="auto"/>
        <w:ind w:firstLine="360"/>
        <w:jc w:val="both"/>
        <w:rPr>
          <w:rFonts w:ascii="Times New Roman" w:hAnsi="Times New Roman" w:cs="Times New Roman"/>
        </w:rPr>
      </w:pPr>
    </w:p>
    <w:p w14:paraId="448C665B" w14:textId="23B7E9AA"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 ihtiyaç duyduğu alanlarda, dünyanın en iyi üniversitelerinden doktora derecesini almış, </w:t>
      </w:r>
      <w:r w:rsidR="00AF4160">
        <w:rPr>
          <w:rFonts w:ascii="Times New Roman" w:hAnsi="Times New Roman" w:cs="Times New Roman"/>
        </w:rPr>
        <w:t xml:space="preserve">atama kriterlerine uyan </w:t>
      </w:r>
      <w:r w:rsidRPr="00595AE2">
        <w:rPr>
          <w:rFonts w:ascii="Times New Roman" w:hAnsi="Times New Roman" w:cs="Times New Roman"/>
        </w:rPr>
        <w:t>nitelikli elemanları öğretim üyesi olarak istihdam e</w:t>
      </w:r>
      <w:r w:rsidR="00AF4160">
        <w:rPr>
          <w:rFonts w:ascii="Times New Roman" w:hAnsi="Times New Roman" w:cs="Times New Roman"/>
        </w:rPr>
        <w:t>tmektedir</w:t>
      </w:r>
      <w:r w:rsidRPr="00595AE2">
        <w:rPr>
          <w:rFonts w:ascii="Times New Roman" w:hAnsi="Times New Roman" w:cs="Times New Roman"/>
        </w:rPr>
        <w:t xml:space="preserve">. Bu nedenle, Üniversitemizde görev yapmakta olan akademik kadro, </w:t>
      </w:r>
      <w:r w:rsidR="00D374F1">
        <w:rPr>
          <w:rFonts w:ascii="Times New Roman" w:hAnsi="Times New Roman" w:cs="Times New Roman"/>
        </w:rPr>
        <w:t>nitelik</w:t>
      </w:r>
      <w:r w:rsidRPr="00595AE2">
        <w:rPr>
          <w:rFonts w:ascii="Times New Roman" w:hAnsi="Times New Roman" w:cs="Times New Roman"/>
        </w:rPr>
        <w:t xml:space="preserve">li eğitim ve araştırma </w:t>
      </w:r>
      <w:r w:rsidR="00D374F1">
        <w:rPr>
          <w:rFonts w:ascii="Times New Roman" w:hAnsi="Times New Roman" w:cs="Times New Roman"/>
        </w:rPr>
        <w:t xml:space="preserve">faaliyetelerini başarıyla yürütme </w:t>
      </w:r>
      <w:r w:rsidRPr="00595AE2">
        <w:rPr>
          <w:rFonts w:ascii="Times New Roman" w:hAnsi="Times New Roman" w:cs="Times New Roman"/>
        </w:rPr>
        <w:t xml:space="preserve">konusunda yeterlidir. Ancak, hem Üniversitemiz öğrenci sayılarındaki hem de emekli olan öğretim üyesi sayılarındaki artış göz önüne alındığında, kadro kullanım izni </w:t>
      </w:r>
      <w:proofErr w:type="gramStart"/>
      <w:r w:rsidRPr="00595AE2">
        <w:rPr>
          <w:rFonts w:ascii="Times New Roman" w:hAnsi="Times New Roman" w:cs="Times New Roman"/>
        </w:rPr>
        <w:t>alma</w:t>
      </w:r>
      <w:proofErr w:type="gramEnd"/>
      <w:r w:rsidRPr="00595AE2">
        <w:rPr>
          <w:rFonts w:ascii="Times New Roman" w:hAnsi="Times New Roman" w:cs="Times New Roman"/>
        </w:rPr>
        <w:t xml:space="preserve"> konusunda yaşanan sıkıntılar, öğretim üye ve görevlisi sayılarını yetersiz kılmaktadır. Bu alanda yaşanan sorunlar, halihazırda akademik kadromuzun özverili çalışmaları ile telafi edilse de Üniversitemiz akademik kadro sayısı artışının öğrenci sayısı artışına paralel olmaması uzun vadede mevcut durumun sürdürülememesine neden olabilecektir. Kadro kullanım izni taleplerimiz değerlendirilirken, Üniversitemiz lisansüstü (özellikle de doktora) öğrencilerinin sayısının ve Üniversitemizin verdiği eğitimle uluslararası sıralamalarda bulunduğu yerin dikkate alınması gerektiği düşünülmektedir. </w:t>
      </w:r>
    </w:p>
    <w:p w14:paraId="75253235" w14:textId="618BEBEF"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 bölümleri/anabilim dalları tarafından ihtiyaç duyulan kadrolar Rektörlük Makamına bildirilmektedir. Rektörlük Makamınca uygun görülen kadrolar için Yükseköğretim Kurulu’ndan kadro kullanım izni talep edilmektedir. Bölümlerin/anabilim dallarının ihtiyaçları doğrultusunda belirlenen nesnel kriterlerle ilana çıkılarak başvurular </w:t>
      </w:r>
      <w:r w:rsidR="00D374F1">
        <w:rPr>
          <w:rFonts w:ascii="Times New Roman" w:hAnsi="Times New Roman" w:cs="Times New Roman"/>
        </w:rPr>
        <w:t>“</w:t>
      </w:r>
      <w:r w:rsidRPr="00595AE2">
        <w:rPr>
          <w:rFonts w:ascii="Times New Roman" w:hAnsi="Times New Roman" w:cs="Times New Roman"/>
        </w:rPr>
        <w:t>ODTÜ Öğretim Üyesi Yükseltme ve Atama Kriterleri</w:t>
      </w:r>
      <w:r w:rsidR="00D374F1">
        <w:rPr>
          <w:rFonts w:ascii="Times New Roman" w:hAnsi="Times New Roman" w:cs="Times New Roman"/>
        </w:rPr>
        <w:t>”</w:t>
      </w:r>
      <w:r w:rsidRPr="00595AE2">
        <w:rPr>
          <w:rFonts w:ascii="Times New Roman" w:hAnsi="Times New Roman" w:cs="Times New Roman"/>
        </w:rPr>
        <w:t xml:space="preserve"> esas alınarak, ilgili alanda yetkin öğretim üyelerinden oluşan jüriler tarafından değerlendirilmekte ve başarılı bulunan adayların atamaları, </w:t>
      </w:r>
      <w:r w:rsidR="00D374F1">
        <w:rPr>
          <w:rFonts w:ascii="Times New Roman" w:hAnsi="Times New Roman" w:cs="Times New Roman"/>
          <w:lang w:val="tr-TR"/>
        </w:rPr>
        <w:t>ilgili</w:t>
      </w:r>
      <w:r w:rsidRPr="00595AE2">
        <w:rPr>
          <w:rFonts w:ascii="Times New Roman" w:hAnsi="Times New Roman" w:cs="Times New Roman"/>
        </w:rPr>
        <w:t xml:space="preserve"> Yönetim Kurulu kararı ile gerçekleştirilmektedir. Söz konusu kriterlerle ilgili olarak </w:t>
      </w:r>
      <w:r w:rsidR="003D0AF6" w:rsidRPr="00595AE2">
        <w:rPr>
          <w:rFonts w:ascii="Times New Roman" w:hAnsi="Times New Roman" w:cs="Times New Roman"/>
        </w:rPr>
        <w:t>ilgili</w:t>
      </w:r>
      <w:r w:rsidRPr="00595AE2">
        <w:rPr>
          <w:rFonts w:ascii="Times New Roman" w:hAnsi="Times New Roman" w:cs="Times New Roman"/>
        </w:rPr>
        <w:t xml:space="preserve"> web sayfasınd</w:t>
      </w:r>
      <w:r w:rsidR="003D0AF6" w:rsidRPr="00595AE2">
        <w:rPr>
          <w:rFonts w:ascii="Times New Roman" w:hAnsi="Times New Roman" w:cs="Times New Roman"/>
        </w:rPr>
        <w:t>an ayrıntılı bilgi edinilebilir (</w:t>
      </w:r>
      <w:hyperlink r:id="rId48" w:history="1">
        <w:r w:rsidR="00205319" w:rsidRPr="00595AE2">
          <w:rPr>
            <w:rStyle w:val="Kpr"/>
            <w:rFonts w:ascii="Times New Roman" w:hAnsi="Times New Roman" w:cs="Times New Roman"/>
          </w:rPr>
          <w:t>http://pdb.metu.edu.tr/ogretim-uyesi-atama-ve-yukselme-kriterleri</w:t>
        </w:r>
      </w:hyperlink>
      <w:r w:rsidR="003D0AF6" w:rsidRPr="00595AE2">
        <w:rPr>
          <w:rFonts w:ascii="Times New Roman" w:hAnsi="Times New Roman" w:cs="Times New Roman"/>
        </w:rPr>
        <w:t>)</w:t>
      </w:r>
    </w:p>
    <w:p w14:paraId="2F04135E" w14:textId="77777777"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Üniversitemizde, öğretim elemanı yetersizliği ve/veya alanın niteliği gereği Üniversite dışında tecrübesi bulunan öğretim elemanı ihtiyacı nedeniyle, kurum dışından ders vermek </w:t>
      </w:r>
      <w:r w:rsidRPr="00595AE2">
        <w:rPr>
          <w:rFonts w:ascii="Times New Roman" w:hAnsi="Times New Roman" w:cs="Times New Roman"/>
        </w:rPr>
        <w:lastRenderedPageBreak/>
        <w:t xml:space="preserve">üzere öğretim elemanı görevlendirmeleri yapılmaktadır. Bölüm/anabilim </w:t>
      </w:r>
      <w:proofErr w:type="gramStart"/>
      <w:r w:rsidRPr="00595AE2">
        <w:rPr>
          <w:rFonts w:ascii="Times New Roman" w:hAnsi="Times New Roman" w:cs="Times New Roman"/>
        </w:rPr>
        <w:t>dalı</w:t>
      </w:r>
      <w:proofErr w:type="gramEnd"/>
      <w:r w:rsidRPr="00595AE2">
        <w:rPr>
          <w:rFonts w:ascii="Times New Roman" w:hAnsi="Times New Roman" w:cs="Times New Roman"/>
        </w:rPr>
        <w:t xml:space="preserve"> ihtiyacı doğrultusunda, Üniversitemizde ders vermek üzere yapılan başvurular değerlendirilmekte veya gerekli niteliklere sahip kişilere teklif götürülmektedir. Bölümler/anabilim dalları tarafından fakültelere/enstitülere gönderilen görevlendirme talepleri, ilgili Fakülte/Enstitü Yönetim Kurulları tarafından değerlendirilerek uygun görülen görevlendirme talepleri onay için Rektörlük Makamına iletilmekte ve Rektörlük Makamının onayı ile görevlendirmeler yapılmaktadır.</w:t>
      </w:r>
    </w:p>
    <w:p w14:paraId="4A67B738" w14:textId="77777777"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Bölüm/anabilim </w:t>
      </w:r>
      <w:proofErr w:type="gramStart"/>
      <w:r w:rsidRPr="00595AE2">
        <w:rPr>
          <w:rFonts w:ascii="Times New Roman" w:hAnsi="Times New Roman" w:cs="Times New Roman"/>
        </w:rPr>
        <w:t>dalı</w:t>
      </w:r>
      <w:proofErr w:type="gramEnd"/>
      <w:r w:rsidRPr="00595AE2">
        <w:rPr>
          <w:rFonts w:ascii="Times New Roman" w:hAnsi="Times New Roman" w:cs="Times New Roman"/>
        </w:rPr>
        <w:t xml:space="preserve"> başkanlıklarınca, ilgili akademik birimin öğretim üyelerinden gelen ders verme talepleri, ders içeriği için gerekli nitelikler de göz önüne alınarak değerlendirilmekte ve ders dağılımları yapılmaktadır. Bu dağılımlar, daha sonra ilgili akademik kurullarda görüşülerek karara bağlanmaktadır. Bu süreç boyunca her aşamada akademik kadronun yetkinlikleri ile ders içeriklerinin gerektirdiği niteliklerin örtüşmesi gözetilmektedir.</w:t>
      </w:r>
    </w:p>
    <w:p w14:paraId="1E38C0E1" w14:textId="16B04DDD"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Üniversitemizde, aramıza yeni katılan ve akademik kariyerinin başındaki öğretim üye ve görevlilerinin üniversiteye uyumunu kolaylaştırmak ve eğitim, araştırma, toplumsal hizmet alanlarındaki faaliyetlerinin etkinliğini artırmak için tasarlanmış bulunan Akademik Gelişim Programı (AGEP), yeni öğretim üyeleri için gerekli olanakları sunmaktadır. Bütün akademik kadromuzun araştırma olanaklarını yükseltmek için çeşitli araştırma destekleri (Bilimsel Araştırma Projeleri vb.) ile yurt içi/yurt dışı bilimsel toplantılara katılmak için seyahat destekleri sunulmakta; öğretim becerilerini geliştirme gereksinimi duyanlar için Öğrenme ve Öğretmeyi Geliştirme Merkezi (ÖGEM) tarafından Etkili Öğretim Seminerleri verilmektedir. Bu konuda detaylı bilgiye </w:t>
      </w:r>
      <w:r w:rsidR="003D0AF6" w:rsidRPr="00595AE2">
        <w:rPr>
          <w:rFonts w:ascii="Times New Roman" w:hAnsi="Times New Roman" w:cs="Times New Roman"/>
        </w:rPr>
        <w:t>“</w:t>
      </w:r>
      <w:r w:rsidRPr="00595AE2">
        <w:rPr>
          <w:rFonts w:ascii="Times New Roman" w:hAnsi="Times New Roman" w:cs="Times New Roman"/>
        </w:rPr>
        <w:t xml:space="preserve">Etkili Öğretim Seminerleri </w:t>
      </w:r>
      <w:r w:rsidR="003D0AF6" w:rsidRPr="00595AE2">
        <w:rPr>
          <w:rFonts w:ascii="Times New Roman" w:hAnsi="Times New Roman" w:cs="Times New Roman"/>
        </w:rPr>
        <w:t>“</w:t>
      </w:r>
      <w:r w:rsidRPr="00595AE2">
        <w:rPr>
          <w:rFonts w:ascii="Times New Roman" w:hAnsi="Times New Roman" w:cs="Times New Roman"/>
        </w:rPr>
        <w:t>başlığı altında</w:t>
      </w:r>
      <w:r w:rsidR="003D0AF6" w:rsidRPr="00595AE2">
        <w:rPr>
          <w:rFonts w:ascii="Times New Roman" w:hAnsi="Times New Roman" w:cs="Times New Roman"/>
        </w:rPr>
        <w:t>n</w:t>
      </w:r>
      <w:r w:rsidRPr="00595AE2">
        <w:rPr>
          <w:rFonts w:ascii="Times New Roman" w:hAnsi="Times New Roman" w:cs="Times New Roman"/>
        </w:rPr>
        <w:t xml:space="preserve"> ve </w:t>
      </w:r>
      <w:hyperlink r:id="rId49" w:history="1">
        <w:r w:rsidR="00F97023" w:rsidRPr="00595AE2">
          <w:rPr>
            <w:rStyle w:val="Kpr"/>
            <w:rFonts w:ascii="Times New Roman" w:hAnsi="Times New Roman" w:cs="Times New Roman"/>
          </w:rPr>
          <w:t>http://agep.metu.edu.tr</w:t>
        </w:r>
      </w:hyperlink>
      <w:r w:rsidR="00F97023" w:rsidRPr="00595AE2">
        <w:rPr>
          <w:rFonts w:ascii="Times New Roman" w:hAnsi="Times New Roman" w:cs="Times New Roman"/>
        </w:rPr>
        <w:t xml:space="preserve"> </w:t>
      </w:r>
      <w:r w:rsidR="00205319" w:rsidRPr="00595AE2">
        <w:rPr>
          <w:rFonts w:ascii="Times New Roman" w:hAnsi="Times New Roman" w:cs="Times New Roman"/>
        </w:rPr>
        <w:t xml:space="preserve"> </w:t>
      </w:r>
      <w:r w:rsidRPr="00595AE2">
        <w:rPr>
          <w:rFonts w:ascii="Times New Roman" w:hAnsi="Times New Roman" w:cs="Times New Roman"/>
        </w:rPr>
        <w:t xml:space="preserve"> </w:t>
      </w:r>
      <w:r w:rsidR="003D0AF6" w:rsidRPr="00595AE2">
        <w:rPr>
          <w:rFonts w:ascii="Times New Roman" w:hAnsi="Times New Roman" w:cs="Times New Roman"/>
        </w:rPr>
        <w:t>adresinden ulaşılabilir.</w:t>
      </w:r>
    </w:p>
    <w:p w14:paraId="4255E9CB" w14:textId="1C18D026"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Öğretim üye ve görevlilerinin yıl içinde gerçekleştirdikleri akademik faaliyetlerinin girişini gerçekleştirdikleri </w:t>
      </w:r>
      <w:r w:rsidR="00D374F1">
        <w:rPr>
          <w:rFonts w:ascii="Times New Roman" w:hAnsi="Times New Roman" w:cs="Times New Roman"/>
        </w:rPr>
        <w:t>“</w:t>
      </w:r>
      <w:r w:rsidRPr="00595AE2">
        <w:rPr>
          <w:rFonts w:ascii="Times New Roman" w:hAnsi="Times New Roman" w:cs="Times New Roman"/>
        </w:rPr>
        <w:t>Akademik CV Programı</w:t>
      </w:r>
      <w:r w:rsidR="00D374F1">
        <w:rPr>
          <w:rFonts w:ascii="Times New Roman" w:hAnsi="Times New Roman" w:cs="Times New Roman"/>
        </w:rPr>
        <w:t>”</w:t>
      </w:r>
      <w:r w:rsidRPr="00595AE2">
        <w:rPr>
          <w:rFonts w:ascii="Times New Roman" w:hAnsi="Times New Roman" w:cs="Times New Roman"/>
        </w:rPr>
        <w:t xml:space="preserve">nda yer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bilgiler doğrultusunda öğretim üye ve görevlilerinin bağlı oldukları bölüm başkanlıkları ile ilgili fakülte dekanlıkları/enstitü müdürlükleri tarafından söz konusu akademik faaliyetler onaylanarak performans puanları belirlenmektedir. Üniversitemizce bu faaliyetlerin ödüllendirilmesi süreci bu puanlar esas alınarak yürütülmektedir. Bu konuda detaylı bilgiye </w:t>
      </w:r>
      <w:r w:rsidR="003D0AF6" w:rsidRPr="00595AE2">
        <w:rPr>
          <w:rFonts w:ascii="Times New Roman" w:hAnsi="Times New Roman" w:cs="Times New Roman"/>
        </w:rPr>
        <w:t>ilgili</w:t>
      </w:r>
      <w:r w:rsidRPr="00595AE2">
        <w:rPr>
          <w:rFonts w:ascii="Times New Roman" w:hAnsi="Times New Roman" w:cs="Times New Roman"/>
        </w:rPr>
        <w:t xml:space="preserve"> bağlantıda yer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dokumanın “2.2. Performans Değerlendirme” ve “2.3. Ödüll</w:t>
      </w:r>
      <w:r w:rsidR="003D0AF6" w:rsidRPr="00595AE2">
        <w:rPr>
          <w:rFonts w:ascii="Times New Roman" w:hAnsi="Times New Roman" w:cs="Times New Roman"/>
        </w:rPr>
        <w:t>er” başlıklarından erişilebilir (</w:t>
      </w:r>
      <w:hyperlink r:id="rId50" w:history="1">
        <w:r w:rsidRPr="00595AE2">
          <w:rPr>
            <w:rStyle w:val="Kpr"/>
            <w:rFonts w:ascii="Times New Roman" w:hAnsi="Times New Roman" w:cs="Times New Roman"/>
          </w:rPr>
          <w:t>http://agep.metu.edu.tr/yeni-ogretim-uyeleri-icin-bilgi-paketi</w:t>
        </w:r>
      </w:hyperlink>
      <w:r w:rsidR="003D0AF6" w:rsidRPr="00595AE2">
        <w:rPr>
          <w:rStyle w:val="Kpr"/>
          <w:rFonts w:ascii="Times New Roman" w:hAnsi="Times New Roman" w:cs="Times New Roman"/>
        </w:rPr>
        <w:t>).</w:t>
      </w:r>
    </w:p>
    <w:p w14:paraId="74F6F8E5" w14:textId="77777777"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 araştırma ağırlıklı bir üniversite olup, uluslararası üniversite sıralamalarında istikrarlı bir şekilde üst sıralarda yer almaktadır. Bu nedenle, dünyanın en iyi üniversitelerinden </w:t>
      </w:r>
      <w:r w:rsidRPr="00595AE2">
        <w:rPr>
          <w:rFonts w:ascii="Times New Roman" w:hAnsi="Times New Roman" w:cs="Times New Roman"/>
        </w:rPr>
        <w:lastRenderedPageBreak/>
        <w:t>doktora derecesini almış, çok nitelikli elemanlar için bir çekim merkezi oluşturmaktadır. Ancak, kadro kullanım izni almakta yaşanan sorunlar, Üniversitemize yeni öğretim üyelerinin katılmasını zorlaştırmakta ve mevcut akademik kadro üzerindeki bilimsel araştırma ve ders yükünü artırmaktadır. Üniversitemizin uluslararası başarılarının istikrarlı bir şekilde devam edebilmesinin önemli koşullarından olan bilimsel araştırmaların ve ders çeşitliliğinin sürdürülebilmesi, akademik kadronun nicelik olarak da gerekli düzeyde olabilmesine bağlıdır. Üniversitemiz akademik kadrosunun nitelik olarak sürdürülebilmesi ise Üniversitemiz başarılarının sürmesine bağlıdır. Bu nedenle, kadro kullanım izni almakta yaşanan sorunlar, akademik kadromuzun hem nitelik hem nicelik olarak sürdürülebilirliği konusunda risk oluşturmaktadır.</w:t>
      </w:r>
    </w:p>
    <w:p w14:paraId="3F70E60B" w14:textId="7533714E" w:rsidR="009D38CE" w:rsidRPr="00595AE2" w:rsidRDefault="009D38CE">
      <w:pPr>
        <w:rPr>
          <w:rFonts w:ascii="Times New Roman" w:hAnsi="Times New Roman" w:cs="Times New Roman"/>
          <w:b/>
        </w:rPr>
      </w:pPr>
    </w:p>
    <w:p w14:paraId="41B76C77" w14:textId="0CF57407" w:rsidR="00680BAC" w:rsidRPr="00595AE2" w:rsidRDefault="004626D1" w:rsidP="00F97023">
      <w:pPr>
        <w:spacing w:line="360" w:lineRule="auto"/>
        <w:ind w:firstLine="360"/>
        <w:jc w:val="both"/>
        <w:rPr>
          <w:rFonts w:ascii="Times New Roman" w:hAnsi="Times New Roman" w:cs="Times New Roman"/>
          <w:b/>
        </w:rPr>
      </w:pPr>
      <w:r w:rsidRPr="00595AE2">
        <w:rPr>
          <w:rFonts w:ascii="Times New Roman" w:hAnsi="Times New Roman" w:cs="Times New Roman"/>
          <w:b/>
        </w:rPr>
        <w:t>C</w:t>
      </w:r>
      <w:r w:rsidR="00DB651E" w:rsidRPr="00595AE2">
        <w:rPr>
          <w:rFonts w:ascii="Times New Roman" w:hAnsi="Times New Roman" w:cs="Times New Roman"/>
          <w:b/>
        </w:rPr>
        <w:t xml:space="preserve">7. </w:t>
      </w:r>
      <w:r w:rsidR="00680BAC" w:rsidRPr="00595AE2">
        <w:rPr>
          <w:rFonts w:ascii="Times New Roman" w:hAnsi="Times New Roman" w:cs="Times New Roman"/>
          <w:b/>
        </w:rPr>
        <w:t>Öğrenme Kaynaklar</w:t>
      </w:r>
      <w:r w:rsidR="003D0AF6" w:rsidRPr="00595AE2">
        <w:rPr>
          <w:rFonts w:ascii="Times New Roman" w:hAnsi="Times New Roman" w:cs="Times New Roman"/>
          <w:b/>
        </w:rPr>
        <w:t>ı, Erişilebilirlik ve Destekler</w:t>
      </w:r>
      <w:r w:rsidR="00680BAC" w:rsidRPr="00595AE2">
        <w:rPr>
          <w:rFonts w:ascii="Times New Roman" w:hAnsi="Times New Roman" w:cs="Times New Roman"/>
          <w:b/>
        </w:rPr>
        <w:t xml:space="preserve"> </w:t>
      </w:r>
    </w:p>
    <w:p w14:paraId="0FC4F3CD" w14:textId="77777777" w:rsidR="00F97023" w:rsidRPr="00595AE2" w:rsidRDefault="00F97023" w:rsidP="00F97023">
      <w:pPr>
        <w:spacing w:line="360" w:lineRule="auto"/>
        <w:ind w:firstLine="360"/>
        <w:jc w:val="both"/>
        <w:rPr>
          <w:rFonts w:ascii="Times New Roman" w:hAnsi="Times New Roman" w:cs="Times New Roman"/>
          <w:b/>
          <w:i/>
        </w:rPr>
      </w:pPr>
    </w:p>
    <w:p w14:paraId="34C8F410" w14:textId="7CDAAC51" w:rsidR="00680BAC" w:rsidRPr="00595AE2" w:rsidRDefault="00680BAC" w:rsidP="000A791F">
      <w:pPr>
        <w:spacing w:after="120" w:line="360" w:lineRule="auto"/>
        <w:ind w:firstLine="360"/>
        <w:jc w:val="both"/>
        <w:rPr>
          <w:rFonts w:ascii="Times New Roman" w:hAnsi="Times New Roman" w:cs="Times New Roman"/>
        </w:rPr>
      </w:pPr>
      <w:r w:rsidRPr="00595AE2">
        <w:rPr>
          <w:rFonts w:ascii="Times New Roman" w:hAnsi="Times New Roman" w:cs="Times New Roman"/>
          <w:b/>
          <w:i/>
        </w:rPr>
        <w:t>Öğrenme ortamları:</w:t>
      </w:r>
      <w:r w:rsidRPr="00595AE2">
        <w:rPr>
          <w:rFonts w:ascii="Times New Roman" w:hAnsi="Times New Roman" w:cs="Times New Roman"/>
        </w:rPr>
        <w:t xml:space="preserve"> Bir eğitim öğretim yılı içerisinde derslikler </w:t>
      </w:r>
      <w:proofErr w:type="gramStart"/>
      <w:r w:rsidRPr="00595AE2">
        <w:rPr>
          <w:rFonts w:ascii="Times New Roman" w:hAnsi="Times New Roman" w:cs="Times New Roman"/>
        </w:rPr>
        <w:t>ara</w:t>
      </w:r>
      <w:proofErr w:type="gramEnd"/>
      <w:r w:rsidRPr="00595AE2">
        <w:rPr>
          <w:rFonts w:ascii="Times New Roman" w:hAnsi="Times New Roman" w:cs="Times New Roman"/>
        </w:rPr>
        <w:t xml:space="preserve"> sınavlar, öğrenci topluluklarının etkinlikleri, resmi kurumların sınavları, seminerler, sunumlar ve toplantılar gibi pek çok farklı faaliyet için kullanılmaktadır. </w:t>
      </w:r>
      <w:r w:rsidR="00D374F1" w:rsidRPr="00595AE2">
        <w:rPr>
          <w:rFonts w:ascii="Times New Roman" w:hAnsi="Times New Roman" w:cs="Times New Roman"/>
        </w:rPr>
        <w:t>H</w:t>
      </w:r>
      <w:r w:rsidR="00D374F1">
        <w:rPr>
          <w:rFonts w:ascii="Times New Roman" w:hAnsi="Times New Roman" w:cs="Times New Roman"/>
        </w:rPr>
        <w:t>alen</w:t>
      </w:r>
      <w:r w:rsidR="00D374F1" w:rsidRPr="00595AE2">
        <w:rPr>
          <w:rFonts w:ascii="Times New Roman" w:hAnsi="Times New Roman" w:cs="Times New Roman"/>
        </w:rPr>
        <w:t xml:space="preserve"> </w:t>
      </w:r>
      <w:r w:rsidRPr="00595AE2">
        <w:rPr>
          <w:rFonts w:ascii="Times New Roman" w:hAnsi="Times New Roman" w:cs="Times New Roman"/>
        </w:rPr>
        <w:t xml:space="preserve">Üniversitemizde Temel İngilizce Bölümü derslikleri hariç 241 derslik bulunmaktadır. Bu dersliklerde verilecek </w:t>
      </w:r>
      <w:r w:rsidR="00D374F1">
        <w:rPr>
          <w:rFonts w:ascii="Times New Roman" w:hAnsi="Times New Roman" w:cs="Times New Roman"/>
        </w:rPr>
        <w:t>s</w:t>
      </w:r>
      <w:r w:rsidR="00D374F1" w:rsidRPr="00595AE2">
        <w:rPr>
          <w:rFonts w:ascii="Times New Roman" w:hAnsi="Times New Roman" w:cs="Times New Roman"/>
        </w:rPr>
        <w:t xml:space="preserve">ervis </w:t>
      </w:r>
      <w:r w:rsidR="00D374F1">
        <w:rPr>
          <w:rFonts w:ascii="Times New Roman" w:hAnsi="Times New Roman" w:cs="Times New Roman"/>
        </w:rPr>
        <w:t>d</w:t>
      </w:r>
      <w:r w:rsidR="00D374F1" w:rsidRPr="00595AE2">
        <w:rPr>
          <w:rFonts w:ascii="Times New Roman" w:hAnsi="Times New Roman" w:cs="Times New Roman"/>
        </w:rPr>
        <w:t>ersleri</w:t>
      </w:r>
      <w:r w:rsidR="00D374F1">
        <w:rPr>
          <w:rFonts w:ascii="Times New Roman" w:hAnsi="Times New Roman" w:cs="Times New Roman"/>
          <w:lang w:val="tr-TR"/>
        </w:rPr>
        <w:t>,</w:t>
      </w:r>
      <w:r w:rsidRPr="00595AE2">
        <w:rPr>
          <w:rFonts w:ascii="Times New Roman" w:hAnsi="Times New Roman" w:cs="Times New Roman"/>
        </w:rPr>
        <w:t xml:space="preserve"> Öğrenci İşleri Daire Başkanlığı (ÖİDB) tarafından belirlenmekte ve Bölüm Başkanlıklarına iletilmektedir. Bölüm Başkanlıkları tarafından da bölüm dersleri belirlenmekte ve servis dersleri ile çakışma olmadan derslik yerleştirmeleri yapılmaktadır. </w:t>
      </w:r>
    </w:p>
    <w:p w14:paraId="1C47D3B2" w14:textId="77777777" w:rsidR="00680BAC" w:rsidRPr="00595AE2" w:rsidRDefault="00680BAC" w:rsidP="000A791F">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Fakülte ve derslikler dışında, Üniversite bünyesinde öğrencilere laboratuvar, kütüphane, araştırma merkezleri, kariyer planlama merkezi, Bireysel Çalışma Merkezi (Yabancı Diller Yüksek Okulu bünyesindeki etüt merkezi), Akademik Yazım Merkezi, Engelsiz ODTÜ Birimi ve öğrenci toplulukları bünyesinde eğitimlerini ve gelişimlerini destekleyici farklı hizmetler sunulmaktadır. </w:t>
      </w:r>
    </w:p>
    <w:p w14:paraId="0A910AE4" w14:textId="77777777" w:rsidR="00680BAC" w:rsidRPr="00595AE2" w:rsidRDefault="00680BAC" w:rsidP="00173B02">
      <w:pPr>
        <w:pStyle w:val="ListeParagraf"/>
        <w:numPr>
          <w:ilvl w:val="0"/>
          <w:numId w:val="14"/>
        </w:numPr>
        <w:spacing w:before="120" w:after="120" w:line="360" w:lineRule="auto"/>
        <w:jc w:val="both"/>
        <w:rPr>
          <w:rFonts w:ascii="Times New Roman" w:hAnsi="Times New Roman" w:cs="Times New Roman"/>
        </w:rPr>
      </w:pPr>
      <w:r w:rsidRPr="00595AE2">
        <w:rPr>
          <w:rFonts w:ascii="Times New Roman" w:hAnsi="Times New Roman" w:cs="Times New Roman"/>
        </w:rPr>
        <w:t xml:space="preserve">Dersliklerin yanı sıra bilgisayar laboratuvarları (15 adet), programların özelliklerine göre laboratuvar, atölye ve uygulama alanları bulunmaktadır. Tüm bu alanlar ve dersliklerde yeterli ve uygun donanımlar yer almaktadır. İlgili akademik birimlerin talepleri doğrultusunda bu alanların fiziki koşulları ve donanımları yenilenmektedir. Öğrenci uygulama laboratuvarlarını iyileştirme çalışması tamamlanmış; derslikleri yenileme çalışmasına ise başlanmıştır. Programın özelliğine göre öğrencilerin staj ve işyeri eğitimi gibi dersleri bulunmaktadır. Bu tür eğitimlerde kurum dışı destekler kamu </w:t>
      </w:r>
      <w:r w:rsidRPr="00595AE2">
        <w:rPr>
          <w:rFonts w:ascii="Times New Roman" w:hAnsi="Times New Roman" w:cs="Times New Roman"/>
        </w:rPr>
        <w:lastRenderedPageBreak/>
        <w:t xml:space="preserve">kuruluşlarından, Üniversite içinde yer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TEKNOPARK şirketlerinden, ASELSAN, HAVELSAN, KOSGEB gibi kuruluşlardan, akademik birimlerin işbirliği içinde olduğu sanayi kuruluşlarından ve öğrencilerin kendi bağlantıları ile sağlanmaktadır. Örneğin Eğitim Fakültesinin öğretmenlik programlarının uygulama dersleri Milli Eğitim Bakanlığının desteği ile yürütülmektedir. </w:t>
      </w:r>
    </w:p>
    <w:p w14:paraId="729DE331" w14:textId="417DE330" w:rsidR="00F73BE9" w:rsidRPr="00595AE2" w:rsidRDefault="00680BAC" w:rsidP="00173B02">
      <w:pPr>
        <w:pStyle w:val="ListeParagraf"/>
        <w:numPr>
          <w:ilvl w:val="0"/>
          <w:numId w:val="14"/>
        </w:numPr>
        <w:spacing w:before="120" w:after="120" w:line="360" w:lineRule="auto"/>
        <w:jc w:val="both"/>
        <w:rPr>
          <w:rFonts w:ascii="Times New Roman" w:hAnsi="Times New Roman" w:cs="Times New Roman"/>
        </w:rPr>
      </w:pPr>
      <w:r w:rsidRPr="00595AE2">
        <w:rPr>
          <w:rFonts w:ascii="Times New Roman" w:hAnsi="Times New Roman" w:cs="Times New Roman"/>
        </w:rPr>
        <w:t xml:space="preserve">Çevrim içi bir öğrenme yönetim sistemi olan ODTÜClass, sınıf içinde ve dışında öğrencilere kaynak, etkinlik/ödev ve farklı öğrenim araçları sunmayı sağlayarak dersleri desteklemektedir. ODTÜClass ile öğrenciler, ilgili kaynak ve etkinliklere istenilen yerde ve zamanda ulaşma imkanı bulmaktadırlar. </w:t>
      </w:r>
      <w:hyperlink r:id="rId51" w:history="1">
        <w:proofErr w:type="gramStart"/>
        <w:r w:rsidRPr="00595AE2">
          <w:rPr>
            <w:rStyle w:val="Kpr"/>
            <w:rFonts w:ascii="Times New Roman" w:hAnsi="Times New Roman" w:cs="Times New Roman"/>
          </w:rPr>
          <w:t>odtuclass.metu.edu.t</w:t>
        </w:r>
        <w:proofErr w:type="gramEnd"/>
      </w:hyperlink>
      <w:r w:rsidR="00AE3A6B" w:rsidRPr="00595AE2">
        <w:rPr>
          <w:rStyle w:val="Kpr"/>
          <w:rFonts w:ascii="Times New Roman" w:hAnsi="Times New Roman" w:cs="Times New Roman"/>
        </w:rPr>
        <w:t xml:space="preserve">r </w:t>
      </w:r>
      <w:r w:rsidRPr="00595AE2">
        <w:rPr>
          <w:rFonts w:ascii="Times New Roman" w:hAnsi="Times New Roman" w:cs="Times New Roman"/>
        </w:rPr>
        <w:t xml:space="preserve"> adresinden erişilen platformun altyapı yönetimi Bilgi İşlem Daire Başkanlığı, kullanıcı destek ve sistem yönetimi Öğretim Teknolojileri Destek Ofisi tarafından sağlanmaktadır. Her dönem başında OİBS’de açılmış olan dersler ile açılan ODTÜClass, 2015-2016 Eğitim Öğretim Yılı Bahar Yarıyılında 5045 derse </w:t>
      </w:r>
      <w:proofErr w:type="gramStart"/>
      <w:r w:rsidRPr="00595AE2">
        <w:rPr>
          <w:rFonts w:ascii="Times New Roman" w:hAnsi="Times New Roman" w:cs="Times New Roman"/>
        </w:rPr>
        <w:t>ev</w:t>
      </w:r>
      <w:proofErr w:type="gramEnd"/>
      <w:r w:rsidRPr="00595AE2">
        <w:rPr>
          <w:rFonts w:ascii="Times New Roman" w:hAnsi="Times New Roman" w:cs="Times New Roman"/>
        </w:rPr>
        <w:t xml:space="preserve"> sahipliği yapmaktadır. 2016 yılının ilk 6 aylık süre</w:t>
      </w:r>
      <w:r w:rsidR="00BF557C">
        <w:rPr>
          <w:rFonts w:ascii="Times New Roman" w:hAnsi="Times New Roman" w:cs="Times New Roman"/>
        </w:rPr>
        <w:t>s</w:t>
      </w:r>
      <w:r w:rsidRPr="00595AE2">
        <w:rPr>
          <w:rFonts w:ascii="Times New Roman" w:hAnsi="Times New Roman" w:cs="Times New Roman"/>
        </w:rPr>
        <w:t xml:space="preserve">inde 355.134 ziyaretçisi olan ODTÜClass’da 17 milyondan fazla sayfa görüntülenmiştir (Kaynak: Google Analytics). </w:t>
      </w:r>
    </w:p>
    <w:p w14:paraId="5ED40CEF" w14:textId="77777777" w:rsidR="000A791F" w:rsidRPr="00595AE2" w:rsidRDefault="000A791F" w:rsidP="000A791F">
      <w:pPr>
        <w:pStyle w:val="ListeParagraf"/>
        <w:spacing w:before="120" w:after="120" w:line="360" w:lineRule="auto"/>
        <w:jc w:val="both"/>
        <w:rPr>
          <w:rFonts w:ascii="Times New Roman" w:hAnsi="Times New Roman" w:cs="Times New Roman"/>
        </w:rPr>
      </w:pPr>
    </w:p>
    <w:p w14:paraId="36A6BD98" w14:textId="63CB26DB" w:rsidR="00680BAC" w:rsidRPr="00595AE2" w:rsidRDefault="00680BAC" w:rsidP="000A791F">
      <w:pPr>
        <w:pStyle w:val="ListeParagraf"/>
        <w:spacing w:after="120" w:line="360" w:lineRule="auto"/>
        <w:contextualSpacing w:val="0"/>
        <w:jc w:val="both"/>
        <w:rPr>
          <w:rFonts w:ascii="Times New Roman" w:hAnsi="Times New Roman" w:cs="Times New Roman"/>
        </w:rPr>
      </w:pPr>
      <w:r w:rsidRPr="00595AE2">
        <w:rPr>
          <w:rFonts w:ascii="Times New Roman" w:hAnsi="Times New Roman" w:cs="Times New Roman"/>
        </w:rPr>
        <w:t>Açık Ders Malzemeleri, öğrenmeye hevesli ve bu kaynaklara ihtiyaç duyan herkes ile paylaşılan, elektronik ortamda sunulan ders kaynaklarıdır. Açık Ders Malzeme</w:t>
      </w:r>
      <w:r w:rsidR="00AE3A6B" w:rsidRPr="00595AE2">
        <w:rPr>
          <w:rFonts w:ascii="Times New Roman" w:hAnsi="Times New Roman" w:cs="Times New Roman"/>
        </w:rPr>
        <w:t>leri, paylaşılan kaynakların ar</w:t>
      </w:r>
      <w:r w:rsidRPr="00595AE2">
        <w:rPr>
          <w:rFonts w:ascii="Times New Roman" w:hAnsi="Times New Roman" w:cs="Times New Roman"/>
        </w:rPr>
        <w:t xml:space="preserve">tırılması, bu kaynakların daha çok kişiye ulaştırılması yolu ile fırsat eşitliği sağlamak amacıyla sürdürülen uluslararası bir harekettir. Dersini zenginleştirmek isteyen veya kendi üniversitesinde benzer ders açmayı planlayan öğretim üyeleri, ilgilendiği alandaki gelişmeleri takip etmek isteyen ya da bilgilerini tazeleme ihtiyacı duyan mezunlar, bir üniversitede öğrenim gören öğrenciler ve herhangi bir konuda bilgi edinmek isteyen insanlar bu sistemin doğal kullanıcılarıdır. </w:t>
      </w:r>
      <w:hyperlink r:id="rId52" w:history="1">
        <w:r w:rsidRPr="00595AE2">
          <w:rPr>
            <w:rStyle w:val="Kpr"/>
            <w:rFonts w:ascii="Times New Roman" w:hAnsi="Times New Roman" w:cs="Times New Roman"/>
          </w:rPr>
          <w:t>ocw.metu.edu.tr</w:t>
        </w:r>
      </w:hyperlink>
      <w:r w:rsidRPr="00595AE2">
        <w:rPr>
          <w:rFonts w:ascii="Times New Roman" w:hAnsi="Times New Roman" w:cs="Times New Roman"/>
        </w:rPr>
        <w:t xml:space="preserve"> adresinde hizmet veren ve 184 açık derse ev sahipliği yapan ODTÜ Açık Ders Malzemeleri Portali, Ocak 2015 ile Haziran 2016 arasında 219.680 kişi tarafından ziyaret edilmiş 2 milyona yakın sayfa görüntülenmiştir (Kaynak: Google Analytics). Ulusal ve uluslararası ödüllere layık görülen ODTÜ Açık Ders Malzemeleri, son olarak Open Education Consortium tarafından verilen “Open Education Excellence 2016 Outstanding Site Award” ödülünü almıştır.</w:t>
      </w:r>
      <w:r w:rsidR="00F73BE9" w:rsidRPr="00595AE2">
        <w:rPr>
          <w:rFonts w:ascii="Times New Roman" w:hAnsi="Times New Roman" w:cs="Times New Roman"/>
        </w:rPr>
        <w:t xml:space="preserve"> </w:t>
      </w:r>
      <w:r w:rsidRPr="00595AE2">
        <w:rPr>
          <w:rFonts w:ascii="Times New Roman" w:hAnsi="Times New Roman" w:cs="Times New Roman"/>
        </w:rPr>
        <w:t xml:space="preserve">ODTÜ Açık Ders Malzemeleri portaline ziyaretlerin büyük çoğunluğu Türkiye adresli olmasına rağmen Rusya, Hindistan, Amerika Birleşik Devletleri, Filipinler ve Birleşik Krallık başta olmak üzere pek çok ülkeden ulaşılmaktadır. </w:t>
      </w:r>
    </w:p>
    <w:p w14:paraId="76E97712" w14:textId="4E678AFD" w:rsidR="000A791F" w:rsidRPr="00595AE2" w:rsidRDefault="00680BAC" w:rsidP="000A791F">
      <w:pPr>
        <w:pStyle w:val="ListeParagraf"/>
        <w:spacing w:after="120" w:line="360" w:lineRule="auto"/>
        <w:contextualSpacing w:val="0"/>
        <w:jc w:val="both"/>
        <w:rPr>
          <w:rFonts w:ascii="Times New Roman" w:hAnsi="Times New Roman" w:cs="Times New Roman"/>
        </w:rPr>
      </w:pPr>
      <w:r w:rsidRPr="00595AE2">
        <w:rPr>
          <w:rFonts w:ascii="Times New Roman" w:hAnsi="Times New Roman" w:cs="Times New Roman"/>
        </w:rPr>
        <w:lastRenderedPageBreak/>
        <w:t xml:space="preserve">Öğretim Teknolojileri Destek Ofisi tarafından, üniversitemizde kullanılan eğitim teknolojilerini belirlemek, değerlendirmek ve kullanıcı görüşlerini almak amacıyla araştırma çalışmaları yürütülmektedir. 2015 ve 2016 yıllarında bu çalışma, yükseköğretimde teknoloji kullanımını araştırarak eğilimleri öngörme, planlama ve etkilemeyi amaçlamakta ve kar amacı gütmeyen uluslararası bir organizasyon olan EDUCAUSE tarafından dünya çapında yürütülen bir çalışmanın parçası olarak yürütülmüştür. ODTÜ, bu çalışmaya Türkiye’den katılan tek yükseköğretim kurumudur. Çalışma sonuçları sadece üniversitemizdeki durumu ortaya koymakla kalmamakta aynı zamanda araştırmaya katılan yüzlerce yükseköğretim kurumu ile durumumuzu karşılaştırmamıza olanak sağlamaktadır.  2015 yılında öğretim üyeleri ve lisans öğrencilerinin katılımı ile gerçekleştirilen çalışma, 2016 yılında sadece lisans öğrencilerinin katılımı ile tamamlanmıştır. </w:t>
      </w:r>
    </w:p>
    <w:p w14:paraId="3510A2BF" w14:textId="3DDFFBB0" w:rsidR="00680BAC" w:rsidRPr="00595AE2" w:rsidRDefault="00680BAC" w:rsidP="000A791F">
      <w:pPr>
        <w:pStyle w:val="ListeParagraf"/>
        <w:spacing w:before="120" w:after="120" w:line="360" w:lineRule="auto"/>
        <w:jc w:val="both"/>
        <w:rPr>
          <w:rFonts w:ascii="Times New Roman" w:hAnsi="Times New Roman" w:cs="Times New Roman"/>
        </w:rPr>
      </w:pPr>
      <w:r w:rsidRPr="00595AE2">
        <w:rPr>
          <w:rFonts w:ascii="Times New Roman" w:hAnsi="Times New Roman" w:cs="Times New Roman"/>
        </w:rPr>
        <w:t xml:space="preserve">Öğretim Teknolojileri Destek Ofisi tarafından öğretim teknolojilerinin derslerde kullanımına destek olmak amacıyla akademik ve bilgisayar becerilerini geliştirmek amacıyla idari personele yönelik seminerler düzenlenmektedir. 2015 yılında düzenlenen 20 seminere ek olarak bu çerçevede, Akademik Gelişim Programı (AGEP) kapsamında “Eğitimde Teknoloji Kullanımı” konulu seminerler ve kahve saati sohbetleri de gerçekleştirilmiştir. AGEP katılımcılarına üniversitemizdeki teknolojik altyapı, kullanabilecekleri servisler (ODTÜClass, webinar, blog, vb.) ile derslerini zenginleştirmek için kullanabilecekleri araçlar tanıtılmıştır.  </w:t>
      </w:r>
    </w:p>
    <w:p w14:paraId="60D9F505" w14:textId="77777777" w:rsidR="00B100AE" w:rsidRPr="00595AE2" w:rsidRDefault="004626D1" w:rsidP="00B100AE">
      <w:pPr>
        <w:spacing w:line="360" w:lineRule="auto"/>
        <w:ind w:firstLine="360"/>
        <w:jc w:val="both"/>
        <w:rPr>
          <w:rFonts w:ascii="Times New Roman" w:hAnsi="Times New Roman" w:cs="Times New Roman"/>
          <w:b/>
        </w:rPr>
      </w:pPr>
      <w:r w:rsidRPr="00595AE2">
        <w:rPr>
          <w:rFonts w:ascii="Times New Roman" w:hAnsi="Times New Roman" w:cs="Times New Roman"/>
          <w:b/>
        </w:rPr>
        <w:t xml:space="preserve">C8. </w:t>
      </w:r>
      <w:r w:rsidR="00680BAC" w:rsidRPr="00595AE2">
        <w:rPr>
          <w:rFonts w:ascii="Times New Roman" w:hAnsi="Times New Roman" w:cs="Times New Roman"/>
          <w:b/>
        </w:rPr>
        <w:t xml:space="preserve">Kariyer Planlama: </w:t>
      </w:r>
    </w:p>
    <w:p w14:paraId="372D49E8" w14:textId="77777777" w:rsidR="00B100AE" w:rsidRPr="00595AE2" w:rsidRDefault="00B100AE" w:rsidP="00B100AE">
      <w:pPr>
        <w:spacing w:line="360" w:lineRule="auto"/>
        <w:ind w:firstLine="360"/>
        <w:jc w:val="both"/>
        <w:rPr>
          <w:rFonts w:ascii="Times New Roman" w:hAnsi="Times New Roman" w:cs="Times New Roman"/>
        </w:rPr>
      </w:pPr>
    </w:p>
    <w:p w14:paraId="5A4043DD" w14:textId="2499B123" w:rsidR="00680BAC" w:rsidRPr="00595AE2" w:rsidRDefault="00680BAC" w:rsidP="00B100AE">
      <w:pPr>
        <w:spacing w:line="360" w:lineRule="auto"/>
        <w:ind w:firstLine="360"/>
        <w:jc w:val="both"/>
        <w:rPr>
          <w:rFonts w:ascii="Times New Roman" w:hAnsi="Times New Roman" w:cs="Times New Roman"/>
        </w:rPr>
      </w:pPr>
      <w:r w:rsidRPr="00595AE2">
        <w:rPr>
          <w:rFonts w:ascii="Times New Roman" w:hAnsi="Times New Roman" w:cs="Times New Roman"/>
        </w:rPr>
        <w:t>Üniversitemiz Kariyer Planlama Merkezi (KPM) tarafından kariyer fuarı organizasyonu, lisansüstü programlar için tanıtım günleri, firmalara özel etkinlikler ve kariyer danışmanlığı gibi çok çeşitli faaliyetler yürütülmektedir:</w:t>
      </w:r>
    </w:p>
    <w:p w14:paraId="14243463" w14:textId="77777777" w:rsidR="00DB651E" w:rsidRPr="00F232F9" w:rsidRDefault="00680BAC" w:rsidP="00173B02">
      <w:pPr>
        <w:pStyle w:val="ListeParagraf"/>
        <w:numPr>
          <w:ilvl w:val="0"/>
          <w:numId w:val="17"/>
        </w:numPr>
        <w:spacing w:before="120" w:after="120" w:line="360" w:lineRule="auto"/>
        <w:jc w:val="both"/>
        <w:rPr>
          <w:rFonts w:ascii="Times New Roman" w:hAnsi="Times New Roman" w:cs="Times New Roman"/>
        </w:rPr>
      </w:pPr>
      <w:r w:rsidRPr="00F232F9">
        <w:rPr>
          <w:rFonts w:ascii="Times New Roman" w:hAnsi="Times New Roman" w:cs="Times New Roman"/>
          <w:b/>
        </w:rPr>
        <w:t xml:space="preserve">Kariyer Fuarı: </w:t>
      </w:r>
      <w:r w:rsidRPr="00F232F9">
        <w:rPr>
          <w:rFonts w:ascii="Times New Roman" w:hAnsi="Times New Roman" w:cs="Times New Roman"/>
        </w:rPr>
        <w:t xml:space="preserve">ODTÜ Kariyer Fuarı her eğitim öğretim yılı içerisinde ODTÜ Kültür Kongre Merkezi’nin Büyük ve Küçük Fuaye alanlarında gerçekleştirilmektedir. 1999 yılından buyana her yıl ortalama 40-50 firmanın katılımıyla gerçekleştirilen etkinliğimiz, 2 gün sürmekte, 2000’den fazla öğrenci ve mezun tarafından ziyaret edilmektedir. </w:t>
      </w:r>
    </w:p>
    <w:p w14:paraId="253E693F" w14:textId="247A0832" w:rsidR="00680BAC" w:rsidRPr="00F232F9" w:rsidRDefault="00680BAC" w:rsidP="00173B02">
      <w:pPr>
        <w:pStyle w:val="ListeParagraf"/>
        <w:numPr>
          <w:ilvl w:val="0"/>
          <w:numId w:val="17"/>
        </w:numPr>
        <w:spacing w:after="120" w:line="360" w:lineRule="auto"/>
        <w:ind w:left="714" w:hanging="357"/>
        <w:jc w:val="both"/>
        <w:rPr>
          <w:rFonts w:ascii="Times New Roman" w:hAnsi="Times New Roman"/>
          <w:lang w:eastAsia="tr-TR"/>
        </w:rPr>
      </w:pPr>
      <w:r w:rsidRPr="00F232F9">
        <w:rPr>
          <w:rFonts w:ascii="Times New Roman" w:hAnsi="Times New Roman" w:cs="Times New Roman"/>
          <w:b/>
        </w:rPr>
        <w:t xml:space="preserve">Lisansüstü Programların Tanıtım Günleri: </w:t>
      </w:r>
      <w:r w:rsidRPr="00F232F9">
        <w:rPr>
          <w:rFonts w:ascii="Times New Roman" w:hAnsi="Times New Roman" w:cs="Times New Roman"/>
        </w:rPr>
        <w:t xml:space="preserve">İlki 2013-2014 Eğitim Öğretim Yılı içerisinde gerçekleştirilen bu etkinlik, mezuniyetleri sonrası kariyerlerine akademik </w:t>
      </w:r>
      <w:r w:rsidRPr="00F232F9">
        <w:rPr>
          <w:rFonts w:ascii="Times New Roman" w:hAnsi="Times New Roman" w:cs="Times New Roman"/>
        </w:rPr>
        <w:lastRenderedPageBreak/>
        <w:t>alanda devam etmek isteyenlere</w:t>
      </w:r>
      <w:r w:rsidR="00546780">
        <w:t xml:space="preserve">,  </w:t>
      </w:r>
      <w:r w:rsidR="00546780" w:rsidRPr="00F232F9">
        <w:rPr>
          <w:rFonts w:ascii="Times New Roman" w:hAnsi="Times New Roman"/>
          <w:lang w:eastAsia="tr-TR"/>
        </w:rPr>
        <w:t xml:space="preserve">ilgili konuda uzmanlık düzeyinde bilgi kazanmak ve mevcut bilgiyi mesleki uygulamalarda kullanma yeteneğini geliştirmek isteyenlere </w:t>
      </w:r>
      <w:r w:rsidRPr="00F232F9">
        <w:rPr>
          <w:rFonts w:ascii="Times New Roman" w:hAnsi="Times New Roman" w:cs="Times New Roman"/>
        </w:rPr>
        <w:t xml:space="preserve">ODTÜ bünyesindeki Yüksek Lisans ve Doktora Programlarını tanıtmayı amaçlamaktadır. Kültür ve Kongre Merkezi büyük Fuaye alanında 50 stant ile gerçekleştirilen fuarımıza üniversitemizin </w:t>
      </w:r>
      <w:r w:rsidRPr="00F232F9">
        <w:rPr>
          <w:rFonts w:ascii="Times New Roman" w:hAnsi="Times New Roman" w:cs="Times New Roman"/>
          <w:shd w:val="clear" w:color="auto" w:fill="FFFFFF"/>
        </w:rPr>
        <w:t xml:space="preserve">Fen Bilimleri, Sosyal Bilimler, Enformatik, Uygulamalı Matematik, Deniz Bilimleri Enstitüsü </w:t>
      </w:r>
      <w:r w:rsidRPr="00F232F9">
        <w:rPr>
          <w:rFonts w:ascii="Times New Roman" w:hAnsi="Times New Roman" w:cs="Times New Roman"/>
        </w:rPr>
        <w:t xml:space="preserve">ve Kuzey Kıbrıs Kampusu katılım göstermektedir. Fuarımız yaklaşık 800 </w:t>
      </w:r>
      <w:proofErr w:type="gramStart"/>
      <w:r w:rsidRPr="00F232F9">
        <w:rPr>
          <w:rFonts w:ascii="Times New Roman" w:hAnsi="Times New Roman" w:cs="Times New Roman"/>
        </w:rPr>
        <w:t>kişi</w:t>
      </w:r>
      <w:proofErr w:type="gramEnd"/>
      <w:r w:rsidRPr="00F232F9">
        <w:rPr>
          <w:rFonts w:ascii="Times New Roman" w:hAnsi="Times New Roman" w:cs="Times New Roman"/>
        </w:rPr>
        <w:t xml:space="preserve"> tarafından ziyaret edilmektedir.</w:t>
      </w:r>
    </w:p>
    <w:p w14:paraId="1D0D1422" w14:textId="77777777" w:rsidR="00DB651E" w:rsidRPr="00F232F9" w:rsidRDefault="00680BAC" w:rsidP="00173B02">
      <w:pPr>
        <w:pStyle w:val="ListeParagraf"/>
        <w:numPr>
          <w:ilvl w:val="0"/>
          <w:numId w:val="17"/>
        </w:numPr>
        <w:spacing w:before="120" w:after="120" w:line="360" w:lineRule="auto"/>
        <w:ind w:left="714" w:hanging="357"/>
        <w:jc w:val="both"/>
        <w:rPr>
          <w:rFonts w:ascii="Times New Roman" w:hAnsi="Times New Roman" w:cs="Times New Roman"/>
        </w:rPr>
      </w:pPr>
      <w:r w:rsidRPr="00F232F9">
        <w:rPr>
          <w:rFonts w:ascii="Times New Roman" w:hAnsi="Times New Roman" w:cs="Times New Roman"/>
          <w:b/>
        </w:rPr>
        <w:t>Firmaya Özel Etkinlikler:</w:t>
      </w:r>
      <w:r w:rsidRPr="00F232F9">
        <w:rPr>
          <w:rFonts w:ascii="Times New Roman" w:hAnsi="Times New Roman" w:cs="Times New Roman"/>
        </w:rPr>
        <w:t xml:space="preserve"> Akademik yıl içerisinde yerleşkemizde firma ve kurumlar tarafından öğrencilerimize yönelik özel etkinlikler gerçekleşmektedir. Her yıl yaklaşık 40 firma yerleşkemizi ziyaret etmekte, mülakat ve vaka çalışması gibi işe alım aktivitelerinin yanında öğrencilerimizin kendilerini geliştirebilecekleri çalıştay ve seminerler düzenlenmektedir. Öğrencilerimiz bu etkinliklerde firmaların var olan pozisyonlarını, başvuru koşul ve tarihlerini öğrenebilmekte, firma yetkilileriyle birebir görüşebilmektedirler. </w:t>
      </w:r>
    </w:p>
    <w:p w14:paraId="434EC2E4" w14:textId="50344CD8" w:rsidR="00680BAC" w:rsidRPr="00F232F9" w:rsidRDefault="00680BAC" w:rsidP="00173B02">
      <w:pPr>
        <w:pStyle w:val="ListeParagraf"/>
        <w:numPr>
          <w:ilvl w:val="0"/>
          <w:numId w:val="17"/>
        </w:numPr>
        <w:spacing w:before="120" w:after="120" w:line="360" w:lineRule="auto"/>
        <w:jc w:val="both"/>
        <w:rPr>
          <w:rFonts w:ascii="Times New Roman" w:hAnsi="Times New Roman" w:cs="Times New Roman"/>
        </w:rPr>
      </w:pPr>
      <w:r w:rsidRPr="00F232F9">
        <w:rPr>
          <w:rFonts w:ascii="Times New Roman" w:hAnsi="Times New Roman" w:cs="Times New Roman"/>
          <w:b/>
        </w:rPr>
        <w:t xml:space="preserve">Kariyer Danışmanlığı: </w:t>
      </w:r>
      <w:r w:rsidRPr="00F232F9">
        <w:rPr>
          <w:rFonts w:ascii="Times New Roman" w:hAnsi="Times New Roman" w:cs="Times New Roman"/>
        </w:rPr>
        <w:t>İş arama sürecinde ODTÜ KPM aşağıda</w:t>
      </w:r>
      <w:r w:rsidR="00DB651E" w:rsidRPr="00F232F9">
        <w:rPr>
          <w:rFonts w:ascii="Times New Roman" w:hAnsi="Times New Roman" w:cs="Times New Roman"/>
        </w:rPr>
        <w:t>ki konularda destek vermektedir:</w:t>
      </w:r>
    </w:p>
    <w:p w14:paraId="3F978988" w14:textId="77777777" w:rsidR="00680BAC" w:rsidRPr="00595AE2" w:rsidRDefault="00680BAC" w:rsidP="00173B02">
      <w:pPr>
        <w:pStyle w:val="ListeParagraf"/>
        <w:numPr>
          <w:ilvl w:val="0"/>
          <w:numId w:val="17"/>
        </w:numPr>
        <w:tabs>
          <w:tab w:val="left" w:pos="1560"/>
          <w:tab w:val="left" w:pos="1701"/>
        </w:tabs>
        <w:spacing w:before="120" w:after="120" w:line="360" w:lineRule="auto"/>
        <w:ind w:left="1985" w:firstLine="0"/>
        <w:rPr>
          <w:rFonts w:ascii="Times New Roman" w:hAnsi="Times New Roman" w:cs="Times New Roman"/>
          <w:b/>
        </w:rPr>
      </w:pPr>
      <w:r w:rsidRPr="00595AE2">
        <w:rPr>
          <w:rFonts w:ascii="Times New Roman" w:hAnsi="Times New Roman" w:cs="Times New Roman"/>
        </w:rPr>
        <w:t>Özgeçmiş Hazırlama</w:t>
      </w:r>
    </w:p>
    <w:p w14:paraId="3384050B" w14:textId="77777777" w:rsidR="00680BAC" w:rsidRPr="00595AE2" w:rsidRDefault="00680BAC" w:rsidP="00173B02">
      <w:pPr>
        <w:pStyle w:val="ListeParagraf"/>
        <w:numPr>
          <w:ilvl w:val="0"/>
          <w:numId w:val="17"/>
        </w:numPr>
        <w:tabs>
          <w:tab w:val="left" w:pos="1560"/>
          <w:tab w:val="left" w:pos="1701"/>
        </w:tabs>
        <w:spacing w:before="120" w:after="120" w:line="360" w:lineRule="auto"/>
        <w:ind w:left="1985" w:firstLine="0"/>
        <w:rPr>
          <w:rFonts w:ascii="Times New Roman" w:hAnsi="Times New Roman" w:cs="Times New Roman"/>
          <w:b/>
        </w:rPr>
      </w:pPr>
      <w:r w:rsidRPr="00595AE2">
        <w:rPr>
          <w:rFonts w:ascii="Times New Roman" w:hAnsi="Times New Roman" w:cs="Times New Roman"/>
        </w:rPr>
        <w:t>Mülakata Hazırlama</w:t>
      </w:r>
    </w:p>
    <w:p w14:paraId="6AC23A48" w14:textId="77777777" w:rsidR="00680BAC" w:rsidRPr="00595AE2" w:rsidRDefault="00680BAC" w:rsidP="00173B02">
      <w:pPr>
        <w:pStyle w:val="ListeParagraf"/>
        <w:numPr>
          <w:ilvl w:val="0"/>
          <w:numId w:val="17"/>
        </w:numPr>
        <w:tabs>
          <w:tab w:val="left" w:pos="1560"/>
          <w:tab w:val="left" w:pos="1701"/>
        </w:tabs>
        <w:spacing w:before="120" w:after="120" w:line="360" w:lineRule="auto"/>
        <w:ind w:left="1985" w:firstLine="0"/>
        <w:rPr>
          <w:rFonts w:ascii="Times New Roman" w:hAnsi="Times New Roman" w:cs="Times New Roman"/>
          <w:b/>
        </w:rPr>
      </w:pPr>
      <w:r w:rsidRPr="00595AE2">
        <w:rPr>
          <w:rFonts w:ascii="Times New Roman" w:hAnsi="Times New Roman" w:cs="Times New Roman"/>
        </w:rPr>
        <w:t>Kariyer Danışmanlığı</w:t>
      </w:r>
    </w:p>
    <w:p w14:paraId="3842BA58" w14:textId="77277039" w:rsidR="00680BAC" w:rsidRPr="00F232F9" w:rsidRDefault="00680BAC" w:rsidP="00F232F9">
      <w:pPr>
        <w:spacing w:before="120" w:after="120" w:line="360" w:lineRule="auto"/>
        <w:jc w:val="both"/>
        <w:rPr>
          <w:rFonts w:ascii="Times New Roman" w:hAnsi="Times New Roman" w:cs="Times New Roman"/>
        </w:rPr>
      </w:pPr>
      <w:r w:rsidRPr="00F232F9">
        <w:rPr>
          <w:rFonts w:ascii="Times New Roman" w:hAnsi="Times New Roman" w:cs="Times New Roman"/>
        </w:rPr>
        <w:t>Araştırmalar, mülakat için önceden yapılan hazırlıkların gerçek gör</w:t>
      </w:r>
      <w:r w:rsidR="00AE3A6B" w:rsidRPr="00F232F9">
        <w:rPr>
          <w:rFonts w:ascii="Times New Roman" w:hAnsi="Times New Roman" w:cs="Times New Roman"/>
        </w:rPr>
        <w:t>üşme esnasındaki performansı ar</w:t>
      </w:r>
      <w:r w:rsidRPr="00F232F9">
        <w:rPr>
          <w:rFonts w:ascii="Times New Roman" w:hAnsi="Times New Roman" w:cs="Times New Roman"/>
        </w:rPr>
        <w:t>tırdığını göstermektedir. Bu amaçla mülakatlara hazırlanmak için öğrenciler web sayfamızdan “Danışman Randevu Talep Formu” doldurarak randevu talep edebilmektedir. Kariyer danışmanıyla yapılan prova mülakat 35-40 dakika sürmektedir. Bu görüşme sırasında kariyer danışmanı öğrencilere özgeçmişleri, projeleri ve yetkinlikleri hakkında gerçek bir görüşme sırasında karşılarına çıkma olasılığı yüksek soruları yöneltir. Öğrencilerin de gerçek bir görüşmedeymiş gibi bu soruları yanıtlaması beklenir. Oturumun ardından, kariyer danışmanı öğrencilere cevapları, kullandığı dil ve beden dili ile ilgili olarak performanslarını iyileştirmeye yönelik yapıcı geribildirimlerde bulunur.</w:t>
      </w:r>
    </w:p>
    <w:p w14:paraId="72F381CE" w14:textId="4202D02F" w:rsidR="00680BAC" w:rsidRPr="00F232F9" w:rsidRDefault="00680BAC" w:rsidP="00D866D6">
      <w:pPr>
        <w:spacing w:after="120" w:line="360" w:lineRule="auto"/>
        <w:ind w:firstLine="357"/>
        <w:jc w:val="both"/>
        <w:rPr>
          <w:rFonts w:ascii="Times New Roman" w:hAnsi="Times New Roman" w:cs="Times New Roman"/>
        </w:rPr>
      </w:pPr>
      <w:r w:rsidRPr="00F232F9">
        <w:rPr>
          <w:rFonts w:ascii="Times New Roman" w:hAnsi="Times New Roman" w:cs="Times New Roman"/>
        </w:rPr>
        <w:t>Kariyer Planlama Merkezimizin tüm etkinlikleri ve ilanlarla ilgili detaylı bilgiye</w:t>
      </w:r>
      <w:r w:rsidR="003D0AF6" w:rsidRPr="00F232F9">
        <w:rPr>
          <w:rFonts w:ascii="Times New Roman" w:hAnsi="Times New Roman" w:cs="Times New Roman"/>
        </w:rPr>
        <w:t xml:space="preserve"> </w:t>
      </w:r>
      <w:hyperlink r:id="rId53" w:history="1">
        <w:r w:rsidR="00D866D6" w:rsidRPr="004374F6">
          <w:rPr>
            <w:rStyle w:val="Kpr"/>
            <w:rFonts w:ascii="Times New Roman" w:hAnsi="Times New Roman" w:cs="Times New Roman"/>
          </w:rPr>
          <w:t>www.kpm.metu.edu.tr</w:t>
        </w:r>
      </w:hyperlink>
      <w:r w:rsidR="00D866D6">
        <w:rPr>
          <w:rFonts w:ascii="Times New Roman" w:hAnsi="Times New Roman" w:cs="Times New Roman"/>
        </w:rPr>
        <w:t xml:space="preserve"> </w:t>
      </w:r>
      <w:r w:rsidR="00B100AE" w:rsidRPr="00D866D6">
        <w:rPr>
          <w:rFonts w:ascii="Times New Roman" w:hAnsi="Times New Roman" w:cs="Times New Roman"/>
        </w:rPr>
        <w:t xml:space="preserve"> </w:t>
      </w:r>
      <w:r w:rsidRPr="00F232F9">
        <w:rPr>
          <w:rFonts w:ascii="Times New Roman" w:hAnsi="Times New Roman" w:cs="Times New Roman"/>
        </w:rPr>
        <w:t>web sayfasından ulaşılabilir.</w:t>
      </w:r>
    </w:p>
    <w:p w14:paraId="4A409D33" w14:textId="213C4A1B" w:rsidR="003D0AF6" w:rsidRPr="00F232F9" w:rsidRDefault="003D0AF6" w:rsidP="00D866D6">
      <w:pPr>
        <w:spacing w:after="120" w:line="360" w:lineRule="auto"/>
        <w:ind w:firstLine="357"/>
        <w:jc w:val="both"/>
        <w:rPr>
          <w:rFonts w:ascii="Times New Roman" w:hAnsi="Times New Roman" w:cs="Times New Roman"/>
        </w:rPr>
      </w:pPr>
      <w:r w:rsidRPr="00F232F9">
        <w:rPr>
          <w:rFonts w:ascii="Times New Roman" w:hAnsi="Times New Roman" w:cs="Times New Roman"/>
        </w:rPr>
        <w:t xml:space="preserve">Gelecek dönemlerde, Kariyer Planlama Merkezi tarafından öğrenci ve mezunların bir araya getirilerek söyleşiler düzenlenmesi ve öğrencilerimizin kariyerlerine yönelik imkanlar </w:t>
      </w:r>
      <w:r w:rsidRPr="00F232F9">
        <w:rPr>
          <w:rFonts w:ascii="Times New Roman" w:hAnsi="Times New Roman" w:cs="Times New Roman"/>
        </w:rPr>
        <w:lastRenderedPageBreak/>
        <w:t>yaratılması hedeflenmektedir. Bu kanalı açarak “mentorluk” ve devamında da “ters mentorlük” sistemlerinin kurulması amaçlamaktadır.</w:t>
      </w:r>
    </w:p>
    <w:p w14:paraId="74F230AD" w14:textId="77777777" w:rsidR="00522946" w:rsidRPr="00595AE2" w:rsidRDefault="00522946" w:rsidP="00F232F9">
      <w:pPr>
        <w:spacing w:line="360" w:lineRule="auto"/>
        <w:ind w:left="360"/>
        <w:jc w:val="both"/>
        <w:rPr>
          <w:rFonts w:ascii="Times New Roman" w:hAnsi="Times New Roman" w:cs="Times New Roman"/>
          <w:b/>
        </w:rPr>
      </w:pPr>
    </w:p>
    <w:p w14:paraId="095B12D2" w14:textId="77777777" w:rsidR="00B100AE" w:rsidRPr="00595AE2" w:rsidRDefault="009A35EB" w:rsidP="00B100AE">
      <w:pPr>
        <w:spacing w:line="360" w:lineRule="auto"/>
        <w:ind w:firstLine="360"/>
        <w:jc w:val="both"/>
        <w:rPr>
          <w:rFonts w:ascii="Times New Roman" w:hAnsi="Times New Roman" w:cs="Times New Roman"/>
          <w:b/>
        </w:rPr>
      </w:pPr>
      <w:r w:rsidRPr="00595AE2">
        <w:rPr>
          <w:rFonts w:ascii="Times New Roman" w:hAnsi="Times New Roman" w:cs="Times New Roman"/>
          <w:b/>
        </w:rPr>
        <w:t>C</w:t>
      </w:r>
      <w:r w:rsidR="00DB651E" w:rsidRPr="00595AE2">
        <w:rPr>
          <w:rFonts w:ascii="Times New Roman" w:hAnsi="Times New Roman" w:cs="Times New Roman"/>
          <w:b/>
        </w:rPr>
        <w:t xml:space="preserve">9. </w:t>
      </w:r>
      <w:r w:rsidR="00680BAC" w:rsidRPr="00595AE2">
        <w:rPr>
          <w:rFonts w:ascii="Times New Roman" w:hAnsi="Times New Roman" w:cs="Times New Roman"/>
          <w:b/>
        </w:rPr>
        <w:t xml:space="preserve">Öğrenciye sunulan hizmetler: </w:t>
      </w:r>
    </w:p>
    <w:p w14:paraId="59BF4F05" w14:textId="77777777" w:rsidR="00B100AE" w:rsidRPr="00595AE2" w:rsidRDefault="00B100AE" w:rsidP="00B100AE">
      <w:pPr>
        <w:spacing w:line="360" w:lineRule="auto"/>
        <w:ind w:firstLine="360"/>
        <w:jc w:val="both"/>
        <w:rPr>
          <w:rFonts w:ascii="Times New Roman" w:hAnsi="Times New Roman" w:cs="Times New Roman"/>
        </w:rPr>
      </w:pPr>
    </w:p>
    <w:p w14:paraId="79695339" w14:textId="2DF98DBD" w:rsidR="00DB651E"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Sağlık, Kültür ve Spor Daire Başkanlığı’na bağlı Sağlık ve Rehberlik Merkezi, öğrencilerimize 1 Psikiyatrist, 6 Psikolog, 4 Psikolojik Danışman ile Psikolojik Rehberlik hizmeti, 26 Hekim ile sağlık hizmeti sunmaktadır. Sağlık ve Rehberlik Merkezi TSE-EN ISO 9001:2008</w:t>
      </w:r>
      <w:r w:rsidR="003D0AF6" w:rsidRPr="00595AE2">
        <w:rPr>
          <w:rFonts w:ascii="Times New Roman" w:hAnsi="Times New Roman" w:cs="Times New Roman"/>
        </w:rPr>
        <w:t xml:space="preserve"> Kalite Yönetim Sistemi Belgesine sahiptir. </w:t>
      </w:r>
    </w:p>
    <w:p w14:paraId="58AAA5B2" w14:textId="66B0F6D1" w:rsidR="00DB651E"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Sağlık, Kültür ve Spor Daire </w:t>
      </w:r>
      <w:proofErr w:type="gramStart"/>
      <w:r w:rsidRPr="00595AE2">
        <w:rPr>
          <w:rFonts w:ascii="Times New Roman" w:hAnsi="Times New Roman" w:cs="Times New Roman"/>
        </w:rPr>
        <w:t>Başkanlığı’na</w:t>
      </w:r>
      <w:proofErr w:type="gramEnd"/>
      <w:r w:rsidRPr="00595AE2">
        <w:rPr>
          <w:rFonts w:ascii="Times New Roman" w:hAnsi="Times New Roman" w:cs="Times New Roman"/>
        </w:rPr>
        <w:t xml:space="preserve"> bağlı Kafeterya Müdürlüğü tarafından günde ortalama 7000 kişiye yemek hizmeti verilmekte olup öğrencilerimize öğle ve akşam yemek hizmeti sunulmaktadır. Ortalama 1400 öğrenci burslu olarak yemek yemektedir. Kafeterya Müdürlüğü TSE-ISO-22000 Gıda Güvenliği Y.S.B b</w:t>
      </w:r>
      <w:r w:rsidR="003D0AF6" w:rsidRPr="00595AE2">
        <w:rPr>
          <w:rFonts w:ascii="Times New Roman" w:hAnsi="Times New Roman" w:cs="Times New Roman"/>
        </w:rPr>
        <w:t>elgesin</w:t>
      </w:r>
      <w:r w:rsidR="002A3989" w:rsidRPr="00595AE2">
        <w:rPr>
          <w:rFonts w:ascii="Times New Roman" w:hAnsi="Times New Roman" w:cs="Times New Roman"/>
        </w:rPr>
        <w:t>e</w:t>
      </w:r>
      <w:r w:rsidR="003D0AF6" w:rsidRPr="00595AE2">
        <w:rPr>
          <w:rFonts w:ascii="Times New Roman" w:hAnsi="Times New Roman" w:cs="Times New Roman"/>
        </w:rPr>
        <w:t xml:space="preserve"> sahiptir.</w:t>
      </w:r>
    </w:p>
    <w:p w14:paraId="37BF658E" w14:textId="21554657" w:rsidR="00F73BE9"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Sağlık, Kültür ve Spor Daire Başkanlığı’na bağlı Yurtlar Müdürlüğünde 19 yurt hizmet vermekte olup, yurtlarımız, 3533 kız, 3795 erkek olmak üzere 7328 öğrenci kapasitesine sahiptir. Ayrıca 373 kapasiteli lisansüstü konukevi yurdumuz yüksek lisans, doktora öğrencilerine hizmet vermektedir. Yurt binalarında teknolojik donanımlı bilgisayar laboratuvarları ve çalışma salonları bulunmaktadır. </w:t>
      </w:r>
    </w:p>
    <w:p w14:paraId="25A389F0" w14:textId="5758047C" w:rsidR="00DB651E"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Öğrencilerin barınma problemlerini kaliteli bir ortamda çözmeyi hedefleyen Yurtlar Müdürlüğü verilen hizmetle ilgili olarak TSE-EN ISO 9001-2000 Kalite belgesi almış olup, her yıl belge gözetim tetkik</w:t>
      </w:r>
      <w:r w:rsidR="00B100AE" w:rsidRPr="00595AE2">
        <w:rPr>
          <w:rFonts w:ascii="Times New Roman" w:hAnsi="Times New Roman" w:cs="Times New Roman"/>
        </w:rPr>
        <w:t xml:space="preserve">i yapılmaktadır. </w:t>
      </w:r>
    </w:p>
    <w:p w14:paraId="0DEF81B9" w14:textId="56936EB7" w:rsidR="00DB651E"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Sağlık, Kültür ve Spor Daire Başkanlığı’na bağlı Spor Müdürlüğü bünyesinde 7800m2 kapalı, 40.000m2 açık spor alanı, 3500m2 kapalı havuz, 2700m2 açık havuz bulunmaktadır. Ayrıca 39 spor takımı ve 15 spor topluluğu faaliyet göstermektedir. Birim ve tesislerimizde her yıl tetkik edilen TSE-EN ISO 9001:2000 şartlarına uygun kalite yö</w:t>
      </w:r>
      <w:r w:rsidR="00B100AE" w:rsidRPr="00595AE2">
        <w:rPr>
          <w:rFonts w:ascii="Times New Roman" w:hAnsi="Times New Roman" w:cs="Times New Roman"/>
        </w:rPr>
        <w:t xml:space="preserve">netim sistemi uygulanmaktadır. </w:t>
      </w:r>
    </w:p>
    <w:p w14:paraId="0743FD2C" w14:textId="58794ED5" w:rsidR="009A35EB"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Sağlık, Kültür ve Spor Daire Başkanlığı bünyesinde 79 kültür, 15 spor topluluğu bulunmaktadır. Kültür toplulukları yıl içinde ortalama 500 etkinlik (konferans, sergi, panel, söyleşi, seminer, gezi, çalıştay, kongre, gözlem, sempozyum, kurs, kampanya, konser, gösteri vb.) gerçekleştirmektedir. Kültürel ve sportif faaliyetler ulaşım, harcırah, yolluk, malzeme ve ekipman temini, etkinlikler için mekan ve salon tahsis</w:t>
      </w:r>
      <w:r w:rsidR="00B100AE" w:rsidRPr="00595AE2">
        <w:rPr>
          <w:rFonts w:ascii="Times New Roman" w:hAnsi="Times New Roman" w:cs="Times New Roman"/>
        </w:rPr>
        <w:t xml:space="preserve">i yapılarak desteklenmektedir. </w:t>
      </w:r>
    </w:p>
    <w:p w14:paraId="56D23015" w14:textId="110A689B"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lastRenderedPageBreak/>
        <w:t>Engelsiz ODTÜ Birimi tarafından görme ve hareket engelli öğrencilerin yerleşke içi ve yerleşkeye geliş-gidişlerini kolaylaştırmak amacıyla özel donanımlı araç ve ücretsiz taksi hizmetleri sağlanmaktadır. Özel donanımlı araç hizmeti öncelikli olarak hareket engeli olan öğrencilerimizin kullanımına sunulmaktadır. Ücretsiz taksi hizmeti de hareket ve görme engelli öğrencilerin yerleşke içi ulaşımını kolaylaştırmak amacıyla sağlanmaktadır. Engelsiz ODTÜ Birimi tarafından yürütülen erişilebilirliğin s</w:t>
      </w:r>
      <w:r w:rsidR="003D0AF6" w:rsidRPr="00595AE2">
        <w:rPr>
          <w:rFonts w:ascii="Times New Roman" w:hAnsi="Times New Roman" w:cs="Times New Roman"/>
        </w:rPr>
        <w:t>ağlanmasına yönelik çalışmalar bulunmakta olup,</w:t>
      </w:r>
      <w:r w:rsidRPr="00595AE2">
        <w:rPr>
          <w:rFonts w:ascii="Times New Roman" w:hAnsi="Times New Roman" w:cs="Times New Roman"/>
        </w:rPr>
        <w:t xml:space="preserve"> Engelsiz ODTÜ Birimi Ulaşılabilirlik Çalışmaları Öncelik Listesi </w:t>
      </w:r>
      <w:r w:rsidR="003D0AF6" w:rsidRPr="00595AE2">
        <w:rPr>
          <w:rFonts w:ascii="Times New Roman" w:hAnsi="Times New Roman" w:cs="Times New Roman"/>
        </w:rPr>
        <w:t>hazırlanmıştır.</w:t>
      </w:r>
    </w:p>
    <w:p w14:paraId="3D52155D" w14:textId="77777777" w:rsidR="003D0AF6" w:rsidRPr="00595AE2" w:rsidRDefault="003D0AF6" w:rsidP="00B100AE">
      <w:pPr>
        <w:spacing w:line="360" w:lineRule="auto"/>
        <w:ind w:firstLine="360"/>
        <w:jc w:val="both"/>
        <w:rPr>
          <w:rFonts w:ascii="Times New Roman" w:hAnsi="Times New Roman" w:cs="Times New Roman"/>
        </w:rPr>
      </w:pPr>
    </w:p>
    <w:p w14:paraId="588B7204" w14:textId="56542D7E" w:rsidR="00680BAC" w:rsidRPr="00595AE2" w:rsidRDefault="009A35EB" w:rsidP="00B100AE">
      <w:pPr>
        <w:spacing w:line="360" w:lineRule="auto"/>
        <w:ind w:firstLine="360"/>
        <w:jc w:val="both"/>
        <w:rPr>
          <w:rFonts w:ascii="Times New Roman" w:hAnsi="Times New Roman" w:cs="Times New Roman"/>
          <w:b/>
        </w:rPr>
      </w:pPr>
      <w:r w:rsidRPr="00595AE2">
        <w:rPr>
          <w:rFonts w:ascii="Times New Roman" w:hAnsi="Times New Roman" w:cs="Times New Roman"/>
          <w:b/>
        </w:rPr>
        <w:t>C</w:t>
      </w:r>
      <w:r w:rsidR="00DB651E" w:rsidRPr="00595AE2">
        <w:rPr>
          <w:rFonts w:ascii="Times New Roman" w:hAnsi="Times New Roman" w:cs="Times New Roman"/>
          <w:b/>
        </w:rPr>
        <w:t xml:space="preserve">10. </w:t>
      </w:r>
      <w:r w:rsidR="00680BAC" w:rsidRPr="00595AE2">
        <w:rPr>
          <w:rFonts w:ascii="Times New Roman" w:hAnsi="Times New Roman" w:cs="Times New Roman"/>
          <w:b/>
        </w:rPr>
        <w:t>Programların Sürekli İzlenmesi ve Güncellenmesi:</w:t>
      </w:r>
    </w:p>
    <w:p w14:paraId="27408493" w14:textId="77777777" w:rsidR="00B100AE" w:rsidRPr="00595AE2" w:rsidRDefault="00B100AE" w:rsidP="00B100AE">
      <w:pPr>
        <w:spacing w:line="360" w:lineRule="auto"/>
        <w:ind w:firstLine="360"/>
        <w:jc w:val="both"/>
        <w:rPr>
          <w:rFonts w:ascii="Times New Roman" w:hAnsi="Times New Roman" w:cs="Times New Roman"/>
        </w:rPr>
      </w:pPr>
    </w:p>
    <w:p w14:paraId="78A1DBDE" w14:textId="77777777"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Programların sürekli izlenmesi ve güncellenmesi süreçleri kapsamında, ÖGEM tarafından Ders İzlencesi Çalışmaları (ODTÜSyllabus Programı) yürütülmektedir. Bu çerçevede, ders izlencesi ve bileşenleri ile ilgili detaylı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yazın taraması ve doküman incelemesi yapıldıktan sonra bölümlerden ve uzmanlardan görüşler alınmıştır. Ardından konuyla ilgili kurulan komisyon tarafından değerlendirmeler yapılmış ve Üniversitemizde kullanılacak olan ders izlencesi programının bileşenleri belirlenmiş ve ders izlencesi ile ilgili detaylı bir doküman hazırlanmıştır. </w:t>
      </w:r>
    </w:p>
    <w:p w14:paraId="7006CFE9" w14:textId="575BB14A"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Bilgi İşlem ve Öğrenci İşleri Daire Başkanlıkları ile beraber web tabanlı ODTÜSyllabus programının alt yapısı oluşturulmuştur. Ardından Bilgi İşlem Daire Başkanlığı ile ortak çalışmalar tamamlandıktan sonra “ODTÜSyllabus” programı deneme sürümü ÖGEM tarafından ve çalışmayı yürüten öğretim üyeleri tarafından incelenerek Bilgi İşlem Dairesi’ne geri bildirim verilmiştir. Programla ilgili eksiklikler ve sorunlar tespit edilmiş ve giderilmesi sağlanmıştır. Ayrıca program kullanıma açılmadan önce ÖGEM tarafından programın kullanımına yönelik “ODTÜSyllabus Bileşenler Kılavuzu” ve “ODTÜSyllabus Kullanıcı Kılavuzu” hazırlanmış ve öğretim üyeleriyle web sayfasında paylaşılmıştır. ODTÜ Ankara ve Kuzey Kıbrıs kampüslerinde, programın kullanımı hakkında bilgi sağlamak amacıyla Bölüm ve Enstitü temsilcilerine yönelik 3 seminer düzenlenmiştir. ODTÜSyllabus programı ODTÜ Ankara ve Kuzey Kıbrıs kampüsleri tarafından 2014-2015 Eğitim Öğretim Yılının iki dönemi için de kullanılmaya başlanmıştır. Bu süreçte öğretim üyelerinin karşılaştıkları içerikle ilgili sorunlar için ÖGEM tarafından ve bazı teknik konulardaki soru ve sorunlar için de Bilgi İşlem Dairesi Başkanlığı tarafından öğretim üyelerimize gerekli destek sağlanmıştır. Programın iyileştirilmesine yönelik güncelleme çalışmaları devam etmektedir ve programda yapılan </w:t>
      </w:r>
      <w:r w:rsidRPr="00595AE2">
        <w:rPr>
          <w:rFonts w:ascii="Times New Roman" w:hAnsi="Times New Roman" w:cs="Times New Roman"/>
        </w:rPr>
        <w:lastRenderedPageBreak/>
        <w:t xml:space="preserve">değişiklikler doğrultusunda programın kullanımı ile ilgili hazırlanan kılavuzlar ÖGEM tarafından güncellenmektedir. ODTÜSyllabus programı kullanılmaya başladıktan sonra Aralık </w:t>
      </w:r>
      <w:proofErr w:type="gramStart"/>
      <w:r w:rsidRPr="00595AE2">
        <w:rPr>
          <w:rFonts w:ascii="Times New Roman" w:hAnsi="Times New Roman" w:cs="Times New Roman"/>
        </w:rPr>
        <w:t>2015’te</w:t>
      </w:r>
      <w:proofErr w:type="gramEnd"/>
      <w:r w:rsidRPr="00595AE2">
        <w:rPr>
          <w:rFonts w:ascii="Times New Roman" w:hAnsi="Times New Roman" w:cs="Times New Roman"/>
        </w:rPr>
        <w:t xml:space="preserve"> öğretim üyelerimizin programı ne ölçüde kullandıkları ile ilgili ÖGEM tarafından bir çalışma yürütülmüştür. Bu çalışma kapsamında her fakülteden rastgele seçilen 200’den fazla dersin ders izlencelerine giriş yapılmış ve öğretim elemanı tarafından ders izlencesinin ne derece ve nasıl doldurulduğu tespit edilmiştir. </w:t>
      </w:r>
    </w:p>
    <w:p w14:paraId="50631228" w14:textId="2BC50470"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Programın görüntülenmesi ve paylaşımı hakkında komisyona bilgi sağlaması amacıyla QS tarafından yapılan dünya sıralamasında ilk 100’e gir</w:t>
      </w:r>
      <w:r w:rsidR="003D0AF6" w:rsidRPr="00595AE2">
        <w:rPr>
          <w:rFonts w:ascii="Times New Roman" w:hAnsi="Times New Roman" w:cs="Times New Roman"/>
        </w:rPr>
        <w:t xml:space="preserve">en 38 üniversitenin web sayfaları </w:t>
      </w:r>
      <w:r w:rsidRPr="00595AE2">
        <w:rPr>
          <w:rFonts w:ascii="Times New Roman" w:hAnsi="Times New Roman" w:cs="Times New Roman"/>
        </w:rPr>
        <w:t xml:space="preserve">incelenmiş; ders izlencelerini paylaşıp paylaşmadıkları, kimlerle paylaştıkları ve paylaşma konusunda nasıl bir yöntem izlendikleri hakkında araştırma yapılmış ve bir doküman hazırlanmıştır. </w:t>
      </w:r>
    </w:p>
    <w:p w14:paraId="03BC73C2" w14:textId="77777777"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Lisans ve lisansüstü eğitimi iyileştirme çalışmaları kapsamında Eğitim Planlama Komisyonu tarafından program eğitim amaçları, program çıktıları ve AKTS konularında 2013 ve 2014 tarihlerinde toplam 7 çalıştay düzenlenmiştir. Ayrıca program eğitim amaçları, program çıktıları, AKTS, ders hedefleri ve öğrenme çıktıları, öğretim yöntemleri ve ölçme değerlendirme yöntemleri hakkında bölüm, enstitü ve program temsilcilerine yönelik toplam 10 seminer düzenlenmiş ve tüm öğretim üyelerinin faydalanabileceği kılavuzlar hazırlanmıştır. Seminer/toplantı içerikleri ve hazırlanan kılavuzlar Üniversitemiz öğretim üyelerinin şifreli kullanımına açılmıştır. </w:t>
      </w:r>
    </w:p>
    <w:p w14:paraId="6FB18A2D" w14:textId="77777777" w:rsidR="00680BAC" w:rsidRPr="00595AE2" w:rsidRDefault="00680BAC"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Üniversitemizde eğitim öğretim ortamının geliştirilmesine katkı sağlayacak araştırma çalışmaları da yapılmaktadır. Bunlar arasında mezun anketi çalışması, ölçme değerlendirme yöntemleri çalışması, akademik danışmanlık sisteminin değerlendirilmesi çalışması, öğrenci memnuniyeti araştırması, üniversite yaşamı araştırması ve özlük bilgi araştırması yer almaktadır. </w:t>
      </w:r>
    </w:p>
    <w:p w14:paraId="090EE31A" w14:textId="065A9B5F" w:rsidR="00680BAC" w:rsidRPr="00595AE2" w:rsidRDefault="00680BAC" w:rsidP="00173B02">
      <w:pPr>
        <w:pStyle w:val="ListeParagraf"/>
        <w:numPr>
          <w:ilvl w:val="0"/>
          <w:numId w:val="15"/>
        </w:numPr>
        <w:spacing w:before="120" w:after="120" w:line="360" w:lineRule="auto"/>
        <w:jc w:val="both"/>
        <w:rPr>
          <w:rFonts w:ascii="Times New Roman" w:hAnsi="Times New Roman" w:cs="Times New Roman"/>
        </w:rPr>
      </w:pPr>
      <w:r w:rsidRPr="00595AE2">
        <w:rPr>
          <w:rFonts w:ascii="Times New Roman" w:hAnsi="Times New Roman" w:cs="Times New Roman"/>
          <w:b/>
          <w:lang w:val="tr-TR"/>
        </w:rPr>
        <w:t xml:space="preserve">Mezun Anketi Çalışması: </w:t>
      </w:r>
      <w:r w:rsidRPr="00595AE2">
        <w:rPr>
          <w:rFonts w:ascii="Times New Roman" w:hAnsi="Times New Roman" w:cs="Times New Roman"/>
          <w:lang w:val="tr-TR"/>
        </w:rPr>
        <w:t xml:space="preserve">ODTÜ Stratejik Planı (2011-2016) doğrultusunda çalışan Üniversitemiz Eğitim Planlama Komisyonu’nun önerileri ile mezunlarımızın lisans eğitimine yönelik değerlendirmelerini almak amacıyla oluşturulan anket çevrim içi olarak 10.768 mezunumuza gönderilmiştir. </w:t>
      </w:r>
      <w:r w:rsidRPr="00595AE2">
        <w:rPr>
          <w:rFonts w:ascii="Times New Roman" w:hAnsi="Times New Roman" w:cs="Times New Roman"/>
        </w:rPr>
        <w:t xml:space="preserve">Anketi toplam 2048 mezun tamamlamıştır. </w:t>
      </w:r>
    </w:p>
    <w:p w14:paraId="1B2B0E93" w14:textId="5863182A" w:rsidR="00680BAC" w:rsidRPr="00595AE2" w:rsidRDefault="00680BAC" w:rsidP="00173B02">
      <w:pPr>
        <w:pStyle w:val="ListeParagraf"/>
        <w:numPr>
          <w:ilvl w:val="0"/>
          <w:numId w:val="15"/>
        </w:numPr>
        <w:spacing w:before="120" w:after="120" w:line="360" w:lineRule="auto"/>
        <w:jc w:val="both"/>
        <w:rPr>
          <w:rFonts w:ascii="Times New Roman" w:hAnsi="Times New Roman" w:cs="Times New Roman"/>
          <w:b/>
        </w:rPr>
      </w:pPr>
      <w:r w:rsidRPr="00595AE2">
        <w:rPr>
          <w:rFonts w:ascii="Times New Roman" w:hAnsi="Times New Roman" w:cs="Times New Roman"/>
          <w:b/>
        </w:rPr>
        <w:t xml:space="preserve">Ölçme Değerlendirme Yöntemleri Çalışması: </w:t>
      </w:r>
      <w:r w:rsidRPr="00595AE2">
        <w:rPr>
          <w:rFonts w:ascii="Times New Roman" w:hAnsi="Times New Roman" w:cs="Times New Roman"/>
        </w:rPr>
        <w:t xml:space="preserve">Üniversitemiz öğretim üyelerinin derslerinde kullandıkları ölçme ve değerlendirme yöntemlerinin belirlenmesi, farklı disiplinlerde sıklıkla kullanılan yöntemlerin bulunması amacıyla “Lisans Eğitiminde Ölçme Değerlendirme Anketi” geliştirilmiş ve öğretim elemanlarına uygulanmıştır. </w:t>
      </w:r>
    </w:p>
    <w:p w14:paraId="5DDAE4BC" w14:textId="359FE182" w:rsidR="00680BAC" w:rsidRPr="00595AE2" w:rsidRDefault="00680BAC" w:rsidP="00173B02">
      <w:pPr>
        <w:pStyle w:val="ListeParagraf"/>
        <w:numPr>
          <w:ilvl w:val="0"/>
          <w:numId w:val="15"/>
        </w:numPr>
        <w:spacing w:before="120" w:after="120" w:line="360" w:lineRule="auto"/>
        <w:jc w:val="both"/>
        <w:rPr>
          <w:rFonts w:ascii="Times New Roman" w:hAnsi="Times New Roman" w:cs="Times New Roman"/>
        </w:rPr>
      </w:pPr>
      <w:r w:rsidRPr="00595AE2">
        <w:rPr>
          <w:rFonts w:ascii="Times New Roman" w:hAnsi="Times New Roman" w:cs="Times New Roman"/>
          <w:b/>
        </w:rPr>
        <w:lastRenderedPageBreak/>
        <w:t xml:space="preserve">Akademik Danışmanlık Sisteminin Değerlendirilmesi Çalışması: </w:t>
      </w:r>
      <w:r w:rsidRPr="00595AE2">
        <w:rPr>
          <w:rFonts w:ascii="Times New Roman" w:hAnsi="Times New Roman" w:cs="Times New Roman"/>
        </w:rPr>
        <w:t>Üniversitemizdeki akademik danışmanlık sisteminin değerlendirilmesini amaçlayan anket çalışmasına 840 öğrenci ve akademik danışman olarak görev yapan 130 öğretim üyemiz katılmıştır. Hazırlanan rapor ÖGEM web sayfasın</w:t>
      </w:r>
      <w:r w:rsidR="00DB651E" w:rsidRPr="00595AE2">
        <w:rPr>
          <w:rFonts w:ascii="Times New Roman" w:hAnsi="Times New Roman" w:cs="Times New Roman"/>
        </w:rPr>
        <w:t>da yayınlanmıştır.</w:t>
      </w:r>
    </w:p>
    <w:p w14:paraId="3185D724" w14:textId="10D5F730" w:rsidR="00680BAC" w:rsidRPr="00595AE2" w:rsidRDefault="00680BAC" w:rsidP="00173B02">
      <w:pPr>
        <w:pStyle w:val="ListeParagraf"/>
        <w:numPr>
          <w:ilvl w:val="0"/>
          <w:numId w:val="15"/>
        </w:numPr>
        <w:tabs>
          <w:tab w:val="left" w:pos="1134"/>
        </w:tabs>
        <w:spacing w:before="120" w:after="120" w:line="360" w:lineRule="auto"/>
        <w:jc w:val="both"/>
        <w:rPr>
          <w:rFonts w:ascii="Times New Roman" w:hAnsi="Times New Roman" w:cs="Times New Roman"/>
        </w:rPr>
      </w:pPr>
      <w:r w:rsidRPr="00595AE2">
        <w:rPr>
          <w:rFonts w:ascii="Times New Roman" w:hAnsi="Times New Roman" w:cs="Times New Roman"/>
          <w:b/>
        </w:rPr>
        <w:t xml:space="preserve">Öğrenci Memnuniyeti Araştırması: </w:t>
      </w:r>
      <w:r w:rsidRPr="00595AE2">
        <w:rPr>
          <w:rFonts w:ascii="Times New Roman" w:hAnsi="Times New Roman" w:cs="Times New Roman"/>
        </w:rPr>
        <w:t xml:space="preserve">2011 yılında öğrencilerin üniversitede sunulan imkan ve hizmetlere yönelik memnuniyet düzeylerini araştırmak üzere “Öğrenci Memnuniyeti Anketi” geliştirilmiştir. Bu geliştirilen anketle beraber 2011 yılında 1594 ve 2013 yılında ise 884 uluslararası ve Türk öğrencinin memnuniyetleri çeşitli açılardan (öğrencilerin derslere devam durumu, Üniversitemizde sunulan hizmetler ve olanaklar ve genel memnuniyet düzeyleri) araştırılmıştır. </w:t>
      </w:r>
    </w:p>
    <w:p w14:paraId="769B478F" w14:textId="530D13E5" w:rsidR="00680BAC" w:rsidRPr="00595AE2" w:rsidRDefault="00680BAC" w:rsidP="00173B02">
      <w:pPr>
        <w:pStyle w:val="ListeParagraf"/>
        <w:numPr>
          <w:ilvl w:val="0"/>
          <w:numId w:val="15"/>
        </w:numPr>
        <w:tabs>
          <w:tab w:val="left" w:pos="1134"/>
        </w:tabs>
        <w:spacing w:before="120" w:after="120" w:line="360" w:lineRule="auto"/>
        <w:jc w:val="both"/>
        <w:rPr>
          <w:rFonts w:ascii="Times New Roman" w:hAnsi="Times New Roman" w:cs="Times New Roman"/>
        </w:rPr>
      </w:pPr>
      <w:r w:rsidRPr="00595AE2">
        <w:rPr>
          <w:rFonts w:ascii="Times New Roman" w:hAnsi="Times New Roman" w:cs="Times New Roman"/>
          <w:b/>
        </w:rPr>
        <w:t xml:space="preserve">Üniversite Yaşamı Araştırması: </w:t>
      </w:r>
      <w:r w:rsidRPr="00595AE2">
        <w:rPr>
          <w:rFonts w:ascii="Times New Roman" w:hAnsi="Times New Roman" w:cs="Times New Roman"/>
        </w:rPr>
        <w:t xml:space="preserve">Öğrencilerin ODTÜ’deki deneyimlerini, kazanımlarını ve ODTÜ’ye aidiyetlerini incelemek amacıyla “Üniversite Yaşamı Anketi” geliştirilmiş ve 2011 yılında 1616 uluslararası ve Türk öğrenci için üniversite yaşamı çeşitli açılardan (öğrencilerin öğretim üyeleriyle ilişkiler, öğrencilerle akademik ilişkiler, akademik katılım, teknoloji kullanımı, kütüphane kullanımı, yerleşke etkinliklerinden ve hizmetlerden yararlanmayı içeren ODTÜ’deki deneyimler; derslere devam; ders çalışma alışkanlıkları; ODTÜ kazanımları ve ODTÜ aidiyeti) araştırılmıştır. </w:t>
      </w:r>
    </w:p>
    <w:p w14:paraId="179E8F00" w14:textId="7EA7065C" w:rsidR="003169D2" w:rsidRPr="00595AE2" w:rsidRDefault="00680BAC" w:rsidP="00173B02">
      <w:pPr>
        <w:pStyle w:val="ListeParagraf"/>
        <w:numPr>
          <w:ilvl w:val="0"/>
          <w:numId w:val="15"/>
        </w:numPr>
        <w:tabs>
          <w:tab w:val="left" w:pos="1134"/>
        </w:tabs>
        <w:spacing w:before="120" w:after="120" w:line="360" w:lineRule="auto"/>
        <w:jc w:val="both"/>
        <w:rPr>
          <w:rFonts w:ascii="Times New Roman" w:hAnsi="Times New Roman" w:cs="Times New Roman"/>
        </w:rPr>
      </w:pPr>
      <w:r w:rsidRPr="00595AE2">
        <w:rPr>
          <w:rFonts w:ascii="Times New Roman" w:hAnsi="Times New Roman" w:cs="Times New Roman"/>
          <w:b/>
        </w:rPr>
        <w:t xml:space="preserve">Özlük Bilgi Araştırması: </w:t>
      </w:r>
      <w:r w:rsidRPr="00595AE2">
        <w:rPr>
          <w:rFonts w:ascii="Times New Roman" w:hAnsi="Times New Roman" w:cs="Times New Roman"/>
          <w:bCs/>
        </w:rPr>
        <w:t xml:space="preserve">Üniversitemizi yeni kazanan öğrencileri tanımak amacıyla düzenli olarak her yılın başında Bilgi İşlem Dairesi tarafından hazırlanan “Özlük Bilgi Formu” doldurulmaktadır. 2009 yılından itibaren ise ÖGEM, öğrencileri daha iyi tanımak, ihtiyaçlarını keşfedebilmek ve eğitim-öğretimi bu veriler ışığında güncelleyerek yola devam edebilmek amacıyla Özlük Bilgi Formunun çeşitli verilerini </w:t>
      </w:r>
      <w:r w:rsidR="00DB651E" w:rsidRPr="00595AE2">
        <w:rPr>
          <w:rFonts w:ascii="Times New Roman" w:hAnsi="Times New Roman" w:cs="Times New Roman"/>
          <w:bCs/>
        </w:rPr>
        <w:t>raporlamaktadır</w:t>
      </w:r>
      <w:r w:rsidRPr="00595AE2">
        <w:rPr>
          <w:rFonts w:ascii="Times New Roman" w:hAnsi="Times New Roman" w:cs="Times New Roman"/>
          <w:bCs/>
        </w:rPr>
        <w:t xml:space="preserve">. </w:t>
      </w:r>
    </w:p>
    <w:p w14:paraId="11D9775A" w14:textId="3F88C2F3" w:rsidR="005B6C18" w:rsidRDefault="005B6C18">
      <w:pPr>
        <w:rPr>
          <w:rFonts w:ascii="Times New Roman" w:hAnsi="Times New Roman" w:cs="Times New Roman"/>
          <w:b/>
          <w:lang w:val="tr-TR"/>
        </w:rPr>
      </w:pPr>
    </w:p>
    <w:p w14:paraId="32D5E554" w14:textId="77777777" w:rsidR="00C10991" w:rsidRPr="00595AE2" w:rsidRDefault="00C10991">
      <w:pPr>
        <w:rPr>
          <w:rFonts w:ascii="Times New Roman" w:hAnsi="Times New Roman" w:cs="Times New Roman"/>
          <w:b/>
          <w:lang w:val="tr-TR"/>
        </w:rPr>
      </w:pPr>
    </w:p>
    <w:p w14:paraId="68D94177" w14:textId="6D61DE31" w:rsidR="00171C32" w:rsidRPr="00595AE2" w:rsidRDefault="00653E12" w:rsidP="00653E12">
      <w:pPr>
        <w:spacing w:line="360" w:lineRule="auto"/>
        <w:ind w:left="360"/>
        <w:rPr>
          <w:rFonts w:ascii="Times New Roman" w:hAnsi="Times New Roman" w:cs="Times New Roman"/>
          <w:b/>
          <w:lang w:val="tr-TR"/>
        </w:rPr>
      </w:pPr>
      <w:r w:rsidRPr="00595AE2">
        <w:rPr>
          <w:rFonts w:ascii="Times New Roman" w:hAnsi="Times New Roman" w:cs="Times New Roman"/>
          <w:b/>
          <w:lang w:val="tr-TR"/>
        </w:rPr>
        <w:t xml:space="preserve">Ç. </w:t>
      </w:r>
      <w:r w:rsidR="0088055C" w:rsidRPr="00595AE2">
        <w:rPr>
          <w:rFonts w:ascii="Times New Roman" w:hAnsi="Times New Roman" w:cs="Times New Roman"/>
          <w:b/>
          <w:lang w:val="tr-TR"/>
        </w:rPr>
        <w:t>ARAŞTIRMA VE GELİŞTİRME</w:t>
      </w:r>
    </w:p>
    <w:p w14:paraId="366269F8" w14:textId="77777777" w:rsidR="00653E12" w:rsidRPr="00595AE2" w:rsidRDefault="00653E12" w:rsidP="00653E12">
      <w:pPr>
        <w:spacing w:line="360" w:lineRule="auto"/>
        <w:ind w:firstLine="360"/>
        <w:jc w:val="both"/>
        <w:rPr>
          <w:rFonts w:ascii="Times New Roman" w:hAnsi="Times New Roman" w:cs="Times New Roman"/>
          <w:b/>
        </w:rPr>
      </w:pPr>
    </w:p>
    <w:p w14:paraId="5E8B8F68" w14:textId="0C5AF04D" w:rsidR="00656485" w:rsidRPr="00595AE2" w:rsidRDefault="0088055C" w:rsidP="00653E12">
      <w:pPr>
        <w:spacing w:line="360" w:lineRule="auto"/>
        <w:ind w:firstLine="360"/>
        <w:jc w:val="both"/>
        <w:rPr>
          <w:rFonts w:ascii="Times New Roman" w:hAnsi="Times New Roman" w:cs="Times New Roman"/>
          <w:b/>
        </w:rPr>
      </w:pPr>
      <w:r w:rsidRPr="00595AE2">
        <w:rPr>
          <w:rFonts w:ascii="Times New Roman" w:hAnsi="Times New Roman" w:cs="Times New Roman"/>
          <w:b/>
        </w:rPr>
        <w:t>Ç1. Araştırma Stratejisi ve Hedefleri</w:t>
      </w:r>
    </w:p>
    <w:p w14:paraId="6A2024BB" w14:textId="77777777" w:rsidR="00497E43" w:rsidRPr="00595AE2" w:rsidRDefault="00497E43" w:rsidP="00653E12">
      <w:pPr>
        <w:spacing w:line="360" w:lineRule="auto"/>
        <w:ind w:firstLine="360"/>
        <w:jc w:val="both"/>
        <w:rPr>
          <w:rFonts w:ascii="Times New Roman" w:hAnsi="Times New Roman" w:cs="Times New Roman"/>
          <w:b/>
        </w:rPr>
      </w:pPr>
    </w:p>
    <w:p w14:paraId="1B757916" w14:textId="0B7CD8E6" w:rsidR="00BC2EB6" w:rsidRPr="00595AE2" w:rsidRDefault="00BC2EB6" w:rsidP="00173B02">
      <w:pPr>
        <w:pStyle w:val="ListeParagraf"/>
        <w:numPr>
          <w:ilvl w:val="0"/>
          <w:numId w:val="32"/>
        </w:numPr>
        <w:spacing w:line="360" w:lineRule="auto"/>
        <w:rPr>
          <w:rFonts w:ascii="Times New Roman" w:hAnsi="Times New Roman" w:cs="Times New Roman"/>
          <w:b/>
        </w:rPr>
      </w:pPr>
      <w:r w:rsidRPr="00595AE2">
        <w:rPr>
          <w:rFonts w:ascii="Times New Roman" w:hAnsi="Times New Roman" w:cs="Times New Roman"/>
          <w:b/>
        </w:rPr>
        <w:t>Araştırma stratejisi ve hedeflerinin belirlenmesi</w:t>
      </w:r>
    </w:p>
    <w:p w14:paraId="712F3861" w14:textId="29CEBEDB" w:rsidR="00663C1F" w:rsidRPr="00595AE2" w:rsidRDefault="00663C1F" w:rsidP="00653E12">
      <w:pPr>
        <w:spacing w:line="360" w:lineRule="auto"/>
        <w:ind w:firstLine="360"/>
        <w:jc w:val="both"/>
        <w:rPr>
          <w:rFonts w:ascii="Times New Roman" w:hAnsi="Times New Roman" w:cs="Times New Roman"/>
        </w:rPr>
      </w:pPr>
      <w:r w:rsidRPr="00595AE2">
        <w:rPr>
          <w:rFonts w:ascii="Times New Roman" w:hAnsi="Times New Roman" w:cs="Times New Roman"/>
        </w:rPr>
        <w:t>Kasım 2009’da yayımlanan “Orta Doğu Teknik Üniversitesi Araştırma-Geliştirme Etkinlikleri Değerlendirme Raporu”nda (</w:t>
      </w:r>
      <w:hyperlink r:id="rId54" w:history="1">
        <w:r w:rsidR="00EC4307" w:rsidRPr="00595AE2">
          <w:rPr>
            <w:rStyle w:val="Kpr"/>
            <w:rFonts w:ascii="Times New Roman" w:hAnsi="Times New Roman" w:cs="Times New Roman"/>
          </w:rPr>
          <w:t>https://pdo.metu.edu.tr/yayinlar</w:t>
        </w:r>
      </w:hyperlink>
      <w:r w:rsidRPr="00595AE2">
        <w:rPr>
          <w:rFonts w:ascii="Times New Roman" w:hAnsi="Times New Roman" w:cs="Times New Roman"/>
        </w:rPr>
        <w:t>) ODT</w:t>
      </w:r>
      <w:r w:rsidR="00AE3A6B" w:rsidRPr="00595AE2">
        <w:rPr>
          <w:rFonts w:ascii="Times New Roman" w:hAnsi="Times New Roman" w:cs="Times New Roman"/>
        </w:rPr>
        <w:t xml:space="preserve">Ü’nün </w:t>
      </w:r>
      <w:r w:rsidR="00AE3A6B" w:rsidRPr="00595AE2">
        <w:rPr>
          <w:rFonts w:ascii="Times New Roman" w:hAnsi="Times New Roman" w:cs="Times New Roman"/>
        </w:rPr>
        <w:lastRenderedPageBreak/>
        <w:t>araştırma etkinliğinin ar</w:t>
      </w:r>
      <w:r w:rsidRPr="00595AE2">
        <w:rPr>
          <w:rFonts w:ascii="Times New Roman" w:hAnsi="Times New Roman" w:cs="Times New Roman"/>
        </w:rPr>
        <w:t>tırılması için aşağıdaki</w:t>
      </w:r>
      <w:r w:rsidR="00DF5D5C">
        <w:rPr>
          <w:rFonts w:ascii="Times New Roman" w:hAnsi="Times New Roman" w:cs="Times New Roman"/>
        </w:rPr>
        <w:t xml:space="preserve">lerden </w:t>
      </w:r>
      <w:r w:rsidRPr="00595AE2">
        <w:rPr>
          <w:rFonts w:ascii="Times New Roman" w:hAnsi="Times New Roman" w:cs="Times New Roman"/>
        </w:rPr>
        <w:t>oluşan bir araştırma yönetim sistemi önerilmiştir:</w:t>
      </w:r>
    </w:p>
    <w:p w14:paraId="3B92D4B4" w14:textId="7B7C943F" w:rsidR="00663C1F" w:rsidRPr="00DF5D5C" w:rsidRDefault="00663C1F" w:rsidP="00173B02">
      <w:pPr>
        <w:pStyle w:val="ListeParagraf"/>
        <w:numPr>
          <w:ilvl w:val="0"/>
          <w:numId w:val="17"/>
        </w:numPr>
        <w:spacing w:line="360" w:lineRule="auto"/>
        <w:jc w:val="both"/>
        <w:rPr>
          <w:rFonts w:ascii="Times New Roman" w:hAnsi="Times New Roman" w:cs="Times New Roman"/>
        </w:rPr>
      </w:pPr>
      <w:r w:rsidRPr="00DF5D5C">
        <w:rPr>
          <w:rFonts w:ascii="Times New Roman" w:hAnsi="Times New Roman" w:cs="Times New Roman"/>
        </w:rPr>
        <w:t>Öğretim üyelerinin araştırmalarını kolaylaştırıcı destek ofislerinin kurulması (süreç tasarımı ve destek fonksiyonlarının geliştirilmesi)</w:t>
      </w:r>
    </w:p>
    <w:p w14:paraId="0AF6D3C9" w14:textId="75503A08" w:rsidR="00663C1F" w:rsidRPr="00DF5D5C" w:rsidRDefault="00663C1F" w:rsidP="00173B02">
      <w:pPr>
        <w:pStyle w:val="ListeParagraf"/>
        <w:numPr>
          <w:ilvl w:val="0"/>
          <w:numId w:val="17"/>
        </w:numPr>
        <w:spacing w:line="360" w:lineRule="auto"/>
        <w:jc w:val="both"/>
        <w:rPr>
          <w:rFonts w:ascii="Times New Roman" w:hAnsi="Times New Roman" w:cs="Times New Roman"/>
        </w:rPr>
      </w:pPr>
      <w:r w:rsidRPr="00DF5D5C">
        <w:rPr>
          <w:rFonts w:ascii="Times New Roman" w:hAnsi="Times New Roman" w:cs="Times New Roman"/>
        </w:rPr>
        <w:t>Araştırma yönetim etkinliğini arttıracak bir idari yapılanmanın tasarlanması.</w:t>
      </w:r>
    </w:p>
    <w:p w14:paraId="3A278A0E" w14:textId="21CF3C92" w:rsidR="00663C1F" w:rsidRPr="00DF5D5C" w:rsidRDefault="00663C1F" w:rsidP="00173B02">
      <w:pPr>
        <w:pStyle w:val="ListeParagraf"/>
        <w:numPr>
          <w:ilvl w:val="0"/>
          <w:numId w:val="17"/>
        </w:numPr>
        <w:spacing w:line="360" w:lineRule="auto"/>
        <w:jc w:val="both"/>
        <w:rPr>
          <w:rFonts w:ascii="Times New Roman" w:hAnsi="Times New Roman" w:cs="Times New Roman"/>
        </w:rPr>
      </w:pPr>
      <w:r w:rsidRPr="00DF5D5C">
        <w:rPr>
          <w:rFonts w:ascii="Times New Roman" w:hAnsi="Times New Roman" w:cs="Times New Roman"/>
        </w:rPr>
        <w:t>Araştırma politikalarının geliştirilmesi,</w:t>
      </w:r>
    </w:p>
    <w:p w14:paraId="19E8123B" w14:textId="265363AA" w:rsidR="00663C1F" w:rsidRPr="00DF5D5C" w:rsidRDefault="00663C1F" w:rsidP="00173B02">
      <w:pPr>
        <w:pStyle w:val="ListeParagraf"/>
        <w:numPr>
          <w:ilvl w:val="0"/>
          <w:numId w:val="17"/>
        </w:numPr>
        <w:spacing w:line="360" w:lineRule="auto"/>
        <w:jc w:val="both"/>
        <w:rPr>
          <w:rFonts w:ascii="Times New Roman" w:hAnsi="Times New Roman" w:cs="Times New Roman"/>
        </w:rPr>
      </w:pPr>
      <w:r w:rsidRPr="00DF5D5C">
        <w:rPr>
          <w:rFonts w:ascii="Times New Roman" w:hAnsi="Times New Roman" w:cs="Times New Roman"/>
        </w:rPr>
        <w:t>Üniversitenin araştırma ihtiyaçlarına ve hedeflerine uygun strateji ve programların uygulamaya konulması.</w:t>
      </w:r>
    </w:p>
    <w:p w14:paraId="606D905C" w14:textId="5320D438" w:rsidR="00BC2EB6" w:rsidRPr="00595AE2" w:rsidRDefault="00663C1F"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Yukarıdaki</w:t>
      </w:r>
      <w:r w:rsidR="00863F1E">
        <w:rPr>
          <w:rFonts w:ascii="Times New Roman" w:hAnsi="Times New Roman" w:cs="Times New Roman"/>
        </w:rPr>
        <w:t xml:space="preserve">ler </w:t>
      </w:r>
      <w:r w:rsidRPr="00595AE2">
        <w:rPr>
          <w:rFonts w:ascii="Times New Roman" w:hAnsi="Times New Roman" w:cs="Times New Roman"/>
        </w:rPr>
        <w:t xml:space="preserve">kapsamında, </w:t>
      </w:r>
      <w:r w:rsidR="00BC2EB6" w:rsidRPr="00595AE2">
        <w:rPr>
          <w:rFonts w:ascii="Times New Roman" w:hAnsi="Times New Roman" w:cs="Times New Roman"/>
        </w:rPr>
        <w:t>Üniversitemizin araştırma politikalarının belirlenmesi için 2010 yılında Araştırma Politikaları K</w:t>
      </w:r>
      <w:r w:rsidRPr="00595AE2">
        <w:rPr>
          <w:rFonts w:ascii="Times New Roman" w:hAnsi="Times New Roman" w:cs="Times New Roman"/>
        </w:rPr>
        <w:t xml:space="preserve">omisyonu oluşturulmuştur. </w:t>
      </w:r>
      <w:r w:rsidR="00BC2EB6" w:rsidRPr="00595AE2">
        <w:rPr>
          <w:rFonts w:ascii="Times New Roman" w:hAnsi="Times New Roman" w:cs="Times New Roman"/>
        </w:rPr>
        <w:t xml:space="preserve">Komisyon çalışmalarına </w:t>
      </w:r>
      <w:hyperlink r:id="rId55" w:history="1">
        <w:r w:rsidR="00653E12" w:rsidRPr="00595AE2">
          <w:rPr>
            <w:rStyle w:val="Kpr"/>
            <w:rFonts w:ascii="Times New Roman" w:hAnsi="Times New Roman" w:cs="Times New Roman"/>
          </w:rPr>
          <w:t>http://apk.metu.edu.tr</w:t>
        </w:r>
      </w:hyperlink>
      <w:r w:rsidR="00653E12" w:rsidRPr="00595AE2">
        <w:rPr>
          <w:rFonts w:ascii="Times New Roman" w:hAnsi="Times New Roman" w:cs="Times New Roman"/>
        </w:rPr>
        <w:t xml:space="preserve"> </w:t>
      </w:r>
      <w:r w:rsidR="00BC2EB6" w:rsidRPr="00595AE2">
        <w:rPr>
          <w:rFonts w:ascii="Times New Roman" w:hAnsi="Times New Roman" w:cs="Times New Roman"/>
        </w:rPr>
        <w:t xml:space="preserve">adresinden ulaşılabilmektedir. Komisyon uzun vadeli araştırma stratejilerini belirlemek ve stratejik planlara yön vermek amacıyla kurulmuştur. </w:t>
      </w:r>
    </w:p>
    <w:p w14:paraId="72A7F35C" w14:textId="2846D96E" w:rsidR="00BC2EB6" w:rsidRPr="00595AE2" w:rsidRDefault="00BC2EB6" w:rsidP="00653E12">
      <w:pPr>
        <w:spacing w:line="360" w:lineRule="auto"/>
        <w:ind w:firstLine="360"/>
        <w:jc w:val="both"/>
        <w:rPr>
          <w:rFonts w:ascii="Times New Roman" w:hAnsi="Times New Roman" w:cs="Times New Roman"/>
        </w:rPr>
      </w:pPr>
      <w:r w:rsidRPr="00595AE2">
        <w:rPr>
          <w:rFonts w:ascii="Times New Roman" w:hAnsi="Times New Roman" w:cs="Times New Roman"/>
        </w:rPr>
        <w:t xml:space="preserve">Üniversitemizin öncelikli araştırma alanlarının belirlenmesi ve bu alanlarda strateji belgelerinin hazırlanması için ise akademik uzmanlardan oluşan komisyonlar kurulmaktadır. 2015 yılında TÜBİTAK ARDEB 1000 çağrısı kapsamında yürütülen çalışmalar, “öncelikli alanlarda” strateji belirleme faaliyetlerimize örnektir. Bu kapsamda 4 alanda (havacılık ve uzay, enerji, biyomedikal, elektronik-mems) komisyonlar oluşturulmuş olup, dış paydaşlar ve iç paydaşlarla yapılan çalışmalar ışığında strateji belgeleri hazırlanmaktadır. Öncelikli alanlarda strateji belgesi hazırlama faaliyetleri ile ilgili tüm bilgiler </w:t>
      </w:r>
      <w:hyperlink r:id="rId56" w:history="1">
        <w:r w:rsidR="00653E12" w:rsidRPr="00595AE2">
          <w:rPr>
            <w:rStyle w:val="Kpr"/>
            <w:rFonts w:ascii="Times New Roman" w:hAnsi="Times New Roman" w:cs="Times New Roman"/>
          </w:rPr>
          <w:t>https://pdo.metu.edu.tr/odtude-tubitak-ardeb-1000</w:t>
        </w:r>
      </w:hyperlink>
      <w:r w:rsidR="00653E12" w:rsidRPr="00595AE2">
        <w:rPr>
          <w:rFonts w:ascii="Times New Roman" w:hAnsi="Times New Roman" w:cs="Times New Roman"/>
        </w:rPr>
        <w:t xml:space="preserve"> </w:t>
      </w:r>
      <w:r w:rsidRPr="00595AE2">
        <w:rPr>
          <w:rFonts w:ascii="Times New Roman" w:hAnsi="Times New Roman" w:cs="Times New Roman"/>
        </w:rPr>
        <w:t xml:space="preserve">adresinde yer almaktadır. Ayrıca bu kapsamda, üniversitemizin ar-ge vizyonu da gözden geçirilmiştir. Çeşitli ortamlarda paylaşılan (Araştırma Faaliyetleri Broşüründe, öncelikli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strateji belgelerinde, Yöneticiler toplantılarında vb.) 5 yıllık ar-ge vizyonumuz aşağıdaki gibidir:</w:t>
      </w:r>
    </w:p>
    <w:p w14:paraId="30301040" w14:textId="77777777" w:rsidR="00BC2EB6" w:rsidRPr="00595AE2" w:rsidRDefault="00BC2EB6" w:rsidP="00D53B7B">
      <w:pPr>
        <w:pStyle w:val="NormalWeb"/>
        <w:numPr>
          <w:ilvl w:val="0"/>
          <w:numId w:val="5"/>
        </w:numPr>
        <w:shd w:val="clear" w:color="auto" w:fill="FFFFFF"/>
        <w:spacing w:before="100" w:beforeAutospacing="1" w:after="100" w:afterAutospacing="1" w:line="360" w:lineRule="auto"/>
        <w:ind w:left="714" w:hanging="357"/>
        <w:rPr>
          <w:rFonts w:eastAsiaTheme="minorEastAsia"/>
          <w:lang w:val="en-US" w:eastAsia="en-US"/>
        </w:rPr>
      </w:pPr>
      <w:r w:rsidRPr="00595AE2">
        <w:rPr>
          <w:rFonts w:eastAsiaTheme="minorEastAsia"/>
          <w:lang w:val="en-US" w:eastAsia="en-US"/>
        </w:rPr>
        <w:t xml:space="preserve">Mevcut kaynaklarımızı ve birikimimizin en etkili şekilde kullanarak, etkiye ve derinliğe sahip özgün bilimsel araştırma yapmak </w:t>
      </w:r>
    </w:p>
    <w:p w14:paraId="3EEC3C98" w14:textId="77777777" w:rsidR="00BC2EB6" w:rsidRPr="00595AE2" w:rsidRDefault="00BC2EB6" w:rsidP="00D53B7B">
      <w:pPr>
        <w:numPr>
          <w:ilvl w:val="0"/>
          <w:numId w:val="5"/>
        </w:numPr>
        <w:shd w:val="clear" w:color="auto" w:fill="FFFFFF"/>
        <w:spacing w:before="100" w:beforeAutospacing="1" w:after="100" w:afterAutospacing="1" w:line="360" w:lineRule="auto"/>
        <w:ind w:left="714" w:hanging="357"/>
        <w:rPr>
          <w:rFonts w:ascii="Times New Roman" w:hAnsi="Times New Roman" w:cs="Times New Roman"/>
        </w:rPr>
      </w:pPr>
      <w:r w:rsidRPr="00595AE2">
        <w:rPr>
          <w:rFonts w:ascii="Times New Roman" w:hAnsi="Times New Roman" w:cs="Times New Roman"/>
        </w:rPr>
        <w:t xml:space="preserve">Özgür bilimsel araştırma ve sorgulama ortamı sağlamak </w:t>
      </w:r>
    </w:p>
    <w:p w14:paraId="07DD68CA" w14:textId="77777777" w:rsidR="00BC2EB6" w:rsidRPr="00595AE2" w:rsidRDefault="00BC2EB6" w:rsidP="00D53B7B">
      <w:pPr>
        <w:numPr>
          <w:ilvl w:val="0"/>
          <w:numId w:val="5"/>
        </w:numPr>
        <w:shd w:val="clear" w:color="auto" w:fill="FFFFFF"/>
        <w:spacing w:before="100" w:beforeAutospacing="1" w:after="100" w:afterAutospacing="1" w:line="360" w:lineRule="auto"/>
        <w:ind w:left="714" w:hanging="357"/>
        <w:rPr>
          <w:rFonts w:ascii="Times New Roman" w:hAnsi="Times New Roman" w:cs="Times New Roman"/>
        </w:rPr>
      </w:pPr>
      <w:r w:rsidRPr="00595AE2">
        <w:rPr>
          <w:rFonts w:ascii="Times New Roman" w:hAnsi="Times New Roman" w:cs="Times New Roman"/>
        </w:rPr>
        <w:t xml:space="preserve">Bilimsel araştırma-geliştirme-inovasyonu destekleyen bilgi kaynaklarını, laboratuvar ve bilişim olanaklarını ve idari destekleri sağlamak </w:t>
      </w:r>
    </w:p>
    <w:p w14:paraId="5409D17E" w14:textId="77777777" w:rsidR="00BC2EB6" w:rsidRPr="00595AE2" w:rsidRDefault="00BC2EB6" w:rsidP="00D53B7B">
      <w:pPr>
        <w:numPr>
          <w:ilvl w:val="0"/>
          <w:numId w:val="5"/>
        </w:numPr>
        <w:shd w:val="clear" w:color="auto" w:fill="FFFFFF"/>
        <w:spacing w:before="100" w:beforeAutospacing="1" w:after="100" w:afterAutospacing="1" w:line="360" w:lineRule="auto"/>
        <w:ind w:left="714" w:hanging="357"/>
        <w:rPr>
          <w:rFonts w:ascii="Times New Roman" w:hAnsi="Times New Roman" w:cs="Times New Roman"/>
        </w:rPr>
      </w:pPr>
      <w:r w:rsidRPr="00595AE2">
        <w:rPr>
          <w:rFonts w:ascii="Times New Roman" w:hAnsi="Times New Roman" w:cs="Times New Roman"/>
        </w:rPr>
        <w:t xml:space="preserve">Eğitim ve araştırma-geliştirme-inovasyon süreçlerini bütünleştirmek; araştırmaya- dayalı eğitim felsefesini her düzeyde uygulamak ve araştırmacı yetiştirmek </w:t>
      </w:r>
    </w:p>
    <w:p w14:paraId="17B6ACE3" w14:textId="77777777" w:rsidR="00BC2EB6" w:rsidRPr="00595AE2" w:rsidRDefault="00BC2EB6" w:rsidP="00D53B7B">
      <w:pPr>
        <w:numPr>
          <w:ilvl w:val="0"/>
          <w:numId w:val="5"/>
        </w:numPr>
        <w:shd w:val="clear" w:color="auto" w:fill="FFFFFF"/>
        <w:spacing w:before="100" w:beforeAutospacing="1" w:after="100" w:afterAutospacing="1" w:line="360" w:lineRule="auto"/>
        <w:ind w:left="714" w:hanging="357"/>
        <w:rPr>
          <w:rFonts w:ascii="Times New Roman" w:hAnsi="Times New Roman" w:cs="Times New Roman"/>
        </w:rPr>
      </w:pPr>
      <w:r w:rsidRPr="00595AE2">
        <w:rPr>
          <w:rFonts w:ascii="Times New Roman" w:hAnsi="Times New Roman" w:cs="Times New Roman"/>
        </w:rPr>
        <w:t xml:space="preserve">Doğa, insan ve toplumu anlamamıza katkı sağlayacak temel araştırmaları ve önemli sorunlara çözüm getirecek uygulamalı araştırmaları desteklemek </w:t>
      </w:r>
    </w:p>
    <w:p w14:paraId="56133956" w14:textId="77777777" w:rsidR="00BC2EB6" w:rsidRPr="00595AE2" w:rsidRDefault="00BC2EB6" w:rsidP="00D53B7B">
      <w:pPr>
        <w:numPr>
          <w:ilvl w:val="0"/>
          <w:numId w:val="5"/>
        </w:numPr>
        <w:shd w:val="clear" w:color="auto" w:fill="FFFFFF"/>
        <w:spacing w:before="100" w:beforeAutospacing="1" w:after="100" w:afterAutospacing="1" w:line="360" w:lineRule="auto"/>
        <w:ind w:left="714" w:hanging="357"/>
        <w:rPr>
          <w:rFonts w:ascii="Times New Roman" w:hAnsi="Times New Roman" w:cs="Times New Roman"/>
        </w:rPr>
      </w:pPr>
      <w:r w:rsidRPr="00595AE2">
        <w:rPr>
          <w:rFonts w:ascii="Times New Roman" w:hAnsi="Times New Roman" w:cs="Times New Roman"/>
        </w:rPr>
        <w:lastRenderedPageBreak/>
        <w:t xml:space="preserve">Disiplinler ve kurumlar arasında aktif işbirlikleri yaratarak uzun soluklu, geniş kapsamlı ve büyük ölçekli araştırmaların yapılmasını sağlamak </w:t>
      </w:r>
    </w:p>
    <w:p w14:paraId="3A8B6CE9" w14:textId="77777777" w:rsidR="00BC2EB6" w:rsidRPr="00595AE2" w:rsidRDefault="00BC2EB6" w:rsidP="00D53B7B">
      <w:pPr>
        <w:numPr>
          <w:ilvl w:val="0"/>
          <w:numId w:val="5"/>
        </w:numPr>
        <w:shd w:val="clear" w:color="auto" w:fill="FFFFFF"/>
        <w:spacing w:before="100" w:beforeAutospacing="1" w:after="100" w:afterAutospacing="1" w:line="360" w:lineRule="auto"/>
        <w:ind w:left="714" w:hanging="357"/>
        <w:rPr>
          <w:rFonts w:ascii="Times New Roman" w:hAnsi="Times New Roman" w:cs="Times New Roman"/>
        </w:rPr>
      </w:pPr>
      <w:r w:rsidRPr="00595AE2">
        <w:rPr>
          <w:rFonts w:ascii="Times New Roman" w:hAnsi="Times New Roman" w:cs="Times New Roman"/>
        </w:rPr>
        <w:t xml:space="preserve">Türkiye’nin en önde gelen araştırma-ağırlıklı üniversitesi olmayı sürdürmek ve UA düzeyde rekabet gücümüzü artırmak için araştırmada mükemmelliği destekleyen stratejik yatırımları gerçekleştirmek </w:t>
      </w:r>
    </w:p>
    <w:p w14:paraId="11DE0A3A" w14:textId="77777777" w:rsidR="00BC2EB6" w:rsidRPr="00595AE2" w:rsidRDefault="00BC2EB6" w:rsidP="00D53B7B">
      <w:pPr>
        <w:numPr>
          <w:ilvl w:val="0"/>
          <w:numId w:val="5"/>
        </w:numPr>
        <w:shd w:val="clear" w:color="auto" w:fill="FFFFFF"/>
        <w:spacing w:before="100" w:beforeAutospacing="1" w:after="100" w:afterAutospacing="1" w:line="360" w:lineRule="auto"/>
        <w:ind w:left="714" w:hanging="357"/>
        <w:rPr>
          <w:rFonts w:ascii="Times New Roman" w:hAnsi="Times New Roman" w:cs="Times New Roman"/>
        </w:rPr>
      </w:pPr>
      <w:r w:rsidRPr="00595AE2">
        <w:rPr>
          <w:rFonts w:ascii="Times New Roman" w:hAnsi="Times New Roman" w:cs="Times New Roman"/>
        </w:rPr>
        <w:t xml:space="preserve">Ülkesel ve bölgesel düzeyde bilimsel ve teknolojik öncelikleri destekleyecek ar-ge- inovasyon alanlarında kapasite oluşturmak ve geliştirmek </w:t>
      </w:r>
    </w:p>
    <w:p w14:paraId="0E3B15E9" w14:textId="77777777" w:rsidR="00BC2EB6" w:rsidRPr="00595AE2" w:rsidRDefault="00BC2EB6" w:rsidP="00D53B7B">
      <w:pPr>
        <w:numPr>
          <w:ilvl w:val="0"/>
          <w:numId w:val="5"/>
        </w:numPr>
        <w:shd w:val="clear" w:color="auto" w:fill="FFFFFF"/>
        <w:spacing w:before="100" w:beforeAutospacing="1" w:after="100" w:afterAutospacing="1" w:line="360" w:lineRule="auto"/>
        <w:ind w:left="714" w:hanging="357"/>
        <w:rPr>
          <w:rFonts w:ascii="Times New Roman" w:hAnsi="Times New Roman" w:cs="Times New Roman"/>
        </w:rPr>
      </w:pPr>
      <w:r w:rsidRPr="00595AE2">
        <w:rPr>
          <w:rFonts w:ascii="Times New Roman" w:hAnsi="Times New Roman" w:cs="Times New Roman"/>
        </w:rPr>
        <w:t xml:space="preserve">Araştırma sonuçlarının etkili şekilde yayılması, paylaşılması ve ekonomik/sosyal değere dönüşmesi için gerekli işbirliklerini ve mekanizmaları oluşturmak </w:t>
      </w:r>
    </w:p>
    <w:p w14:paraId="0BC44006" w14:textId="562123C8" w:rsidR="00BC2EB6" w:rsidRPr="00595AE2" w:rsidRDefault="00BC2EB6"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Vizyonumuzdan da anlaşılacağı üzere araştırma stratejilerimiz çok boyutlu olarak ele alınmakta, vizyonumuzda hem temel araştırma hem de uygulamalı araştırmalara vurgu yapılmaktadır. Eğitim ve araştırma-geliştirme-inovasyon süreçlerini bütünleştirmek hedeflerimizden biridir. Özellikle lisan</w:t>
      </w:r>
      <w:r w:rsidR="00EF7D15" w:rsidRPr="00595AE2">
        <w:rPr>
          <w:rFonts w:ascii="Times New Roman" w:hAnsi="Times New Roman" w:cs="Times New Roman"/>
        </w:rPr>
        <w:t>s</w:t>
      </w:r>
      <w:r w:rsidRPr="00595AE2">
        <w:rPr>
          <w:rFonts w:ascii="Times New Roman" w:hAnsi="Times New Roman" w:cs="Times New Roman"/>
        </w:rPr>
        <w:t xml:space="preserve">üstü programlar ve araştırma merkezleri eşleştirilmekte (örneğin TEKPOL, BIOMATEN vb.), lisansüstü öğrenciler aracılığı ile ar-ge faaliyetleri hızlandırılmaktadır. </w:t>
      </w:r>
    </w:p>
    <w:p w14:paraId="02D8D863" w14:textId="52561B41" w:rsidR="00BC2EB6" w:rsidRPr="00595AE2" w:rsidRDefault="00BC2EB6"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Araştırma stratejilerinin belirlenmesi için “komisyonlar” dışında uzmanlardan/uzman birimlerden danışmanlık alınması da</w:t>
      </w:r>
      <w:r w:rsidR="00D56F61" w:rsidRPr="00595AE2">
        <w:rPr>
          <w:rFonts w:ascii="Times New Roman" w:hAnsi="Times New Roman" w:cs="Times New Roman"/>
        </w:rPr>
        <w:t xml:space="preserve"> </w:t>
      </w:r>
      <w:r w:rsidRPr="00595AE2">
        <w:rPr>
          <w:rFonts w:ascii="Times New Roman" w:hAnsi="Times New Roman" w:cs="Times New Roman"/>
        </w:rPr>
        <w:t>kullanılan bir yöntemdir. Örneğin Üniversitemizdeki araştırma ve uygulama merkezlerinin performansının artırılmasına yönelik bir çalışma ODTÜ TEKPOL tarafından yapılmış</w:t>
      </w:r>
      <w:r w:rsidR="000F2226" w:rsidRPr="00595AE2">
        <w:rPr>
          <w:rFonts w:ascii="Times New Roman" w:hAnsi="Times New Roman" w:cs="Times New Roman"/>
        </w:rPr>
        <w:t xml:space="preserve"> olup, </w:t>
      </w:r>
      <w:r w:rsidRPr="00595AE2">
        <w:rPr>
          <w:rFonts w:ascii="Times New Roman" w:hAnsi="Times New Roman" w:cs="Times New Roman"/>
        </w:rPr>
        <w:t>hazırlanan</w:t>
      </w:r>
      <w:r w:rsidR="009D38CE" w:rsidRPr="00595AE2">
        <w:rPr>
          <w:rFonts w:ascii="Times New Roman" w:hAnsi="Times New Roman" w:cs="Times New Roman"/>
        </w:rPr>
        <w:t xml:space="preserve"> </w:t>
      </w:r>
      <w:r w:rsidRPr="00595AE2">
        <w:rPr>
          <w:rFonts w:ascii="Times New Roman" w:hAnsi="Times New Roman" w:cs="Times New Roman"/>
        </w:rPr>
        <w:t xml:space="preserve">rapora </w:t>
      </w:r>
      <w:hyperlink r:id="rId57" w:history="1">
        <w:r w:rsidR="005B705F" w:rsidRPr="00595AE2">
          <w:rPr>
            <w:rStyle w:val="Kpr"/>
            <w:rFonts w:ascii="Times New Roman" w:hAnsi="Times New Roman" w:cs="Times New Roman"/>
          </w:rPr>
          <w:t>http://stps.metu.edu.tr/sites/stps.metu.edu.tr/files/ARMER-RAPORU-13ekim-enson.pdf</w:t>
        </w:r>
      </w:hyperlink>
      <w:r w:rsidR="005B705F" w:rsidRPr="00595AE2">
        <w:rPr>
          <w:rFonts w:ascii="Times New Roman" w:hAnsi="Times New Roman" w:cs="Times New Roman"/>
        </w:rPr>
        <w:t xml:space="preserve"> </w:t>
      </w:r>
      <w:r w:rsidRPr="00595AE2">
        <w:rPr>
          <w:rFonts w:ascii="Times New Roman" w:hAnsi="Times New Roman" w:cs="Times New Roman"/>
        </w:rPr>
        <w:t xml:space="preserve"> adresinden ulaşılabilir</w:t>
      </w:r>
      <w:r w:rsidR="000F2226" w:rsidRPr="00595AE2">
        <w:rPr>
          <w:rFonts w:ascii="Times New Roman" w:hAnsi="Times New Roman" w:cs="Times New Roman"/>
        </w:rPr>
        <w:t xml:space="preserve">. İlgili birimlerin koordinasyonu ile hazırlanmış olan </w:t>
      </w:r>
      <w:r w:rsidRPr="00595AE2">
        <w:rPr>
          <w:rFonts w:ascii="Times New Roman" w:hAnsi="Times New Roman" w:cs="Times New Roman"/>
        </w:rPr>
        <w:t>H2020 stratejimiz</w:t>
      </w:r>
      <w:r w:rsidR="000F2226" w:rsidRPr="00595AE2">
        <w:rPr>
          <w:rFonts w:ascii="Times New Roman" w:hAnsi="Times New Roman" w:cs="Times New Roman"/>
        </w:rPr>
        <w:t>e</w:t>
      </w:r>
      <w:r w:rsidRPr="00595AE2">
        <w:rPr>
          <w:rFonts w:ascii="Times New Roman" w:hAnsi="Times New Roman" w:cs="Times New Roman"/>
        </w:rPr>
        <w:t xml:space="preserve"> </w:t>
      </w:r>
      <w:r w:rsidR="000F2226" w:rsidRPr="00595AE2">
        <w:rPr>
          <w:rFonts w:ascii="Times New Roman" w:hAnsi="Times New Roman" w:cs="Times New Roman"/>
        </w:rPr>
        <w:t xml:space="preserve">ilişkin raporlara </w:t>
      </w:r>
      <w:hyperlink r:id="rId58" w:history="1">
        <w:r w:rsidR="005B705F" w:rsidRPr="00595AE2">
          <w:rPr>
            <w:rStyle w:val="Kpr"/>
            <w:rFonts w:ascii="Times New Roman" w:hAnsi="Times New Roman" w:cs="Times New Roman"/>
          </w:rPr>
          <w:t>https://pdo.metu.edu.tr/odtude-horizon2020</w:t>
        </w:r>
      </w:hyperlink>
      <w:r w:rsidR="005B705F" w:rsidRPr="00595AE2">
        <w:rPr>
          <w:rFonts w:ascii="Times New Roman" w:hAnsi="Times New Roman" w:cs="Times New Roman"/>
        </w:rPr>
        <w:t xml:space="preserve"> </w:t>
      </w:r>
      <w:r w:rsidRPr="00595AE2">
        <w:rPr>
          <w:rFonts w:ascii="Times New Roman" w:hAnsi="Times New Roman" w:cs="Times New Roman"/>
        </w:rPr>
        <w:t>adresinden ulaşılabilir</w:t>
      </w:r>
      <w:r w:rsidR="009D38CE" w:rsidRPr="00595AE2">
        <w:rPr>
          <w:rFonts w:ascii="Times New Roman" w:hAnsi="Times New Roman" w:cs="Times New Roman"/>
        </w:rPr>
        <w:t>.</w:t>
      </w:r>
    </w:p>
    <w:p w14:paraId="047371A5" w14:textId="09FD5012" w:rsidR="00BC2EB6" w:rsidRPr="00595AE2" w:rsidRDefault="00BC2EB6"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Benzer şekilde, üniversitemizin belirlediği stratejik alanlarda </w:t>
      </w:r>
      <w:r w:rsidR="0023224D" w:rsidRPr="00595AE2">
        <w:rPr>
          <w:rFonts w:ascii="Times New Roman" w:hAnsi="Times New Roman" w:cs="Times New Roman"/>
        </w:rPr>
        <w:t>yol haritaları de</w:t>
      </w:r>
      <w:r w:rsidRPr="00595AE2">
        <w:rPr>
          <w:rFonts w:ascii="Times New Roman" w:hAnsi="Times New Roman" w:cs="Times New Roman"/>
        </w:rPr>
        <w:t xml:space="preserve"> ilgili idari birimlerin ve komisyonların desteği ile hazırlanmaktadır. Bu kapsamda KÜSİ Strateji Belgesi 2016 yılında Bilgi Transfer Ofisi’nin desteği ve Üniversite-Sanayi İşbirliği Yürütme Komisyonu</w:t>
      </w:r>
      <w:r w:rsidR="002A3989" w:rsidRPr="00595AE2">
        <w:rPr>
          <w:rFonts w:ascii="Times New Roman" w:hAnsi="Times New Roman" w:cs="Times New Roman"/>
        </w:rPr>
        <w:t>’</w:t>
      </w:r>
      <w:r w:rsidRPr="00595AE2">
        <w:rPr>
          <w:rFonts w:ascii="Times New Roman" w:hAnsi="Times New Roman" w:cs="Times New Roman"/>
        </w:rPr>
        <w:t>nun yönlendirmesi ile hazırlanmıştır.</w:t>
      </w:r>
    </w:p>
    <w:p w14:paraId="585C46F4" w14:textId="02227CCB" w:rsidR="00497E43" w:rsidRPr="00595AE2" w:rsidRDefault="00BC2EB6" w:rsidP="000A791F">
      <w:pPr>
        <w:spacing w:after="120" w:line="360" w:lineRule="auto"/>
        <w:ind w:firstLine="357"/>
        <w:jc w:val="both"/>
        <w:rPr>
          <w:rFonts w:ascii="Times New Roman" w:hAnsi="Times New Roman" w:cs="Times New Roman"/>
        </w:rPr>
      </w:pPr>
      <w:r w:rsidRPr="00595AE2">
        <w:rPr>
          <w:rFonts w:ascii="Times New Roman" w:hAnsi="Times New Roman" w:cs="Times New Roman"/>
        </w:rPr>
        <w:t>Hazırlanan strateji belgelerinde, hedefler ve bu hedefleri gerçekleştirmekle görevli birimler tanımlıdır. Hedefler yıllık olarak gözden geçirilmektedir.</w:t>
      </w:r>
    </w:p>
    <w:p w14:paraId="66F28D45" w14:textId="43817035" w:rsidR="00BC2EB6" w:rsidRPr="00595AE2" w:rsidRDefault="00BC2EB6" w:rsidP="000A791F">
      <w:pPr>
        <w:rPr>
          <w:rFonts w:ascii="Times New Roman" w:hAnsi="Times New Roman" w:cs="Times New Roman"/>
        </w:rPr>
      </w:pPr>
    </w:p>
    <w:p w14:paraId="671AE00C" w14:textId="131332B8" w:rsidR="00BC2EB6" w:rsidRPr="00595AE2" w:rsidRDefault="00BC2EB6" w:rsidP="00173B02">
      <w:pPr>
        <w:pStyle w:val="ListeParagraf"/>
        <w:numPr>
          <w:ilvl w:val="0"/>
          <w:numId w:val="32"/>
        </w:numPr>
        <w:spacing w:line="360" w:lineRule="auto"/>
        <w:rPr>
          <w:rFonts w:ascii="Times New Roman" w:hAnsi="Times New Roman" w:cs="Times New Roman"/>
          <w:b/>
        </w:rPr>
      </w:pPr>
      <w:r w:rsidRPr="00595AE2">
        <w:rPr>
          <w:rFonts w:ascii="Times New Roman" w:hAnsi="Times New Roman" w:cs="Times New Roman"/>
          <w:b/>
        </w:rPr>
        <w:t>Öncelikli alanlar:</w:t>
      </w:r>
    </w:p>
    <w:p w14:paraId="6705CE12" w14:textId="794DE78B" w:rsidR="00BC2EB6" w:rsidRPr="00595AE2" w:rsidRDefault="00BC2EB6" w:rsidP="00497E43">
      <w:pPr>
        <w:spacing w:line="360" w:lineRule="auto"/>
        <w:ind w:firstLine="360"/>
        <w:jc w:val="both"/>
        <w:rPr>
          <w:rFonts w:ascii="Times New Roman" w:hAnsi="Times New Roman" w:cs="Times New Roman"/>
        </w:rPr>
      </w:pPr>
      <w:r w:rsidRPr="00595AE2">
        <w:rPr>
          <w:rFonts w:ascii="Times New Roman" w:hAnsi="Times New Roman" w:cs="Times New Roman"/>
        </w:rPr>
        <w:t xml:space="preserve">Üniversitemizde </w:t>
      </w:r>
      <w:r w:rsidR="00867204" w:rsidRPr="00595AE2">
        <w:rPr>
          <w:rFonts w:ascii="Times New Roman" w:hAnsi="Times New Roman" w:cs="Times New Roman"/>
        </w:rPr>
        <w:t xml:space="preserve">stratejik önceliklerimizle ilgili ve </w:t>
      </w:r>
      <w:r w:rsidRPr="00595AE2">
        <w:rPr>
          <w:rFonts w:ascii="Times New Roman" w:hAnsi="Times New Roman" w:cs="Times New Roman"/>
        </w:rPr>
        <w:t>öncelikli alanlarda araştırmayı destekleyici çeşitli mekanizmalar bulunmaktadır:</w:t>
      </w:r>
    </w:p>
    <w:p w14:paraId="64BF77E1" w14:textId="55F56C20" w:rsidR="00BC2EB6" w:rsidRPr="00595AE2" w:rsidRDefault="00BC2EB6" w:rsidP="00D374F1">
      <w:pPr>
        <w:pStyle w:val="ListeParagraf"/>
        <w:numPr>
          <w:ilvl w:val="0"/>
          <w:numId w:val="6"/>
        </w:numPr>
        <w:shd w:val="clear" w:color="auto" w:fill="FFFFFF"/>
        <w:spacing w:before="100" w:beforeAutospacing="1" w:after="100" w:afterAutospacing="1" w:line="360" w:lineRule="auto"/>
        <w:ind w:left="709" w:hanging="425"/>
        <w:jc w:val="both"/>
        <w:rPr>
          <w:rFonts w:ascii="Times New Roman" w:hAnsi="Times New Roman" w:cs="Times New Roman"/>
        </w:rPr>
      </w:pPr>
      <w:r w:rsidRPr="00595AE2">
        <w:rPr>
          <w:rFonts w:ascii="Times New Roman" w:hAnsi="Times New Roman" w:cs="Times New Roman"/>
        </w:rPr>
        <w:lastRenderedPageBreak/>
        <w:t>Üniversitemizde öncelikli alanlarda disiplinlerarası ve büyük ölçekli projelerin yürütülmesi için 2003 yılında YUUP (Yaygınlaştırılmış Ulusal ve Uluslararası Projeler) insiyatifi başlatılmıştır. Tanımlanan YUUP projeleri için Kalkınma Bakanlığı desteği alınmış ve bu projeler öncelikli alanlrda gerekli altyapının geliştirilmesini sağlamıştır. 2008 yılından itibaren ise öncelikli alanlarda “mükemmeliyet merkezleri” kurulmasına ve bu sayede projelerdeki araştırmacı ekiplerinin ve oluşturulan altyapıların sürdürülebilirliğinin sağlanmasına yönelik bir strateji uygulamaya koyulmuştur. Buna göre son 8 yıl içinde üniversitemizde enerji ve sürdürülebilirlik (iklim çalışmaları, güneş ve rüzgar), sağlık (biyomalzeme, biyomems vb.), başta olmak üzere sanayi, ulusal, uluslararası kuruluşlarla birlikte çalışan araştırma ve uygulama merkezleri kurulmuştur. Kalkınma Bakanlığı araştırma altyapısı geliştirme proje önerileri üniversitenin öncelikli alanları ile uyumludur.</w:t>
      </w:r>
    </w:p>
    <w:p w14:paraId="2066EFCC" w14:textId="674CE198" w:rsidR="00BC2EB6" w:rsidRPr="00595AE2" w:rsidRDefault="00BC2EB6" w:rsidP="00D374F1">
      <w:pPr>
        <w:pStyle w:val="ListeParagraf"/>
        <w:numPr>
          <w:ilvl w:val="0"/>
          <w:numId w:val="6"/>
        </w:numPr>
        <w:shd w:val="clear" w:color="auto" w:fill="FFFFFF"/>
        <w:spacing w:before="100" w:beforeAutospacing="1" w:after="100" w:afterAutospacing="1" w:line="360" w:lineRule="auto"/>
        <w:ind w:left="709" w:hanging="425"/>
        <w:jc w:val="both"/>
        <w:rPr>
          <w:rFonts w:ascii="Times New Roman" w:hAnsi="Times New Roman" w:cs="Times New Roman"/>
        </w:rPr>
      </w:pPr>
      <w:r w:rsidRPr="00595AE2">
        <w:rPr>
          <w:rFonts w:ascii="Times New Roman" w:hAnsi="Times New Roman" w:cs="Times New Roman"/>
        </w:rPr>
        <w:t xml:space="preserve">Üniversitenin BAP kaynaklarından bir kısmı “ODTÜ yararına projeler” ve öncelikli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araştırma platformları için ayrılmaktadır (örneğin YESAP). BAP fonu aracılığıyla üniversite kaynakları öncelikli alanlarda daha fazla proje desteklemek ve ilerde daha büyük projelere dönüşebilecek projelere ön destek vermek üzere kullanılmaktadır. Ayrıca kurumsal işbirlikleri öncelikli olarak desteklenmektedir. BAP kaynakları kullanılarak uluslararası işbirliğine dayalı (COST ağlarına katılım vb.) ve kurumsal işbirliği ile yürütülen (örneğin GATA-ODTÜ ortak projeleri) öncelikli olarak desteklenmektedir.</w:t>
      </w:r>
    </w:p>
    <w:p w14:paraId="280A1EA8" w14:textId="2D8B41C6" w:rsidR="00BC2EB6" w:rsidRPr="00595AE2" w:rsidRDefault="00BC2EB6" w:rsidP="00D374F1">
      <w:pPr>
        <w:pStyle w:val="ListeParagraf"/>
        <w:numPr>
          <w:ilvl w:val="0"/>
          <w:numId w:val="6"/>
        </w:numPr>
        <w:shd w:val="clear" w:color="auto" w:fill="FFFFFF"/>
        <w:spacing w:before="100" w:beforeAutospacing="1" w:after="100" w:afterAutospacing="1" w:line="360" w:lineRule="auto"/>
        <w:ind w:left="709" w:hanging="425"/>
        <w:jc w:val="both"/>
        <w:rPr>
          <w:rFonts w:ascii="Times New Roman" w:hAnsi="Times New Roman" w:cs="Times New Roman"/>
        </w:rPr>
      </w:pPr>
      <w:r w:rsidRPr="00595AE2">
        <w:rPr>
          <w:rFonts w:ascii="Times New Roman" w:hAnsi="Times New Roman" w:cs="Times New Roman"/>
        </w:rPr>
        <w:t xml:space="preserve">2014 yılından bu </w:t>
      </w:r>
      <w:proofErr w:type="gramStart"/>
      <w:r w:rsidRPr="00595AE2">
        <w:rPr>
          <w:rFonts w:ascii="Times New Roman" w:hAnsi="Times New Roman" w:cs="Times New Roman"/>
        </w:rPr>
        <w:t>yana</w:t>
      </w:r>
      <w:proofErr w:type="gramEnd"/>
      <w:r w:rsidRPr="00595AE2">
        <w:rPr>
          <w:rFonts w:ascii="Times New Roman" w:hAnsi="Times New Roman" w:cs="Times New Roman"/>
        </w:rPr>
        <w:t xml:space="preserve"> Kalkınma Bakanlığı tarafından desteklenen ÖYP’nin bütçesinin bir kısmı, içinde ÖYP öğrencilerinin de yer aldığı, lisansüstü eğitimi v</w:t>
      </w:r>
      <w:r w:rsidR="000F2226" w:rsidRPr="00595AE2">
        <w:rPr>
          <w:rFonts w:ascii="Times New Roman" w:hAnsi="Times New Roman" w:cs="Times New Roman"/>
        </w:rPr>
        <w:t xml:space="preserve">e </w:t>
      </w:r>
      <w:r w:rsidRPr="00595AE2">
        <w:rPr>
          <w:rFonts w:ascii="Times New Roman" w:hAnsi="Times New Roman" w:cs="Times New Roman"/>
        </w:rPr>
        <w:t xml:space="preserve">ar-ge faaliyetlerini desteklemek amacıyla kullanılmaktadır.  Araştırmacılar tarafından “Araştırma altyapısı geliştirme projeleri” önerilmekte, proje önerileri Araştırmalar Koordinatörlüğü tarafından lisansüstü öğrenci sayısı, alatyapı geliştirilirse bundan sonra TÜBİTAK, AB destekli projelerin alınabilirliği, farklı birimlerin altyapıdan faydalanma olasılığı ve benzeri kriterlere göre değerlendirilmektedir. </w:t>
      </w:r>
    </w:p>
    <w:p w14:paraId="2746D9B1" w14:textId="77777777" w:rsidR="00BC2EB6" w:rsidRPr="00595AE2" w:rsidRDefault="00BC2EB6" w:rsidP="00D374F1">
      <w:pPr>
        <w:pStyle w:val="ListeParagraf"/>
        <w:numPr>
          <w:ilvl w:val="0"/>
          <w:numId w:val="6"/>
        </w:numPr>
        <w:shd w:val="clear" w:color="auto" w:fill="FFFFFF"/>
        <w:spacing w:before="100" w:beforeAutospacing="1" w:after="100" w:afterAutospacing="1" w:line="360" w:lineRule="auto"/>
        <w:ind w:left="709" w:hanging="425"/>
        <w:jc w:val="both"/>
        <w:rPr>
          <w:rFonts w:ascii="Times New Roman" w:hAnsi="Times New Roman" w:cs="Times New Roman"/>
        </w:rPr>
      </w:pPr>
      <w:r w:rsidRPr="00595AE2">
        <w:rPr>
          <w:rFonts w:ascii="Times New Roman" w:hAnsi="Times New Roman" w:cs="Times New Roman"/>
        </w:rPr>
        <w:t>Üniversitemizdeki lisansüstü öğrencilerin büyük bir kısmı savunma ve havacılık sektöründe çalışmaktadır. Bu öğrencilerin tezlerini desteklemek ve üniversite-sanayi işbirliğini geliştirmek amacıyla SAYP başlatılmıştır. SAYP, Savunma Sanayi Müsteşarlığı tarafından desteklenmektedir. Havacılık ve uzay üniversitemizin öncelikli ar-ge konularından biridir.</w:t>
      </w:r>
    </w:p>
    <w:p w14:paraId="641A19CA" w14:textId="77777777" w:rsidR="00BC2EB6" w:rsidRPr="00595AE2" w:rsidRDefault="00BC2EB6" w:rsidP="00D374F1">
      <w:pPr>
        <w:pStyle w:val="ListeParagraf"/>
        <w:numPr>
          <w:ilvl w:val="0"/>
          <w:numId w:val="6"/>
        </w:numPr>
        <w:shd w:val="clear" w:color="auto" w:fill="FFFFFF"/>
        <w:spacing w:before="100" w:beforeAutospacing="1" w:after="100" w:afterAutospacing="1" w:line="360" w:lineRule="auto"/>
        <w:ind w:left="709" w:hanging="425"/>
        <w:jc w:val="both"/>
        <w:rPr>
          <w:rFonts w:ascii="Times New Roman" w:hAnsi="Times New Roman" w:cs="Times New Roman"/>
        </w:rPr>
      </w:pPr>
      <w:r w:rsidRPr="00595AE2">
        <w:rPr>
          <w:rFonts w:ascii="Times New Roman" w:hAnsi="Times New Roman" w:cs="Times New Roman"/>
        </w:rPr>
        <w:lastRenderedPageBreak/>
        <w:t>Merkezlerin altyapılarının şirketler atarfından daha fazla kullanılması için MİGEP geliştirilmiştir. MİGEP Kalkınma Bakanlığı tarafından desteklenmektedir (otomotiv, biyomedikal, elektronik ve enerji alanlarında)</w:t>
      </w:r>
    </w:p>
    <w:p w14:paraId="05909089" w14:textId="0A996E01" w:rsidR="00BC2EB6" w:rsidRPr="00595AE2" w:rsidRDefault="00BC2EB6" w:rsidP="00D374F1">
      <w:pPr>
        <w:pStyle w:val="ListeParagraf"/>
        <w:numPr>
          <w:ilvl w:val="0"/>
          <w:numId w:val="6"/>
        </w:numPr>
        <w:shd w:val="clear" w:color="auto" w:fill="FFFFFF"/>
        <w:spacing w:before="100" w:beforeAutospacing="1" w:after="100" w:afterAutospacing="1" w:line="360" w:lineRule="auto"/>
        <w:ind w:left="709" w:hanging="425"/>
        <w:jc w:val="both"/>
        <w:rPr>
          <w:rFonts w:ascii="Times New Roman" w:hAnsi="Times New Roman" w:cs="Times New Roman"/>
        </w:rPr>
      </w:pPr>
      <w:r w:rsidRPr="00595AE2">
        <w:rPr>
          <w:rFonts w:ascii="Times New Roman" w:hAnsi="Times New Roman" w:cs="Times New Roman"/>
        </w:rPr>
        <w:t xml:space="preserve">Üniversitemizin önceliklerinden biri de “uluslararası araştırma-geliştirme ve yenilik” faaliyetleridir. Uluslararası projelere katılımı desteklemek amacıyla (örneğin Horizon 2020) Emanet Hesap oluşturulmuş olup, ortaklık geliştirmek için yurtdışında toplantılara katılan öğretim üyelerinin seyahatleri bu hesaptan desteklenmektedir. Başvurular BAP Komisyonu tarafından değerlendirilmekte ve uluslararası proje geliştirme amaçlı faaliyetler desteklenmektedir. </w:t>
      </w:r>
    </w:p>
    <w:p w14:paraId="57BA6C1C" w14:textId="77777777" w:rsidR="001E0E3B" w:rsidRPr="00595AE2" w:rsidRDefault="00BC2EB6" w:rsidP="00D374F1">
      <w:pPr>
        <w:pStyle w:val="ListeParagraf"/>
        <w:numPr>
          <w:ilvl w:val="0"/>
          <w:numId w:val="6"/>
        </w:numPr>
        <w:shd w:val="clear" w:color="auto" w:fill="FFFFFF"/>
        <w:spacing w:before="100" w:beforeAutospacing="1" w:after="100" w:afterAutospacing="1" w:line="360" w:lineRule="auto"/>
        <w:ind w:left="709" w:hanging="425"/>
        <w:jc w:val="both"/>
        <w:rPr>
          <w:rFonts w:ascii="Times New Roman" w:hAnsi="Times New Roman" w:cs="Times New Roman"/>
        </w:rPr>
      </w:pPr>
      <w:r w:rsidRPr="00595AE2">
        <w:rPr>
          <w:rFonts w:ascii="Times New Roman" w:hAnsi="Times New Roman" w:cs="Times New Roman"/>
        </w:rPr>
        <w:t xml:space="preserve">Üniversitemizin bir diğer önceliği ise araştırma çıktılarının </w:t>
      </w:r>
      <w:r w:rsidR="00867204" w:rsidRPr="00595AE2">
        <w:rPr>
          <w:rFonts w:ascii="Times New Roman" w:hAnsi="Times New Roman" w:cs="Times New Roman"/>
        </w:rPr>
        <w:t>ekonomik değere dönüşmesidir. Bunu teminen F</w:t>
      </w:r>
      <w:r w:rsidR="00D56F61" w:rsidRPr="00595AE2">
        <w:rPr>
          <w:rFonts w:ascii="Times New Roman" w:hAnsi="Times New Roman" w:cs="Times New Roman"/>
        </w:rPr>
        <w:t xml:space="preserve">ikri </w:t>
      </w:r>
      <w:r w:rsidR="00867204" w:rsidRPr="00595AE2">
        <w:rPr>
          <w:rFonts w:ascii="Times New Roman" w:hAnsi="Times New Roman" w:cs="Times New Roman"/>
        </w:rPr>
        <w:t>S</w:t>
      </w:r>
      <w:r w:rsidR="00D56F61" w:rsidRPr="00595AE2">
        <w:rPr>
          <w:rFonts w:ascii="Times New Roman" w:hAnsi="Times New Roman" w:cs="Times New Roman"/>
        </w:rPr>
        <w:t xml:space="preserve">ınai </w:t>
      </w:r>
      <w:r w:rsidR="00867204" w:rsidRPr="00595AE2">
        <w:rPr>
          <w:rFonts w:ascii="Times New Roman" w:hAnsi="Times New Roman" w:cs="Times New Roman"/>
        </w:rPr>
        <w:t>M</w:t>
      </w:r>
      <w:r w:rsidR="00D56F61" w:rsidRPr="00595AE2">
        <w:rPr>
          <w:rFonts w:ascii="Times New Roman" w:hAnsi="Times New Roman" w:cs="Times New Roman"/>
        </w:rPr>
        <w:t xml:space="preserve">ülkiyet </w:t>
      </w:r>
      <w:r w:rsidR="00867204" w:rsidRPr="00595AE2">
        <w:rPr>
          <w:rFonts w:ascii="Times New Roman" w:hAnsi="Times New Roman" w:cs="Times New Roman"/>
        </w:rPr>
        <w:t>H</w:t>
      </w:r>
      <w:r w:rsidR="00D56F61" w:rsidRPr="00595AE2">
        <w:rPr>
          <w:rFonts w:ascii="Times New Roman" w:hAnsi="Times New Roman" w:cs="Times New Roman"/>
        </w:rPr>
        <w:t>akları (FSMH)</w:t>
      </w:r>
      <w:r w:rsidR="00867204" w:rsidRPr="00595AE2">
        <w:rPr>
          <w:rFonts w:ascii="Times New Roman" w:hAnsi="Times New Roman" w:cs="Times New Roman"/>
        </w:rPr>
        <w:t xml:space="preserve"> ile ilgili konularda BTO destek vermekte, öğretim üyelerinin patent başvuruları, Buluş ve Patent Değerlendirme Kurulu tarafından değerlendirilmekte, uygun bulunan başvuruların masrafları üniversitemizce karşılanmaktadır.</w:t>
      </w:r>
    </w:p>
    <w:p w14:paraId="3B1DDDC7" w14:textId="25D240E5" w:rsidR="00BC2EB6" w:rsidRPr="00595AE2" w:rsidRDefault="00867204" w:rsidP="001E0E3B">
      <w:pPr>
        <w:pStyle w:val="ListeParagraf"/>
        <w:shd w:val="clear" w:color="auto" w:fill="FFFFFF"/>
        <w:spacing w:before="100" w:beforeAutospacing="1" w:after="100" w:afterAutospacing="1" w:line="360" w:lineRule="auto"/>
        <w:ind w:left="1080"/>
        <w:jc w:val="both"/>
        <w:rPr>
          <w:rFonts w:ascii="Times New Roman" w:hAnsi="Times New Roman" w:cs="Times New Roman"/>
        </w:rPr>
      </w:pPr>
      <w:r w:rsidRPr="00595AE2">
        <w:rPr>
          <w:rFonts w:ascii="Times New Roman" w:hAnsi="Times New Roman" w:cs="Times New Roman"/>
        </w:rPr>
        <w:t xml:space="preserve"> </w:t>
      </w:r>
    </w:p>
    <w:p w14:paraId="2D9EBB14" w14:textId="02A27445" w:rsidR="000C258E" w:rsidRPr="00595AE2" w:rsidRDefault="000C258E" w:rsidP="00173B02">
      <w:pPr>
        <w:pStyle w:val="ListeParagraf"/>
        <w:numPr>
          <w:ilvl w:val="0"/>
          <w:numId w:val="32"/>
        </w:numPr>
        <w:spacing w:line="360" w:lineRule="auto"/>
        <w:rPr>
          <w:rFonts w:ascii="Times New Roman" w:hAnsi="Times New Roman" w:cs="Times New Roman"/>
          <w:b/>
        </w:rPr>
      </w:pPr>
      <w:r w:rsidRPr="00595AE2">
        <w:rPr>
          <w:rFonts w:ascii="Times New Roman" w:hAnsi="Times New Roman" w:cs="Times New Roman"/>
          <w:b/>
        </w:rPr>
        <w:t>Uygulama ve Araştırma Merkezleri:</w:t>
      </w:r>
    </w:p>
    <w:p w14:paraId="7EDCCB44" w14:textId="505C9072" w:rsidR="0023224D" w:rsidRPr="00595AE2" w:rsidRDefault="0023224D" w:rsidP="00951A63">
      <w:pPr>
        <w:spacing w:line="360" w:lineRule="auto"/>
        <w:ind w:firstLine="360"/>
        <w:jc w:val="both"/>
        <w:rPr>
          <w:rFonts w:ascii="Times New Roman" w:hAnsi="Times New Roman" w:cs="Times New Roman"/>
        </w:rPr>
      </w:pPr>
      <w:r w:rsidRPr="00595AE2">
        <w:rPr>
          <w:rFonts w:ascii="Times New Roman" w:hAnsi="Times New Roman" w:cs="Times New Roman"/>
        </w:rPr>
        <w:t>Üniversitemi</w:t>
      </w:r>
      <w:r w:rsidR="00782A4A" w:rsidRPr="00595AE2">
        <w:rPr>
          <w:rFonts w:ascii="Times New Roman" w:hAnsi="Times New Roman" w:cs="Times New Roman"/>
        </w:rPr>
        <w:t xml:space="preserve">zin 2015 yılında belirlediği ve </w:t>
      </w:r>
      <w:r w:rsidRPr="00595AE2">
        <w:rPr>
          <w:rFonts w:ascii="Times New Roman" w:hAnsi="Times New Roman" w:cs="Times New Roman"/>
        </w:rPr>
        <w:t xml:space="preserve">ar-ge strateji belgelerini hazırladığı 4 </w:t>
      </w:r>
      <w:proofErr w:type="gramStart"/>
      <w:r w:rsidRPr="00595AE2">
        <w:rPr>
          <w:rFonts w:ascii="Times New Roman" w:hAnsi="Times New Roman" w:cs="Times New Roman"/>
        </w:rPr>
        <w:t>alan</w:t>
      </w:r>
      <w:proofErr w:type="gramEnd"/>
      <w:r w:rsidRPr="00595AE2">
        <w:rPr>
          <w:rFonts w:ascii="Times New Roman" w:hAnsi="Times New Roman" w:cs="Times New Roman"/>
        </w:rPr>
        <w:t>; enerji, havacılık ve uzay, elektronik-MEMS ve biyomedikal alanlarıdır. Bu alanlar belirlenirken ilgili araştırma altyapılarının varlığı da bir kriter olarak düşünülmüştür. Sözkonusu alanlarda çalışan uygulama ve araştırma merkezlerimiz aşağıdaki gibidir:</w:t>
      </w:r>
    </w:p>
    <w:p w14:paraId="31A0ACB5" w14:textId="500E22A5" w:rsidR="0023224D" w:rsidRPr="00595AE2" w:rsidRDefault="0023224D" w:rsidP="00914E85">
      <w:pPr>
        <w:pStyle w:val="ListeParagraf"/>
        <w:numPr>
          <w:ilvl w:val="0"/>
          <w:numId w:val="10"/>
        </w:numPr>
        <w:shd w:val="clear" w:color="auto" w:fill="FFFFFF"/>
        <w:spacing w:before="100" w:beforeAutospacing="1" w:after="100" w:afterAutospacing="1" w:line="360" w:lineRule="auto"/>
        <w:rPr>
          <w:rFonts w:ascii="Times New Roman" w:hAnsi="Times New Roman" w:cs="Times New Roman"/>
        </w:rPr>
      </w:pPr>
      <w:r w:rsidRPr="00595AE2">
        <w:rPr>
          <w:rFonts w:ascii="Times New Roman" w:hAnsi="Times New Roman" w:cs="Times New Roman"/>
        </w:rPr>
        <w:t>Enerji : GÜNAM, RÜZGEM, PAL</w:t>
      </w:r>
    </w:p>
    <w:p w14:paraId="4CC581B7" w14:textId="34B6193E" w:rsidR="0023224D" w:rsidRPr="00595AE2" w:rsidRDefault="0023224D" w:rsidP="00914E85">
      <w:pPr>
        <w:pStyle w:val="ListeParagraf"/>
        <w:numPr>
          <w:ilvl w:val="0"/>
          <w:numId w:val="10"/>
        </w:numPr>
        <w:shd w:val="clear" w:color="auto" w:fill="FFFFFF"/>
        <w:spacing w:before="100" w:beforeAutospacing="1" w:after="100" w:afterAutospacing="1" w:line="360" w:lineRule="auto"/>
        <w:rPr>
          <w:rFonts w:ascii="Times New Roman" w:hAnsi="Times New Roman" w:cs="Times New Roman"/>
        </w:rPr>
      </w:pPr>
      <w:r w:rsidRPr="00595AE2">
        <w:rPr>
          <w:rFonts w:ascii="Times New Roman" w:hAnsi="Times New Roman" w:cs="Times New Roman"/>
        </w:rPr>
        <w:t>Havacılık ve uzay: BİLTİR, MODSİMMER, OGAM</w:t>
      </w:r>
    </w:p>
    <w:p w14:paraId="4953F3A0" w14:textId="33AD9053" w:rsidR="0023224D" w:rsidRPr="00595AE2" w:rsidRDefault="0023224D" w:rsidP="00914E85">
      <w:pPr>
        <w:pStyle w:val="ListeParagraf"/>
        <w:numPr>
          <w:ilvl w:val="0"/>
          <w:numId w:val="10"/>
        </w:numPr>
        <w:shd w:val="clear" w:color="auto" w:fill="FFFFFF"/>
        <w:spacing w:before="100" w:beforeAutospacing="1" w:after="100" w:afterAutospacing="1" w:line="360" w:lineRule="auto"/>
        <w:rPr>
          <w:rFonts w:ascii="Times New Roman" w:hAnsi="Times New Roman" w:cs="Times New Roman"/>
        </w:rPr>
      </w:pPr>
      <w:r w:rsidRPr="00595AE2">
        <w:rPr>
          <w:rFonts w:ascii="Times New Roman" w:hAnsi="Times New Roman" w:cs="Times New Roman"/>
        </w:rPr>
        <w:t xml:space="preserve">Elektronik-MEMS : MEMS </w:t>
      </w:r>
    </w:p>
    <w:p w14:paraId="48F32A60" w14:textId="248685C3" w:rsidR="0023224D" w:rsidRPr="00595AE2" w:rsidRDefault="0023224D" w:rsidP="00914E85">
      <w:pPr>
        <w:pStyle w:val="ListeParagraf"/>
        <w:numPr>
          <w:ilvl w:val="0"/>
          <w:numId w:val="10"/>
        </w:numPr>
        <w:shd w:val="clear" w:color="auto" w:fill="FFFFFF"/>
        <w:spacing w:before="100" w:beforeAutospacing="1" w:after="100" w:afterAutospacing="1" w:line="360" w:lineRule="auto"/>
        <w:rPr>
          <w:rFonts w:ascii="Times New Roman" w:hAnsi="Times New Roman" w:cs="Times New Roman"/>
        </w:rPr>
      </w:pPr>
      <w:r w:rsidRPr="00595AE2">
        <w:rPr>
          <w:rFonts w:ascii="Times New Roman" w:hAnsi="Times New Roman" w:cs="Times New Roman"/>
        </w:rPr>
        <w:t>Biyomedikal : BIOMATEN, MEMS</w:t>
      </w:r>
    </w:p>
    <w:p w14:paraId="7B7B5D76" w14:textId="20D98535" w:rsidR="007F5AF8" w:rsidRPr="00595AE2" w:rsidRDefault="00F73BE9" w:rsidP="00951A63">
      <w:pPr>
        <w:spacing w:line="360" w:lineRule="auto"/>
        <w:ind w:firstLine="360"/>
        <w:jc w:val="both"/>
        <w:rPr>
          <w:rFonts w:ascii="Times New Roman" w:hAnsi="Times New Roman" w:cs="Times New Roman"/>
        </w:rPr>
      </w:pPr>
      <w:r w:rsidRPr="00595AE2">
        <w:rPr>
          <w:rFonts w:ascii="Times New Roman" w:hAnsi="Times New Roman" w:cs="Times New Roman"/>
        </w:rPr>
        <w:t xml:space="preserve">Üniversitemizdeki tüm araştırma merkezlerinin listesine </w:t>
      </w:r>
      <w:hyperlink r:id="rId59" w:history="1">
        <w:r w:rsidR="00951A63" w:rsidRPr="00595AE2">
          <w:rPr>
            <w:rStyle w:val="Kpr"/>
            <w:rFonts w:ascii="Times New Roman" w:hAnsi="Times New Roman" w:cs="Times New Roman"/>
          </w:rPr>
          <w:t>http://www.metu.edu.tr/tr/arastirma-merkezleri</w:t>
        </w:r>
      </w:hyperlink>
      <w:r w:rsidR="00951A63" w:rsidRPr="00595AE2">
        <w:rPr>
          <w:rFonts w:ascii="Times New Roman" w:hAnsi="Times New Roman" w:cs="Times New Roman"/>
        </w:rPr>
        <w:t xml:space="preserve"> </w:t>
      </w:r>
      <w:r w:rsidRPr="00595AE2">
        <w:rPr>
          <w:rFonts w:ascii="Times New Roman" w:hAnsi="Times New Roman" w:cs="Times New Roman"/>
        </w:rPr>
        <w:t>adresinden ulaşılabilir. Merkezlerin performans değerlendirm</w:t>
      </w:r>
      <w:r w:rsidR="001545D4" w:rsidRPr="00595AE2">
        <w:rPr>
          <w:rFonts w:ascii="Times New Roman" w:hAnsi="Times New Roman" w:cs="Times New Roman"/>
        </w:rPr>
        <w:t xml:space="preserve">esinde kullanılan göstergeler </w:t>
      </w:r>
      <w:r w:rsidR="001545D4" w:rsidRPr="00595AE2">
        <w:rPr>
          <w:rFonts w:ascii="Times New Roman" w:hAnsi="Times New Roman" w:cs="Times New Roman"/>
          <w:b/>
        </w:rPr>
        <w:t>Ek-</w:t>
      </w:r>
      <w:proofErr w:type="gramStart"/>
      <w:r w:rsidR="001545D4" w:rsidRPr="00595AE2">
        <w:rPr>
          <w:rFonts w:ascii="Times New Roman" w:hAnsi="Times New Roman" w:cs="Times New Roman"/>
          <w:b/>
        </w:rPr>
        <w:t>3’t</w:t>
      </w:r>
      <w:r w:rsidRPr="00595AE2">
        <w:rPr>
          <w:rFonts w:ascii="Times New Roman" w:hAnsi="Times New Roman" w:cs="Times New Roman"/>
          <w:b/>
        </w:rPr>
        <w:t>e</w:t>
      </w:r>
      <w:proofErr w:type="gramEnd"/>
      <w:r w:rsidRPr="00595AE2">
        <w:rPr>
          <w:rFonts w:ascii="Times New Roman" w:hAnsi="Times New Roman" w:cs="Times New Roman"/>
        </w:rPr>
        <w:t xml:space="preserve"> verilmektedir. </w:t>
      </w:r>
      <w:r w:rsidR="0023224D" w:rsidRPr="00595AE2">
        <w:rPr>
          <w:rFonts w:ascii="Times New Roman" w:hAnsi="Times New Roman" w:cs="Times New Roman"/>
        </w:rPr>
        <w:t xml:space="preserve">Merkezlerin çıktıları izlenmekte olup, her sene faaliyet raporları hazırlanmaktadır. </w:t>
      </w:r>
      <w:r w:rsidR="00A3033D" w:rsidRPr="00595AE2">
        <w:rPr>
          <w:rFonts w:ascii="Times New Roman" w:hAnsi="Times New Roman" w:cs="Times New Roman"/>
        </w:rPr>
        <w:t>Araştırmada öncelikli konularda, merkezlerde çeştili toplantılar düzenlenmektedir. İşbirliği geliştirme amaçlı düzenlenen, sanayiden ve kamudan katılımın bulunduğu toplantılar Kalkınma Bakanlığı destekli MİGEP (Merkezler içi İşbirliği Geliştirme Programı) kapsamında desteklenmektedir. Bilimsel-akademik etkinlikler</w:t>
      </w:r>
      <w:r w:rsidR="000F2226" w:rsidRPr="00595AE2">
        <w:rPr>
          <w:rFonts w:ascii="Times New Roman" w:hAnsi="Times New Roman" w:cs="Times New Roman"/>
        </w:rPr>
        <w:t xml:space="preserve"> </w:t>
      </w:r>
      <w:r w:rsidR="00A3033D" w:rsidRPr="00595AE2">
        <w:rPr>
          <w:rFonts w:ascii="Times New Roman" w:hAnsi="Times New Roman" w:cs="Times New Roman"/>
        </w:rPr>
        <w:t xml:space="preserve">için ayrıca üniversite desteği de sağlanmaktadır, buna ilişkin </w:t>
      </w:r>
      <w:r w:rsidR="00A3033D" w:rsidRPr="00595AE2">
        <w:rPr>
          <w:rFonts w:ascii="Times New Roman" w:hAnsi="Times New Roman" w:cs="Times New Roman"/>
        </w:rPr>
        <w:lastRenderedPageBreak/>
        <w:t xml:space="preserve">bilgilere </w:t>
      </w:r>
      <w:hyperlink r:id="rId60" w:history="1">
        <w:r w:rsidR="00AB22FB" w:rsidRPr="00595AE2">
          <w:rPr>
            <w:rStyle w:val="Kpr"/>
            <w:rFonts w:ascii="Times New Roman" w:hAnsi="Times New Roman" w:cs="Times New Roman"/>
          </w:rPr>
          <w:t>http://pdb.metu.edu.tr/</w:t>
        </w:r>
      </w:hyperlink>
      <w:r w:rsidR="00A3033D" w:rsidRPr="00595AE2">
        <w:rPr>
          <w:rFonts w:ascii="Times New Roman" w:hAnsi="Times New Roman" w:cs="Times New Roman"/>
        </w:rPr>
        <w:t xml:space="preserve"> adresinden ulaşılabilir. Öncelikli alanlarda strateji belgesi hazırlama sürecinde her bir </w:t>
      </w:r>
      <w:proofErr w:type="gramStart"/>
      <w:r w:rsidR="00A3033D" w:rsidRPr="00595AE2">
        <w:rPr>
          <w:rFonts w:ascii="Times New Roman" w:hAnsi="Times New Roman" w:cs="Times New Roman"/>
        </w:rPr>
        <w:t>alan</w:t>
      </w:r>
      <w:proofErr w:type="gramEnd"/>
      <w:r w:rsidR="00A3033D" w:rsidRPr="00595AE2">
        <w:rPr>
          <w:rFonts w:ascii="Times New Roman" w:hAnsi="Times New Roman" w:cs="Times New Roman"/>
        </w:rPr>
        <w:t xml:space="preserve"> için dış paydaşların katıldığı toplantılar organize edilmiştir. Biyomedikal alanındaki toplantılara BIOMATEN, enerji alanındaki toplantılara ise GÜNAM </w:t>
      </w:r>
      <w:proofErr w:type="gramStart"/>
      <w:r w:rsidR="00A3033D" w:rsidRPr="00595AE2">
        <w:rPr>
          <w:rFonts w:ascii="Times New Roman" w:hAnsi="Times New Roman" w:cs="Times New Roman"/>
        </w:rPr>
        <w:t>ev</w:t>
      </w:r>
      <w:proofErr w:type="gramEnd"/>
      <w:r w:rsidR="00A3033D" w:rsidRPr="00595AE2">
        <w:rPr>
          <w:rFonts w:ascii="Times New Roman" w:hAnsi="Times New Roman" w:cs="Times New Roman"/>
        </w:rPr>
        <w:t xml:space="preserve"> sahipliği yapmıştır. </w:t>
      </w:r>
      <w:r w:rsidR="00EF7D15" w:rsidRPr="00595AE2">
        <w:rPr>
          <w:rFonts w:ascii="Times New Roman" w:hAnsi="Times New Roman" w:cs="Times New Roman"/>
        </w:rPr>
        <w:t xml:space="preserve">Bu kapsamda yürütülen çalışmalara ve yapılan toplantılara </w:t>
      </w:r>
      <w:hyperlink r:id="rId61" w:history="1">
        <w:r w:rsidR="00951A63" w:rsidRPr="00595AE2">
          <w:rPr>
            <w:rStyle w:val="Kpr"/>
            <w:rFonts w:ascii="Times New Roman" w:hAnsi="Times New Roman" w:cs="Times New Roman"/>
          </w:rPr>
          <w:t>http://pdo.metu.edu.tr/odtude-tubitak-ardeb-1000</w:t>
        </w:r>
      </w:hyperlink>
      <w:r w:rsidR="00951A63" w:rsidRPr="00E72E20">
        <w:rPr>
          <w:rFonts w:ascii="Times New Roman" w:hAnsi="Times New Roman" w:cs="Times New Roman"/>
        </w:rPr>
        <w:t xml:space="preserve"> </w:t>
      </w:r>
      <w:r w:rsidR="00DE10A3" w:rsidRPr="00595AE2">
        <w:rPr>
          <w:rFonts w:ascii="Times New Roman" w:hAnsi="Times New Roman" w:cs="Times New Roman"/>
        </w:rPr>
        <w:t xml:space="preserve">adresinden ulaşılabilmektedir. </w:t>
      </w:r>
    </w:p>
    <w:p w14:paraId="0E10590D" w14:textId="77777777" w:rsidR="001E0E3B" w:rsidRPr="00595AE2" w:rsidRDefault="001E0E3B" w:rsidP="00951A63">
      <w:pPr>
        <w:spacing w:line="360" w:lineRule="auto"/>
        <w:ind w:firstLine="360"/>
        <w:jc w:val="both"/>
        <w:rPr>
          <w:rFonts w:ascii="Times New Roman" w:hAnsi="Times New Roman" w:cs="Times New Roman"/>
        </w:rPr>
      </w:pPr>
    </w:p>
    <w:p w14:paraId="068973F4" w14:textId="6F393401" w:rsidR="00BC2EB6" w:rsidRPr="00595AE2" w:rsidRDefault="002425A1" w:rsidP="00173B02">
      <w:pPr>
        <w:pStyle w:val="ListeParagraf"/>
        <w:numPr>
          <w:ilvl w:val="0"/>
          <w:numId w:val="32"/>
        </w:numPr>
        <w:spacing w:line="360" w:lineRule="auto"/>
        <w:rPr>
          <w:rFonts w:ascii="Times New Roman" w:hAnsi="Times New Roman" w:cs="Times New Roman"/>
          <w:b/>
        </w:rPr>
      </w:pPr>
      <w:r w:rsidRPr="00595AE2">
        <w:rPr>
          <w:rFonts w:ascii="Times New Roman" w:hAnsi="Times New Roman" w:cs="Times New Roman"/>
          <w:b/>
        </w:rPr>
        <w:t>Araştırma ve diğer faaliyetler arasında etkileşim:</w:t>
      </w:r>
    </w:p>
    <w:p w14:paraId="166069DD" w14:textId="5320D615" w:rsidR="00EF7D15" w:rsidRPr="00595AE2" w:rsidRDefault="00EF7D15" w:rsidP="00A66AEF">
      <w:pPr>
        <w:spacing w:line="360" w:lineRule="auto"/>
        <w:ind w:firstLine="360"/>
        <w:jc w:val="both"/>
        <w:rPr>
          <w:rFonts w:ascii="Times New Roman" w:hAnsi="Times New Roman" w:cs="Times New Roman"/>
        </w:rPr>
      </w:pPr>
      <w:r w:rsidRPr="00595AE2">
        <w:rPr>
          <w:rFonts w:ascii="Times New Roman" w:hAnsi="Times New Roman" w:cs="Times New Roman"/>
        </w:rPr>
        <w:t xml:space="preserve">Araştırma vizyonumuzdan da anlaşılacağı üzere eğitim-araştırma ve toplaumsal hizmet faaliyetlerinin etkileşimi artırmak hedeflerimizden biridir. 2011-2016 Stratejik Planında da belirtildiği üzere, “Toplum Üniversitesi” insiyatifi kapsamında araştırma-geliştirme sonuçlarının topluma duyurulması, toplumun ihtiyaçları doğrultusunda araştırmaların yapılması planlanmaktadır. Toplum Üniversitesi insiyatifi Toplum ve Bilim Merkezi tarafından geliştirilmektedir. Lisansüstü eğitim ve araştırma-geliştirme faaliyetlerinin eşgüdümünü sağlamak için merkezler ve lisansüstü programlar arasında eşleştirmeler yapılmaktadır. </w:t>
      </w:r>
      <w:r w:rsidR="002B5B61">
        <w:rPr>
          <w:rFonts w:ascii="Times New Roman" w:hAnsi="Times New Roman" w:cs="Times New Roman"/>
        </w:rPr>
        <w:t xml:space="preserve">Özellikle disiplinlerarası etkileşimi artırmak, araştırma, sanayiye yönelik hizmetler  ve eğitim faaliyetlerini btünleştiren yapılardan biri de 2014 yılında çalışmalara başlamış ve 2016 yılında da Senato kararı ile kurulmuş olan Tasarım Fabrikasıdır. Bu birimde farklı disiplinlerden öğrencilerin biraraya gelerek, fabrikanın hızlı prototipleme altyapısını kullanarak tasarım felsefesi/düşüncesi yaklaşımı ile yeni ürün/hizmetler geliştirmesi hedeflenmektedir. Fabrikada farklı öğretim modelleri denenmekte, bu deneyimler araştırma-geliştirme projelerine yol açmakta/girdi teşkil etmektedir. </w:t>
      </w:r>
    </w:p>
    <w:p w14:paraId="2435029E" w14:textId="77777777" w:rsidR="001E0E3B" w:rsidRPr="00595AE2" w:rsidRDefault="001E0E3B" w:rsidP="00A66AEF">
      <w:pPr>
        <w:spacing w:line="360" w:lineRule="auto"/>
        <w:ind w:firstLine="360"/>
        <w:jc w:val="both"/>
        <w:rPr>
          <w:rFonts w:ascii="Times New Roman" w:hAnsi="Times New Roman" w:cs="Times New Roman"/>
        </w:rPr>
      </w:pPr>
    </w:p>
    <w:p w14:paraId="6AA6497C" w14:textId="6FB47515" w:rsidR="002425A1" w:rsidRPr="00595AE2" w:rsidRDefault="002425A1" w:rsidP="00173B02">
      <w:pPr>
        <w:pStyle w:val="ListeParagraf"/>
        <w:numPr>
          <w:ilvl w:val="0"/>
          <w:numId w:val="32"/>
        </w:numPr>
        <w:spacing w:line="360" w:lineRule="auto"/>
        <w:rPr>
          <w:rFonts w:ascii="Times New Roman" w:hAnsi="Times New Roman" w:cs="Times New Roman"/>
          <w:b/>
        </w:rPr>
      </w:pPr>
      <w:r w:rsidRPr="00595AE2">
        <w:rPr>
          <w:rFonts w:ascii="Times New Roman" w:hAnsi="Times New Roman" w:cs="Times New Roman"/>
          <w:b/>
        </w:rPr>
        <w:t>Kurumlar</w:t>
      </w:r>
      <w:r w:rsidR="00276259" w:rsidRPr="00595AE2">
        <w:rPr>
          <w:rFonts w:ascii="Times New Roman" w:hAnsi="Times New Roman" w:cs="Times New Roman"/>
          <w:b/>
        </w:rPr>
        <w:t xml:space="preserve"> </w:t>
      </w:r>
      <w:r w:rsidRPr="00595AE2">
        <w:rPr>
          <w:rFonts w:ascii="Times New Roman" w:hAnsi="Times New Roman" w:cs="Times New Roman"/>
          <w:b/>
        </w:rPr>
        <w:t>arası araştırma faaliyetleri:</w:t>
      </w:r>
    </w:p>
    <w:p w14:paraId="64C633F4" w14:textId="5D2D8C41" w:rsidR="009D38CE" w:rsidRPr="00595AE2" w:rsidRDefault="00EF7D15" w:rsidP="007346C7">
      <w:pPr>
        <w:spacing w:line="360" w:lineRule="auto"/>
        <w:ind w:firstLine="360"/>
        <w:jc w:val="both"/>
        <w:rPr>
          <w:rFonts w:ascii="Times New Roman" w:hAnsi="Times New Roman" w:cs="Times New Roman"/>
        </w:rPr>
      </w:pPr>
      <w:r w:rsidRPr="00595AE2">
        <w:rPr>
          <w:rFonts w:ascii="Times New Roman" w:hAnsi="Times New Roman" w:cs="Times New Roman"/>
        </w:rPr>
        <w:t>Kurumlar</w:t>
      </w:r>
      <w:r w:rsidR="00276259" w:rsidRPr="00595AE2">
        <w:rPr>
          <w:rFonts w:ascii="Times New Roman" w:hAnsi="Times New Roman" w:cs="Times New Roman"/>
        </w:rPr>
        <w:t xml:space="preserve"> </w:t>
      </w:r>
      <w:r w:rsidRPr="00595AE2">
        <w:rPr>
          <w:rFonts w:ascii="Times New Roman" w:hAnsi="Times New Roman" w:cs="Times New Roman"/>
        </w:rPr>
        <w:t xml:space="preserve">arası araştırma faaliyetlerini artırmak önceliklerimizden biridir. Bunu sağlamak için BAP fonları kullanılmaktadır. Örneğin, 10 yıldır ODTÜ-GATA işbirliği ile yürütülecek olan projeler, </w:t>
      </w:r>
      <w:r w:rsidR="002425A1" w:rsidRPr="00595AE2">
        <w:rPr>
          <w:rFonts w:ascii="Times New Roman" w:hAnsi="Times New Roman" w:cs="Times New Roman"/>
        </w:rPr>
        <w:t xml:space="preserve">BAP </w:t>
      </w:r>
      <w:r w:rsidRPr="00595AE2">
        <w:rPr>
          <w:rFonts w:ascii="Times New Roman" w:hAnsi="Times New Roman" w:cs="Times New Roman"/>
        </w:rPr>
        <w:t xml:space="preserve">fonları ile desteklenmektedir. Benzer şekilde, çok katılımcılı COST </w:t>
      </w:r>
      <w:r w:rsidR="000F2226" w:rsidRPr="00595AE2">
        <w:rPr>
          <w:rFonts w:ascii="Times New Roman" w:hAnsi="Times New Roman" w:cs="Times New Roman"/>
        </w:rPr>
        <w:t xml:space="preserve">(European Cooperation in Science and Technology – COST) </w:t>
      </w:r>
      <w:r w:rsidRPr="00595AE2">
        <w:rPr>
          <w:rFonts w:ascii="Times New Roman" w:hAnsi="Times New Roman" w:cs="Times New Roman"/>
        </w:rPr>
        <w:t xml:space="preserve">projelerine katılım için ve uluslararası konsorsiyumlara katılım için çeşitli destekler verilmektedir (Emanet hesap destekleri ve BAP fonları). Sanayi ile ortak araştırmaları desteklemek için platform yapıları (Döner Kanat Teknolojileri) ve programlar (SAYP, TEKNOTEZ vb.) oluşturulmakta, büyük ölçekli ve çok katılımcılı projeler daha çok merkezler altında yürütülmektedir. </w:t>
      </w:r>
      <w:r w:rsidR="00DE10A3" w:rsidRPr="00595AE2">
        <w:rPr>
          <w:rFonts w:ascii="Times New Roman" w:hAnsi="Times New Roman" w:cs="Times New Roman"/>
        </w:rPr>
        <w:t xml:space="preserve">Araştırmaların çıktıları Araştırmalar Koordinatörlüğü ve BAP Koordinasyon Birimi tarafından izlenmektedir. Ayrıca kurumlararasındaki araştırma ortaklıklarını hızlandırmak için çeşitli </w:t>
      </w:r>
      <w:r w:rsidR="00DE10A3" w:rsidRPr="00595AE2">
        <w:rPr>
          <w:rFonts w:ascii="Times New Roman" w:hAnsi="Times New Roman" w:cs="Times New Roman"/>
        </w:rPr>
        <w:lastRenderedPageBreak/>
        <w:t>anlaşma/protokoller imzalanmaktadır. 2016 Mayıs ayı itibariyle araştırma işbirliğini kapsayan 199 adet uluslarar</w:t>
      </w:r>
      <w:r w:rsidR="00F73BE9" w:rsidRPr="00595AE2">
        <w:rPr>
          <w:rFonts w:ascii="Times New Roman" w:hAnsi="Times New Roman" w:cs="Times New Roman"/>
        </w:rPr>
        <w:t>a</w:t>
      </w:r>
      <w:r w:rsidR="00DE10A3" w:rsidRPr="00595AE2">
        <w:rPr>
          <w:rFonts w:ascii="Times New Roman" w:hAnsi="Times New Roman" w:cs="Times New Roman"/>
        </w:rPr>
        <w:t xml:space="preserve">sı anlaşmamız bulunmaktadır. Anlaşmalar Uluslararası İşbirliği Ofisi tarafından izlenmektedir. </w:t>
      </w:r>
    </w:p>
    <w:p w14:paraId="20B23866" w14:textId="77777777" w:rsidR="001E0E3B" w:rsidRPr="00595AE2" w:rsidRDefault="001E0E3B" w:rsidP="007346C7">
      <w:pPr>
        <w:spacing w:line="360" w:lineRule="auto"/>
        <w:ind w:firstLine="360"/>
        <w:jc w:val="both"/>
        <w:rPr>
          <w:rFonts w:ascii="Times New Roman" w:hAnsi="Times New Roman" w:cs="Times New Roman"/>
          <w:b/>
          <w:lang w:val="tr-TR"/>
        </w:rPr>
      </w:pPr>
    </w:p>
    <w:p w14:paraId="6CED824E" w14:textId="6330EF9B" w:rsidR="002425A1" w:rsidRPr="00595AE2" w:rsidRDefault="009D38CE" w:rsidP="00173B02">
      <w:pPr>
        <w:pStyle w:val="ListeParagraf"/>
        <w:numPr>
          <w:ilvl w:val="0"/>
          <w:numId w:val="32"/>
        </w:numPr>
        <w:spacing w:line="360" w:lineRule="auto"/>
        <w:rPr>
          <w:rFonts w:ascii="Times New Roman" w:hAnsi="Times New Roman" w:cs="Times New Roman"/>
          <w:b/>
        </w:rPr>
      </w:pPr>
      <w:r w:rsidRPr="00595AE2">
        <w:rPr>
          <w:rFonts w:ascii="Times New Roman" w:hAnsi="Times New Roman" w:cs="Times New Roman"/>
          <w:b/>
        </w:rPr>
        <w:t>Disiplinlerarası A</w:t>
      </w:r>
      <w:r w:rsidR="002425A1" w:rsidRPr="00595AE2">
        <w:rPr>
          <w:rFonts w:ascii="Times New Roman" w:hAnsi="Times New Roman" w:cs="Times New Roman"/>
          <w:b/>
        </w:rPr>
        <w:t>raştırma:</w:t>
      </w:r>
    </w:p>
    <w:p w14:paraId="244B884A" w14:textId="3BF9B583" w:rsidR="00DE10A3" w:rsidRPr="00595AE2" w:rsidRDefault="002425A1" w:rsidP="00A66AEF">
      <w:pPr>
        <w:spacing w:line="360" w:lineRule="auto"/>
        <w:ind w:firstLine="360"/>
        <w:jc w:val="both"/>
        <w:rPr>
          <w:rFonts w:ascii="Times New Roman" w:hAnsi="Times New Roman" w:cs="Times New Roman"/>
        </w:rPr>
      </w:pPr>
      <w:r w:rsidRPr="00595AE2">
        <w:rPr>
          <w:rFonts w:ascii="Times New Roman" w:hAnsi="Times New Roman" w:cs="Times New Roman"/>
        </w:rPr>
        <w:t>Disiplinlerarası araştırma daha çok Enstitülerde (</w:t>
      </w:r>
      <w:r w:rsidR="00A22C86">
        <w:rPr>
          <w:rFonts w:ascii="Times New Roman" w:hAnsi="Times New Roman" w:cs="Times New Roman"/>
        </w:rPr>
        <w:t xml:space="preserve">Fen Bilimleri, Sosyal Bilimler, </w:t>
      </w:r>
      <w:r w:rsidRPr="00595AE2">
        <w:rPr>
          <w:rFonts w:ascii="Times New Roman" w:hAnsi="Times New Roman" w:cs="Times New Roman"/>
        </w:rPr>
        <w:t xml:space="preserve">Enformatik, Uygulamalı Matematik, Deniz Bilimleri Enstitülerinde) ve Rektörlüğe bağlı merkezlerde yapılmaktadır. Merkezlerin kuruluşunda mutlaka “disiplinlerarası etkileşim ve işbirliği” koşulu aranmaktadır. </w:t>
      </w:r>
    </w:p>
    <w:p w14:paraId="5FE702B8" w14:textId="085AA90E" w:rsidR="00DE10A3" w:rsidRPr="00595AE2" w:rsidRDefault="00DE10A3" w:rsidP="00A66AEF">
      <w:pPr>
        <w:spacing w:line="360" w:lineRule="auto"/>
        <w:ind w:firstLine="360"/>
        <w:jc w:val="both"/>
        <w:rPr>
          <w:rFonts w:ascii="Times New Roman" w:hAnsi="Times New Roman" w:cs="Times New Roman"/>
        </w:rPr>
      </w:pPr>
      <w:r w:rsidRPr="00595AE2">
        <w:rPr>
          <w:rFonts w:ascii="Times New Roman" w:hAnsi="Times New Roman" w:cs="Times New Roman"/>
        </w:rPr>
        <w:t xml:space="preserve">1995 yılında alınan Senato kararı gereği, üniversitemizde kurulan Araştırma Merkezlerinin aşağıda sıralanan özelliklere sahip olması beklenmektedir: </w:t>
      </w:r>
    </w:p>
    <w:p w14:paraId="3C604029" w14:textId="77777777" w:rsidR="00DE10A3" w:rsidRPr="00595AE2" w:rsidRDefault="00DE10A3" w:rsidP="003F1CDA">
      <w:pPr>
        <w:pStyle w:val="ListeParagraf"/>
        <w:numPr>
          <w:ilvl w:val="0"/>
          <w:numId w:val="9"/>
        </w:numPr>
        <w:spacing w:after="120"/>
        <w:ind w:left="714" w:hanging="357"/>
        <w:contextualSpacing w:val="0"/>
        <w:rPr>
          <w:rFonts w:ascii="Times New Roman" w:hAnsi="Times New Roman" w:cs="Times New Roman"/>
        </w:rPr>
      </w:pPr>
      <w:r w:rsidRPr="00595AE2">
        <w:rPr>
          <w:rFonts w:ascii="Times New Roman" w:hAnsi="Times New Roman" w:cs="Times New Roman"/>
        </w:rPr>
        <w:t>Disiplinlerarası araştırma yapmak,</w:t>
      </w:r>
    </w:p>
    <w:p w14:paraId="538A2D46"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Öncelikli alanlarda  araştırma yapmak,</w:t>
      </w:r>
    </w:p>
    <w:p w14:paraId="76F7C219"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İleri teknoloji alanlarında araştırma yapmak,</w:t>
      </w:r>
    </w:p>
    <w:p w14:paraId="19DE39F6"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Bilgi ve teknoloji üretmek,</w:t>
      </w:r>
    </w:p>
    <w:p w14:paraId="7D625606"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Temel ve uygulamalı araştırmaları arttırmak,</w:t>
      </w:r>
    </w:p>
    <w:p w14:paraId="408B2535"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Benzer konularda çalışan kişi ve kuruluşlarla işbirliğini geliştirmek,</w:t>
      </w:r>
    </w:p>
    <w:p w14:paraId="351F3400"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Üniversiteye dışarıdan kaynak sağlamak,</w:t>
      </w:r>
    </w:p>
    <w:p w14:paraId="091AC45D"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Mükemmeliyet merkezi olabilme özelliği taşımak</w:t>
      </w:r>
    </w:p>
    <w:p w14:paraId="62EBC786"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Endüstriden sürekli desteğinin olması (endüstriyel bir kuruluşla sürekli işbirliği sağlamış olması, ya da konsorsiyum oluşturmuş olması)</w:t>
      </w:r>
    </w:p>
    <w:p w14:paraId="0A52522C"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TÜBİTAK vb ya da yurtdışı desteğiyle güdümlü araştırma yürütmek,</w:t>
      </w:r>
    </w:p>
    <w:p w14:paraId="13272A71"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Kendi kaynaklarıyla faaliyetlerini yürütebilme durumunda olmak, (uygulamalı araştırma gelirlerinin faaliyetlerini yürütebilmek için yeterli olması)</w:t>
      </w:r>
    </w:p>
    <w:p w14:paraId="773A06C3" w14:textId="77777777" w:rsidR="00DE10A3" w:rsidRPr="00595AE2"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Amaçları doğrultusundaki faaliyetlerini, bir araştırma merkezi çerçevesinde yürütebilmek için gerekli nitelik ve nicelikte araştırmacı öğretim üyesine sahip olmak</w:t>
      </w:r>
    </w:p>
    <w:p w14:paraId="72E153E0" w14:textId="00F22687" w:rsidR="00DE10A3" w:rsidRDefault="00DE10A3" w:rsidP="00D53B7B">
      <w:pPr>
        <w:pStyle w:val="ListeParagraf"/>
        <w:numPr>
          <w:ilvl w:val="0"/>
          <w:numId w:val="9"/>
        </w:numPr>
        <w:spacing w:after="120" w:line="360" w:lineRule="auto"/>
        <w:ind w:left="714" w:hanging="357"/>
        <w:contextualSpacing w:val="0"/>
        <w:rPr>
          <w:rFonts w:ascii="Times New Roman" w:hAnsi="Times New Roman" w:cs="Times New Roman"/>
        </w:rPr>
      </w:pPr>
      <w:r w:rsidRPr="00595AE2">
        <w:rPr>
          <w:rFonts w:ascii="Times New Roman" w:hAnsi="Times New Roman" w:cs="Times New Roman"/>
        </w:rPr>
        <w:t xml:space="preserve">Araştırmalarını tercihen sektörel bazda yoğunlaştırmış olmak ve sözkonusu sektörün önceliklerine dayalı bir uzmanlaşmayı sağlamak. </w:t>
      </w:r>
    </w:p>
    <w:p w14:paraId="765D5855" w14:textId="77777777" w:rsidR="003F1CDA" w:rsidRPr="003F1CDA" w:rsidRDefault="003F1CDA" w:rsidP="003F1CDA">
      <w:pPr>
        <w:spacing w:after="120"/>
        <w:ind w:left="357"/>
        <w:rPr>
          <w:rFonts w:ascii="Times New Roman" w:hAnsi="Times New Roman" w:cs="Times New Roman"/>
        </w:rPr>
      </w:pPr>
    </w:p>
    <w:p w14:paraId="65DC6A60" w14:textId="3FEB8469" w:rsidR="002425A1" w:rsidRPr="00595AE2" w:rsidRDefault="00DE10A3"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lastRenderedPageBreak/>
        <w:t>Ayrıca, M</w:t>
      </w:r>
      <w:r w:rsidR="002425A1" w:rsidRPr="00595AE2">
        <w:rPr>
          <w:rFonts w:ascii="Times New Roman" w:hAnsi="Times New Roman" w:cs="Times New Roman"/>
        </w:rPr>
        <w:t>erkezlerin yön</w:t>
      </w:r>
      <w:r w:rsidRPr="00595AE2">
        <w:rPr>
          <w:rFonts w:ascii="Times New Roman" w:hAnsi="Times New Roman" w:cs="Times New Roman"/>
        </w:rPr>
        <w:t>et</w:t>
      </w:r>
      <w:r w:rsidR="002425A1" w:rsidRPr="00595AE2">
        <w:rPr>
          <w:rFonts w:ascii="Times New Roman" w:hAnsi="Times New Roman" w:cs="Times New Roman"/>
        </w:rPr>
        <w:t>im kurullları farklı disiplinlerden gelen araştırmacılar</w:t>
      </w:r>
      <w:r w:rsidRPr="00595AE2">
        <w:rPr>
          <w:rFonts w:ascii="Times New Roman" w:hAnsi="Times New Roman" w:cs="Times New Roman"/>
        </w:rPr>
        <w:t xml:space="preserve">ı kapsayacak </w:t>
      </w:r>
      <w:r w:rsidR="002425A1" w:rsidRPr="00595AE2">
        <w:rPr>
          <w:rFonts w:ascii="Times New Roman" w:hAnsi="Times New Roman" w:cs="Times New Roman"/>
        </w:rPr>
        <w:t>şekilde oluşturulmaktadır. Geliştirilen platformlar (YESAP ve Sanayi 4.0 platformu vb.) da disiplinlerarası işbirliğini kolaylaştırmaktadır.</w:t>
      </w:r>
    </w:p>
    <w:p w14:paraId="53E9E1C8" w14:textId="0A1E4EEB" w:rsidR="002425A1" w:rsidRPr="00595AE2" w:rsidRDefault="002425A1"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Disiplinlerarası etkileşimi artırmak için 2016 yılında inşaatına başlanan “Araştırma Parkı” projesi geliştirilmiştir. Araştırma Parkı tamamlandığında araştırma merkezleri (Merkez Laboratuvar, BIOMATEN, GUNAM vb.) bu parka yerleşecek, TÜBİTAK, AB vb destekli büyük ölçekli araştırma projeleri bu parkta yürütülecektir. Bu sayede farklı alanlarda çalışan araştırmacıların biraraya gelmesi ve işbirliği imkanı yakalaması hedeflenmektedir. 2016 yılında kurulan “Tasarım Fabrikası” da disiplinlerarası araştırma gruplarının ve öğrencilerin birlikte çalışarak yenilikçi ürün/süreçler geliştirdikleri bir platform olarak faaliyet göstermektedir. </w:t>
      </w:r>
    </w:p>
    <w:p w14:paraId="1115605D" w14:textId="2A57C41C" w:rsidR="00BB388F" w:rsidRPr="00595AE2" w:rsidRDefault="00DE10A3"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Ayrıca, BAP kapsamında “Disiplinlerarası Projeler” öncelikli olarak desteklenmektedir.</w:t>
      </w:r>
      <w:r w:rsidR="00BB388F" w:rsidRPr="00595AE2">
        <w:rPr>
          <w:rFonts w:ascii="Times New Roman" w:hAnsi="Times New Roman" w:cs="Times New Roman"/>
        </w:rPr>
        <w:t xml:space="preserve"> BAP uygulamaları ile ilgili bilgiler “Kaynaklar” bölümünde sunulmaktadır.</w:t>
      </w:r>
    </w:p>
    <w:p w14:paraId="12A44C17" w14:textId="1A42A70F" w:rsidR="008018BF" w:rsidRPr="00595AE2" w:rsidRDefault="008018BF" w:rsidP="00173B02">
      <w:pPr>
        <w:pStyle w:val="ListeParagraf"/>
        <w:numPr>
          <w:ilvl w:val="0"/>
          <w:numId w:val="32"/>
        </w:numPr>
        <w:spacing w:after="120" w:line="360" w:lineRule="auto"/>
        <w:contextualSpacing w:val="0"/>
        <w:rPr>
          <w:rFonts w:ascii="Times New Roman" w:hAnsi="Times New Roman" w:cs="Times New Roman"/>
          <w:b/>
        </w:rPr>
      </w:pPr>
      <w:r w:rsidRPr="00595AE2">
        <w:rPr>
          <w:rFonts w:ascii="Times New Roman" w:hAnsi="Times New Roman" w:cs="Times New Roman"/>
          <w:b/>
        </w:rPr>
        <w:t>Yerel/bölgesel/ulusal kalkınma hedefleri ile ilişkilendirme:</w:t>
      </w:r>
    </w:p>
    <w:p w14:paraId="5D0732D9" w14:textId="52670459" w:rsidR="003D0AF6" w:rsidRPr="00595AE2" w:rsidRDefault="00DF5A21"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Araştırma öncelikleri belirlenirken ulusal kalkınma hedefleri de gözönünde bulundurulmaktadır. 2015 yılında yapılan önceliklendirme çalışmasında (ARDEB 1000 kapsamında), ulusal öncelikler ve sektörel hedefler dikkate alınmıştır. Sözkonusu hedeflere ilişkin dokümanlar (örneğin 10. Kalkınma Planı, KÜSİ Belgeleri vb.) Araştırmalar Koordinatörlüğü tarafından izlenmekte araştırmacılara duyurulmakta, genç öğretim üyelerine yönelik olan AGEP kapsamında her yıl araştırmacılarla paylaşılmaktadır. </w:t>
      </w:r>
    </w:p>
    <w:p w14:paraId="3FFE4766" w14:textId="376A8BF4" w:rsidR="008018BF" w:rsidRPr="00595AE2" w:rsidRDefault="008018BF" w:rsidP="00173B02">
      <w:pPr>
        <w:pStyle w:val="ListeParagraf"/>
        <w:numPr>
          <w:ilvl w:val="0"/>
          <w:numId w:val="32"/>
        </w:numPr>
        <w:spacing w:after="120" w:line="360" w:lineRule="auto"/>
        <w:contextualSpacing w:val="0"/>
        <w:rPr>
          <w:rFonts w:ascii="Times New Roman" w:hAnsi="Times New Roman" w:cs="Times New Roman"/>
          <w:b/>
        </w:rPr>
      </w:pPr>
      <w:r w:rsidRPr="00595AE2">
        <w:rPr>
          <w:rFonts w:ascii="Times New Roman" w:hAnsi="Times New Roman" w:cs="Times New Roman"/>
          <w:b/>
        </w:rPr>
        <w:t>Araştırmaların ekonomik/kültürel etkisi:</w:t>
      </w:r>
    </w:p>
    <w:p w14:paraId="160B0659" w14:textId="3C41EB95" w:rsidR="007C0F94" w:rsidRPr="00595AE2" w:rsidRDefault="007C0F94"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Üniversitemizde büyük ölçekli ve kurumlararası işbirliğine dayalı pek çok proje (özellikle ARDEB 1003, 1007, Kalkınma Bakanlığı vb.) yürütülmektedir. Bu projelerin sonuçlarının ekonomik değere dönüşebilmesi için Bilgi Transfer Ofisi öğretim üyeleri ile birebir görüşmeler yapmakta, sonuçların nasıl ticarileştirilebileceği ve etkisinin artırılabileceğine dair aksiyon planları geliştirmektedir. Ayrıca, öğretim üyelerinin ticarileştirme faaliyetleri (lisanslama, şirket kurma vb.) BTO tarafından desteklenmektedir. FSMH ile ilgili danışmanlık hizmeti verilmekte, </w:t>
      </w:r>
      <w:r w:rsidR="000F2226" w:rsidRPr="00595AE2">
        <w:rPr>
          <w:rFonts w:ascii="Times New Roman" w:hAnsi="Times New Roman" w:cs="Times New Roman"/>
        </w:rPr>
        <w:t xml:space="preserve">başvuru </w:t>
      </w:r>
      <w:r w:rsidRPr="00595AE2">
        <w:rPr>
          <w:rFonts w:ascii="Times New Roman" w:hAnsi="Times New Roman" w:cs="Times New Roman"/>
        </w:rPr>
        <w:t>giderler</w:t>
      </w:r>
      <w:r w:rsidR="000F2226" w:rsidRPr="00595AE2">
        <w:rPr>
          <w:rFonts w:ascii="Times New Roman" w:hAnsi="Times New Roman" w:cs="Times New Roman"/>
        </w:rPr>
        <w:t>i</w:t>
      </w:r>
      <w:r w:rsidRPr="00595AE2">
        <w:rPr>
          <w:rFonts w:ascii="Times New Roman" w:hAnsi="Times New Roman" w:cs="Times New Roman"/>
        </w:rPr>
        <w:t xml:space="preserve"> Üniversitemiz tarafından karşılanmaktadır.</w:t>
      </w:r>
    </w:p>
    <w:p w14:paraId="668C0586" w14:textId="7C6EBEC6" w:rsidR="007C0F94" w:rsidRDefault="00340403" w:rsidP="00173B02">
      <w:pPr>
        <w:pStyle w:val="ListeParagraf"/>
        <w:numPr>
          <w:ilvl w:val="0"/>
          <w:numId w:val="32"/>
        </w:numPr>
        <w:spacing w:after="120" w:line="360" w:lineRule="auto"/>
        <w:contextualSpacing w:val="0"/>
        <w:rPr>
          <w:rFonts w:ascii="Times New Roman" w:hAnsi="Times New Roman" w:cs="Times New Roman"/>
          <w:b/>
        </w:rPr>
      </w:pPr>
      <w:r w:rsidRPr="00595AE2">
        <w:rPr>
          <w:rFonts w:ascii="Times New Roman" w:hAnsi="Times New Roman" w:cs="Times New Roman"/>
          <w:b/>
        </w:rPr>
        <w:t xml:space="preserve">Etik: </w:t>
      </w:r>
    </w:p>
    <w:p w14:paraId="40BD5202" w14:textId="77777777" w:rsidR="00872188" w:rsidRPr="002B5B61" w:rsidRDefault="00872188" w:rsidP="002B5B61">
      <w:pPr>
        <w:spacing w:line="360" w:lineRule="auto"/>
        <w:ind w:left="360"/>
        <w:jc w:val="both"/>
        <w:rPr>
          <w:rFonts w:ascii="Times New Roman" w:hAnsi="Times New Roman" w:cs="Times New Roman"/>
          <w:sz w:val="22"/>
          <w:szCs w:val="22"/>
        </w:rPr>
      </w:pPr>
      <w:r w:rsidRPr="002B5B61">
        <w:rPr>
          <w:rFonts w:ascii="Times New Roman" w:hAnsi="Times New Roman" w:cs="Times New Roman"/>
          <w:sz w:val="22"/>
          <w:szCs w:val="22"/>
        </w:rPr>
        <w:t xml:space="preserve">Araştırmada etik değerleri benimsetmek için Uygulamalı Etik Araştırma Merkezi (UEAM) faaliyet göstermektedir. 2006 yılından itibaren önce İnsan Araştırmaları Etik Kurulu daha sonra ise Hayvan Deneyleri Yerel Etik Kurulu yapılandırılmıştır.  UEAM bilgilendirme toplantıları ve seminerler </w:t>
      </w:r>
      <w:r w:rsidRPr="002B5B61">
        <w:rPr>
          <w:rFonts w:ascii="Times New Roman" w:hAnsi="Times New Roman" w:cs="Times New Roman"/>
          <w:sz w:val="22"/>
          <w:szCs w:val="22"/>
        </w:rPr>
        <w:lastRenderedPageBreak/>
        <w:t xml:space="preserve">düzenleyerek potansiyel araştırmacıları ve etik değerlendirme sürecinde görev </w:t>
      </w:r>
      <w:proofErr w:type="gramStart"/>
      <w:r w:rsidRPr="002B5B61">
        <w:rPr>
          <w:rFonts w:ascii="Times New Roman" w:hAnsi="Times New Roman" w:cs="Times New Roman"/>
          <w:sz w:val="22"/>
          <w:szCs w:val="22"/>
        </w:rPr>
        <w:t>alan</w:t>
      </w:r>
      <w:proofErr w:type="gramEnd"/>
      <w:r w:rsidRPr="002B5B61">
        <w:rPr>
          <w:rFonts w:ascii="Times New Roman" w:hAnsi="Times New Roman" w:cs="Times New Roman"/>
          <w:sz w:val="22"/>
          <w:szCs w:val="22"/>
        </w:rPr>
        <w:t xml:space="preserve"> hakemleri bilgilendirmektedir.  Yayın Etik Kurulu ise 2015’den sonra YÖK kararı ile Fen ve Mühendislik Bilimleri Araştırma ve Yayın Etik Kurulu ile Sosyal ve Beşeri Bilimler Araştırma ve Yayın Etik Kurulu olarak oluşturulmuştur.  Ayrıca lisans düzeyinde araştırma etiğini benimsetmek amacıyla bölüm insan araştırmaları etik kurullarının oluşturulması teşvik edilmektedir. UEAM’nin faaliyetlerine, “İntihal” ile ilgili bilgilere/uygulamalara ve ODTÜ Onur İlkesine </w:t>
      </w:r>
      <w:hyperlink r:id="rId62" w:history="1">
        <w:r w:rsidRPr="002B5B61">
          <w:rPr>
            <w:rStyle w:val="Kpr"/>
            <w:rFonts w:ascii="Times New Roman" w:hAnsi="Times New Roman" w:cs="Times New Roman"/>
            <w:sz w:val="22"/>
            <w:szCs w:val="22"/>
          </w:rPr>
          <w:t>http://www.ueam.metu.edu.tr/</w:t>
        </w:r>
      </w:hyperlink>
      <w:r w:rsidRPr="002B5B61">
        <w:rPr>
          <w:rFonts w:ascii="Times New Roman" w:hAnsi="Times New Roman" w:cs="Times New Roman"/>
          <w:sz w:val="22"/>
          <w:szCs w:val="22"/>
        </w:rPr>
        <w:t xml:space="preserve"> adresinden ulaşılmaktadır.</w:t>
      </w:r>
    </w:p>
    <w:p w14:paraId="04E42DCA" w14:textId="77777777" w:rsidR="00872188" w:rsidRPr="00595AE2" w:rsidRDefault="00872188" w:rsidP="002B5B61">
      <w:pPr>
        <w:pStyle w:val="ListeParagraf"/>
        <w:spacing w:after="120" w:line="360" w:lineRule="auto"/>
        <w:contextualSpacing w:val="0"/>
        <w:rPr>
          <w:rFonts w:ascii="Times New Roman" w:hAnsi="Times New Roman" w:cs="Times New Roman"/>
          <w:b/>
        </w:rPr>
      </w:pPr>
    </w:p>
    <w:p w14:paraId="5A01FEB0" w14:textId="49610476" w:rsidR="00340403" w:rsidRPr="00595AE2" w:rsidRDefault="00340403" w:rsidP="00173B02">
      <w:pPr>
        <w:pStyle w:val="ListeParagraf"/>
        <w:numPr>
          <w:ilvl w:val="0"/>
          <w:numId w:val="32"/>
        </w:numPr>
        <w:spacing w:after="120" w:line="360" w:lineRule="auto"/>
        <w:contextualSpacing w:val="0"/>
        <w:rPr>
          <w:rFonts w:ascii="Times New Roman" w:hAnsi="Times New Roman" w:cs="Times New Roman"/>
          <w:b/>
        </w:rPr>
      </w:pPr>
      <w:r w:rsidRPr="00595AE2">
        <w:rPr>
          <w:rFonts w:ascii="Times New Roman" w:hAnsi="Times New Roman" w:cs="Times New Roman"/>
          <w:b/>
        </w:rPr>
        <w:t>Araştırma çıktılarının ödüllendirilmesi (patent, yayın):</w:t>
      </w:r>
    </w:p>
    <w:p w14:paraId="5ADB4E29" w14:textId="12876BD6" w:rsidR="00663C1F" w:rsidRPr="00F232F9" w:rsidRDefault="00663C1F" w:rsidP="00F232F9">
      <w:pPr>
        <w:spacing w:before="100" w:beforeAutospacing="1" w:after="100" w:afterAutospacing="1" w:line="360" w:lineRule="auto"/>
        <w:ind w:firstLine="360"/>
        <w:jc w:val="both"/>
        <w:rPr>
          <w:rFonts w:ascii="Times New Roman" w:hAnsi="Times New Roman" w:cs="Times New Roman"/>
          <w:sz w:val="20"/>
          <w:szCs w:val="20"/>
          <w:lang w:val="tr-TR"/>
        </w:rPr>
      </w:pPr>
      <w:r w:rsidRPr="00EA4EB1">
        <w:rPr>
          <w:rFonts w:ascii="Times New Roman" w:hAnsi="Times New Roman" w:cs="Times New Roman"/>
        </w:rPr>
        <w:t>Araştırma çıktıları (yayın, patent vb.) hem akademisyenlerin performansı değerlendirilirken</w:t>
      </w:r>
      <w:r w:rsidR="00EA4EB1">
        <w:rPr>
          <w:rFonts w:ascii="Times New Roman" w:hAnsi="Times New Roman" w:cs="Times New Roman"/>
        </w:rPr>
        <w:t xml:space="preserve"> (performans primi)</w:t>
      </w:r>
      <w:r w:rsidRPr="00EA4EB1">
        <w:rPr>
          <w:rFonts w:ascii="Times New Roman" w:hAnsi="Times New Roman" w:cs="Times New Roman"/>
        </w:rPr>
        <w:t xml:space="preserve">, hem de akademik birim performans değerlendirmelerinde </w:t>
      </w:r>
      <w:r w:rsidR="00EA4EB1">
        <w:rPr>
          <w:rFonts w:ascii="Times New Roman" w:hAnsi="Times New Roman" w:cs="Times New Roman"/>
        </w:rPr>
        <w:t xml:space="preserve">(performansa dayalı bütçe) </w:t>
      </w:r>
      <w:r w:rsidRPr="00EA4EB1">
        <w:rPr>
          <w:rFonts w:ascii="Times New Roman" w:hAnsi="Times New Roman" w:cs="Times New Roman"/>
        </w:rPr>
        <w:t xml:space="preserve">göz önünde bulundurulmakta, performans </w:t>
      </w:r>
      <w:r w:rsidR="00EA4EB1">
        <w:rPr>
          <w:rFonts w:ascii="Times New Roman" w:hAnsi="Times New Roman" w:cs="Times New Roman"/>
        </w:rPr>
        <w:t xml:space="preserve">ödülleri </w:t>
      </w:r>
      <w:r w:rsidRPr="00EA4EB1">
        <w:rPr>
          <w:rFonts w:ascii="Times New Roman" w:hAnsi="Times New Roman" w:cs="Times New Roman"/>
        </w:rPr>
        <w:t xml:space="preserve">ağırlıklı olarak “araştırma çıktılarına” dayanmaktadır. </w:t>
      </w:r>
      <w:r w:rsidR="00655356" w:rsidRPr="00F232F9">
        <w:rPr>
          <w:rFonts w:ascii="Times New Roman" w:hAnsi="Times New Roman" w:cs="Times New Roman"/>
          <w:lang w:val="tr-TR"/>
        </w:rPr>
        <w:t xml:space="preserve">Akademik faaliyetlerin, yıllık performans değerlendirme sistemi kapsamında Fakültelerce incelenmesiyle her Fakültede ilk yüzde yirmilik dilimde yer alan öğretim üyeleri ve öğretim görevlileriyle ilgili bilgiler, Temmuz ayında Dekanlıklarca Rektörlüğe gönderilir. İlk yüzde yirmilik dilimdeki öğretim elemanları Performans Primi ile ödüllendirilirler. </w:t>
      </w:r>
      <w:r w:rsidR="00655356" w:rsidRPr="00D53B7B">
        <w:rPr>
          <w:rFonts w:ascii="Times New Roman" w:hAnsi="Times New Roman" w:cs="Times New Roman"/>
          <w:lang w:val="tr-TR"/>
        </w:rPr>
        <w:t>Araştırma çıktılarına dayalı olan performans primi hesaplarında</w:t>
      </w:r>
      <w:r w:rsidR="0054134B" w:rsidRPr="00D53B7B">
        <w:rPr>
          <w:rFonts w:ascii="Times New Roman" w:hAnsi="Times New Roman" w:cs="Times New Roman"/>
          <w:lang w:val="tr-TR"/>
        </w:rPr>
        <w:t xml:space="preserve"> </w:t>
      </w:r>
      <w:r w:rsidRPr="00D53B7B">
        <w:rPr>
          <w:rFonts w:ascii="Times New Roman" w:hAnsi="Times New Roman" w:cs="Times New Roman"/>
          <w:lang w:val="tr-TR"/>
        </w:rPr>
        <w:t>ar-ge projeleri de önemli ağırlığa sahiptir</w:t>
      </w:r>
      <w:r w:rsidR="00974F1D" w:rsidRPr="00D53B7B">
        <w:rPr>
          <w:rFonts w:ascii="Times New Roman" w:hAnsi="Times New Roman" w:cs="Times New Roman"/>
          <w:lang w:val="tr-TR"/>
        </w:rPr>
        <w:t xml:space="preserve">, </w:t>
      </w:r>
      <w:r w:rsidR="000F2226" w:rsidRPr="00D53B7B">
        <w:rPr>
          <w:rFonts w:ascii="Times New Roman" w:hAnsi="Times New Roman" w:cs="Times New Roman"/>
          <w:lang w:val="tr-TR"/>
        </w:rPr>
        <w:t>ö</w:t>
      </w:r>
      <w:r w:rsidR="00BB388F" w:rsidRPr="00D53B7B">
        <w:rPr>
          <w:rFonts w:ascii="Times New Roman" w:hAnsi="Times New Roman" w:cs="Times New Roman"/>
          <w:lang w:val="tr-TR"/>
        </w:rPr>
        <w:t xml:space="preserve">zellikle büyük ölçekli uluslararası proje yürütme deneyimi </w:t>
      </w:r>
      <w:r w:rsidR="000F2226" w:rsidRPr="00D53B7B">
        <w:rPr>
          <w:rFonts w:ascii="Times New Roman" w:hAnsi="Times New Roman" w:cs="Times New Roman"/>
          <w:lang w:val="tr-TR"/>
        </w:rPr>
        <w:t xml:space="preserve">yüksek performans puanına sahiptir. </w:t>
      </w:r>
    </w:p>
    <w:p w14:paraId="7FFAEDBB" w14:textId="46801782" w:rsidR="00655356" w:rsidRPr="00F232F9" w:rsidRDefault="00655356" w:rsidP="00F232F9">
      <w:pPr>
        <w:spacing w:before="100" w:beforeAutospacing="1" w:after="100" w:afterAutospacing="1" w:line="360" w:lineRule="auto"/>
        <w:ind w:firstLine="360"/>
        <w:jc w:val="both"/>
        <w:rPr>
          <w:rFonts w:ascii="Times New Roman" w:hAnsi="Times New Roman" w:cs="Times New Roman"/>
          <w:sz w:val="20"/>
          <w:szCs w:val="20"/>
          <w:lang w:val="tr-TR"/>
        </w:rPr>
      </w:pPr>
      <w:r w:rsidRPr="00F232F9">
        <w:rPr>
          <w:rFonts w:ascii="Times New Roman" w:hAnsi="Times New Roman" w:cs="Times New Roman"/>
          <w:lang w:val="tr-TR"/>
        </w:rPr>
        <w:t>Ayrıca, genç öğretim üyelerine yönelik olarak, yıllık performans değerlendirme sistemi kapsamında, bir önceki takvim yılı için doldurulmuş olan özgeçmişlerdeki yayın bilgileri kullanılarak; ödülün verildiği yılın başı itibarıyla 36 yaşının altında olan tam zamanlı ODTÜ öğretim üyeleri arasından seçilen en başarılı öğretim üyelerine ODTÜ Geliştirme Vakfı tarafından “ODTÜ Genç A</w:t>
      </w:r>
      <w:r w:rsidR="00D866D6">
        <w:rPr>
          <w:rFonts w:ascii="Times New Roman" w:hAnsi="Times New Roman" w:cs="Times New Roman"/>
          <w:lang w:val="tr-TR"/>
        </w:rPr>
        <w:t xml:space="preserve">raştırmacı Başarı Ödülleri” </w:t>
      </w:r>
      <w:r w:rsidRPr="00F232F9">
        <w:rPr>
          <w:rFonts w:ascii="Times New Roman" w:hAnsi="Times New Roman" w:cs="Times New Roman"/>
          <w:lang w:val="tr-TR"/>
        </w:rPr>
        <w:t>ve</w:t>
      </w:r>
      <w:r w:rsidR="00D866D6">
        <w:rPr>
          <w:rFonts w:ascii="Times New Roman" w:hAnsi="Times New Roman" w:cs="Times New Roman"/>
          <w:lang w:val="tr-TR"/>
        </w:rPr>
        <w:t xml:space="preserve">rilmektedir. </w:t>
      </w:r>
      <w:r w:rsidRPr="00F232F9">
        <w:rPr>
          <w:rFonts w:ascii="Times New Roman" w:hAnsi="Times New Roman" w:cs="Times New Roman"/>
          <w:lang w:val="tr-TR"/>
        </w:rPr>
        <w:t>Bilimsel yayınların değerlendirilmesine dayanan bu ödüller, Üniversite Yönetim Kurulu tarafından belirlenmiş olan koşul ve kıstaslar çe</w:t>
      </w:r>
      <w:r w:rsidR="00D866D6">
        <w:rPr>
          <w:rFonts w:ascii="Times New Roman" w:hAnsi="Times New Roman" w:cs="Times New Roman"/>
          <w:lang w:val="tr-TR"/>
        </w:rPr>
        <w:t xml:space="preserve">rçevesinde, “Temel Bilimler </w:t>
      </w:r>
      <w:proofErr w:type="gramStart"/>
      <w:r w:rsidR="00D866D6">
        <w:rPr>
          <w:rFonts w:ascii="Times New Roman" w:hAnsi="Times New Roman" w:cs="Times New Roman"/>
          <w:lang w:val="tr-TR"/>
        </w:rPr>
        <w:t xml:space="preserve">ve </w:t>
      </w:r>
      <w:r w:rsidRPr="00F232F9">
        <w:rPr>
          <w:rFonts w:ascii="Times New Roman" w:hAnsi="Times New Roman" w:cs="Times New Roman"/>
          <w:lang w:val="tr-TR"/>
        </w:rPr>
        <w:t>Mu</w:t>
      </w:r>
      <w:proofErr w:type="gramEnd"/>
      <w:r w:rsidRPr="00F232F9">
        <w:rPr>
          <w:rFonts w:ascii="Times New Roman" w:hAnsi="Times New Roman" w:cs="Times New Roman"/>
          <w:lang w:val="tr-TR"/>
        </w:rPr>
        <w:t xml:space="preserve">̈hendislik”, “Mimarlık” ve “Sosyal ve İdari Bilimler” kategorilerinde verilir. </w:t>
      </w:r>
    </w:p>
    <w:p w14:paraId="39BFC949" w14:textId="75D3A0B7" w:rsidR="00655356" w:rsidRPr="00F232F9" w:rsidRDefault="00EA4EB1" w:rsidP="00F232F9">
      <w:pPr>
        <w:spacing w:before="100" w:beforeAutospacing="1" w:after="100" w:afterAutospacing="1" w:line="360" w:lineRule="auto"/>
        <w:ind w:firstLine="360"/>
        <w:jc w:val="both"/>
        <w:rPr>
          <w:rFonts w:ascii="Times New Roman" w:hAnsi="Times New Roman" w:cs="Times New Roman"/>
          <w:sz w:val="20"/>
          <w:szCs w:val="20"/>
          <w:lang w:val="tr-TR"/>
        </w:rPr>
      </w:pPr>
      <w:r w:rsidRPr="00B150B1">
        <w:rPr>
          <w:rFonts w:ascii="Times New Roman" w:hAnsi="Times New Roman" w:cs="Times New Roman"/>
          <w:lang w:val="tr-TR"/>
        </w:rPr>
        <w:t>ODTÜ Geliştirme Vakfı t</w:t>
      </w:r>
      <w:r w:rsidR="00655356" w:rsidRPr="00B150B1">
        <w:rPr>
          <w:rFonts w:ascii="Times New Roman" w:hAnsi="Times New Roman" w:cs="Times New Roman"/>
          <w:lang w:val="tr-TR"/>
        </w:rPr>
        <w:t xml:space="preserve">arafından </w:t>
      </w:r>
      <w:r w:rsidRPr="00B150B1">
        <w:rPr>
          <w:rFonts w:ascii="Times New Roman" w:hAnsi="Times New Roman" w:cs="Times New Roman"/>
          <w:lang w:val="tr-TR"/>
        </w:rPr>
        <w:t>“</w:t>
      </w:r>
      <w:r w:rsidR="00655356" w:rsidRPr="00B150B1">
        <w:rPr>
          <w:rFonts w:ascii="Times New Roman" w:hAnsi="Times New Roman" w:cs="Times New Roman"/>
          <w:lang w:val="tr-TR"/>
        </w:rPr>
        <w:t>Uluslararası Yayın Ödülleri</w:t>
      </w:r>
      <w:r w:rsidRPr="00B150B1">
        <w:rPr>
          <w:rFonts w:ascii="Times New Roman" w:hAnsi="Times New Roman" w:cs="Times New Roman"/>
          <w:lang w:val="tr-TR"/>
        </w:rPr>
        <w:t>” verilmektedir.</w:t>
      </w:r>
      <w:r w:rsidRPr="00F232F9">
        <w:rPr>
          <w:rFonts w:ascii="Times New Roman" w:hAnsi="Times New Roman" w:cs="Times New Roman"/>
          <w:color w:val="FF0000"/>
          <w:lang w:val="tr-TR"/>
        </w:rPr>
        <w:t xml:space="preserve"> </w:t>
      </w:r>
      <w:r w:rsidRPr="00F232F9">
        <w:rPr>
          <w:rFonts w:ascii="Times New Roman" w:hAnsi="Times New Roman" w:cs="Times New Roman"/>
          <w:sz w:val="20"/>
          <w:szCs w:val="20"/>
          <w:lang w:val="tr-TR"/>
        </w:rPr>
        <w:t xml:space="preserve"> </w:t>
      </w:r>
      <w:r w:rsidR="00655356" w:rsidRPr="00F232F9">
        <w:rPr>
          <w:rFonts w:ascii="Times New Roman" w:hAnsi="Times New Roman" w:cs="Times New Roman"/>
          <w:lang w:val="tr-TR"/>
        </w:rPr>
        <w:t xml:space="preserve">ODTÜ Geliştirme Vakfı, ODTÜ öğretim elemanlarının uluslararası düzeyde kabul görmüş yayınevleri tarafından basılan özgün ve bilimsel kitaplarına ödül vermektedir. </w:t>
      </w:r>
      <w:r w:rsidRPr="00F232F9">
        <w:rPr>
          <w:rFonts w:ascii="Times New Roman" w:hAnsi="Times New Roman" w:cs="Times New Roman"/>
          <w:lang w:val="tr-TR"/>
        </w:rPr>
        <w:t xml:space="preserve">ODTÜ Geliştirme Vakfı, SCI, SSCI ya da AHCI kapsamındaki hakemli süreli yayınlarda yer alan tam makalelere de </w:t>
      </w:r>
      <w:r w:rsidRPr="00F232F9">
        <w:rPr>
          <w:rFonts w:ascii="Times New Roman" w:hAnsi="Times New Roman" w:cs="Times New Roman"/>
          <w:lang w:val="tr-TR"/>
        </w:rPr>
        <w:lastRenderedPageBreak/>
        <w:t>ödül vermektedir. 2010 yılı başından itibaren “SCI-E (A tipi)” listesindeki süreli yayınlarda yer alan tam makaleler de bu kapsama alınmıştır.</w:t>
      </w:r>
      <w:r w:rsidRPr="00F232F9">
        <w:rPr>
          <w:rFonts w:ascii="Times New Roman" w:hAnsi="Times New Roman" w:cs="Times New Roman"/>
          <w:sz w:val="20"/>
          <w:szCs w:val="20"/>
          <w:lang w:val="tr-TR"/>
        </w:rPr>
        <w:t xml:space="preserve"> </w:t>
      </w:r>
      <w:r w:rsidR="00655356" w:rsidRPr="00F232F9">
        <w:rPr>
          <w:rFonts w:ascii="Times New Roman" w:hAnsi="Times New Roman" w:cs="Times New Roman"/>
          <w:lang w:val="tr-TR"/>
        </w:rPr>
        <w:t>ODTÜ A</w:t>
      </w:r>
      <w:r w:rsidRPr="00F232F9">
        <w:rPr>
          <w:rFonts w:ascii="Times New Roman" w:hAnsi="Times New Roman" w:cs="Times New Roman"/>
          <w:lang w:val="tr-TR"/>
        </w:rPr>
        <w:t xml:space="preserve">tama ve Yükseltme Kriterlerinde tanımlı </w:t>
      </w:r>
      <w:r w:rsidR="00655356" w:rsidRPr="00F232F9">
        <w:rPr>
          <w:rFonts w:ascii="Times New Roman" w:hAnsi="Times New Roman" w:cs="Times New Roman"/>
          <w:lang w:val="tr-TR"/>
        </w:rPr>
        <w:t xml:space="preserve">süreli yayınlarda bir yıl içinde birden fazla makalesi yayımlanan ODTÜ öğretim elemanlarına yurtdışı ek seyahat desteği verilir. </w:t>
      </w:r>
    </w:p>
    <w:p w14:paraId="01464E71" w14:textId="57440A7C" w:rsidR="00655356" w:rsidRPr="00EA4EB1" w:rsidRDefault="00655356" w:rsidP="00EA4EB1">
      <w:pPr>
        <w:spacing w:after="120" w:line="360" w:lineRule="auto"/>
        <w:ind w:firstLine="360"/>
        <w:jc w:val="both"/>
        <w:rPr>
          <w:rFonts w:ascii="Times New Roman" w:hAnsi="Times New Roman" w:cs="Times New Roman"/>
        </w:rPr>
      </w:pPr>
      <w:r w:rsidRPr="00EA4EB1">
        <w:rPr>
          <w:rFonts w:ascii="Times New Roman" w:hAnsi="Times New Roman" w:cs="Times New Roman"/>
        </w:rPr>
        <w:t>Performans değerlendirmesi</w:t>
      </w:r>
      <w:r w:rsidR="00EA4EB1">
        <w:rPr>
          <w:rFonts w:ascii="Times New Roman" w:hAnsi="Times New Roman" w:cs="Times New Roman"/>
        </w:rPr>
        <w:t>, ödüller</w:t>
      </w:r>
      <w:r w:rsidRPr="00EA4EB1">
        <w:rPr>
          <w:rFonts w:ascii="Times New Roman" w:hAnsi="Times New Roman" w:cs="Times New Roman"/>
        </w:rPr>
        <w:t xml:space="preserve"> ve atama-yükseltme kriterlerine </w:t>
      </w:r>
      <w:r w:rsidR="00D866D6">
        <w:rPr>
          <w:rFonts w:ascii="Times New Roman" w:hAnsi="Times New Roman" w:cs="Times New Roman"/>
        </w:rPr>
        <w:t xml:space="preserve">ilişkin </w:t>
      </w:r>
      <w:r w:rsidR="00EA4EB1">
        <w:rPr>
          <w:rFonts w:ascii="Times New Roman" w:hAnsi="Times New Roman" w:cs="Times New Roman"/>
        </w:rPr>
        <w:t xml:space="preserve">bilgilere </w:t>
      </w:r>
      <w:hyperlink r:id="rId63" w:history="1">
        <w:r w:rsidRPr="00F232F9">
          <w:rPr>
            <w:rStyle w:val="Kpr"/>
            <w:rFonts w:ascii="Times New Roman" w:hAnsi="Times New Roman" w:cs="Times New Roman"/>
          </w:rPr>
          <w:t>http://agep.metu.edu.tr/yeni-ogretim-uyeleri-icin-bilgi-paketi</w:t>
        </w:r>
      </w:hyperlink>
      <w:r w:rsidRPr="00EA4EB1">
        <w:rPr>
          <w:rFonts w:ascii="Times New Roman" w:hAnsi="Times New Roman" w:cs="Times New Roman"/>
        </w:rPr>
        <w:t xml:space="preserve">  adresinden ulaşılabilir. </w:t>
      </w:r>
    </w:p>
    <w:p w14:paraId="4082DD27" w14:textId="77777777" w:rsidR="006C4394" w:rsidRPr="00595AE2" w:rsidRDefault="006C4394" w:rsidP="001E0E3B">
      <w:pPr>
        <w:spacing w:after="120" w:line="360" w:lineRule="auto"/>
        <w:ind w:firstLine="360"/>
        <w:jc w:val="both"/>
        <w:rPr>
          <w:rFonts w:ascii="Times New Roman" w:hAnsi="Times New Roman" w:cs="Times New Roman"/>
        </w:rPr>
      </w:pPr>
    </w:p>
    <w:p w14:paraId="71588291" w14:textId="10C348A3" w:rsidR="00340403" w:rsidRPr="00595AE2" w:rsidRDefault="00340403" w:rsidP="00173B02">
      <w:pPr>
        <w:pStyle w:val="ListeParagraf"/>
        <w:numPr>
          <w:ilvl w:val="0"/>
          <w:numId w:val="32"/>
        </w:numPr>
        <w:spacing w:after="120" w:line="360" w:lineRule="auto"/>
        <w:contextualSpacing w:val="0"/>
        <w:rPr>
          <w:rFonts w:ascii="Times New Roman" w:hAnsi="Times New Roman" w:cs="Times New Roman"/>
          <w:b/>
        </w:rPr>
      </w:pPr>
      <w:r w:rsidRPr="00595AE2">
        <w:rPr>
          <w:rFonts w:ascii="Times New Roman" w:hAnsi="Times New Roman" w:cs="Times New Roman"/>
          <w:b/>
        </w:rPr>
        <w:t>Araştırma Fırsatlarının duyurulması</w:t>
      </w:r>
    </w:p>
    <w:p w14:paraId="1B7C11B0" w14:textId="1D9F1391" w:rsidR="00656485" w:rsidRPr="00595AE2" w:rsidRDefault="00656485"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2009 yılından bu </w:t>
      </w:r>
      <w:proofErr w:type="gramStart"/>
      <w:r w:rsidRPr="00595AE2">
        <w:rPr>
          <w:rFonts w:ascii="Times New Roman" w:hAnsi="Times New Roman" w:cs="Times New Roman"/>
        </w:rPr>
        <w:t>yana</w:t>
      </w:r>
      <w:proofErr w:type="gramEnd"/>
      <w:r w:rsidR="00090CE0" w:rsidRPr="00595AE2">
        <w:rPr>
          <w:rFonts w:ascii="Times New Roman" w:hAnsi="Times New Roman" w:cs="Times New Roman"/>
        </w:rPr>
        <w:t xml:space="preserve"> </w:t>
      </w:r>
      <w:r w:rsidRPr="00595AE2">
        <w:rPr>
          <w:rFonts w:ascii="Times New Roman" w:hAnsi="Times New Roman" w:cs="Times New Roman"/>
        </w:rPr>
        <w:t xml:space="preserve">Proje Destek Ofisi (PDO) </w:t>
      </w:r>
      <w:r w:rsidR="00090CE0" w:rsidRPr="00595AE2">
        <w:rPr>
          <w:rFonts w:ascii="Times New Roman" w:hAnsi="Times New Roman" w:cs="Times New Roman"/>
        </w:rPr>
        <w:t>adı altında faaliyet göstermekte olan birim</w:t>
      </w:r>
      <w:r w:rsidRPr="00595AE2">
        <w:rPr>
          <w:rFonts w:ascii="Times New Roman" w:hAnsi="Times New Roman" w:cs="Times New Roman"/>
        </w:rPr>
        <w:t>, hem uluslararası hem de ulusal des</w:t>
      </w:r>
      <w:r w:rsidR="00090CE0" w:rsidRPr="00595AE2">
        <w:rPr>
          <w:rFonts w:ascii="Times New Roman" w:hAnsi="Times New Roman" w:cs="Times New Roman"/>
        </w:rPr>
        <w:t xml:space="preserve">tekli projelerde ilk adım ofisidir. </w:t>
      </w:r>
      <w:r w:rsidRPr="00595AE2">
        <w:rPr>
          <w:rFonts w:ascii="Times New Roman" w:hAnsi="Times New Roman" w:cs="Times New Roman"/>
        </w:rPr>
        <w:t>PDO’nun başlıca görevi; ODTÜ’nün var olan araştırma potansiyelini güçlendirmek için ulusal ve uluslararası araştırma fırsatları hakkında bilgi sağlamak ve ODTÜ’nün araştırma yönetim süreçleri ile ilgili kurum içi bilgi paylaşı</w:t>
      </w:r>
      <w:r w:rsidR="00346178" w:rsidRPr="00595AE2">
        <w:rPr>
          <w:rFonts w:ascii="Times New Roman" w:hAnsi="Times New Roman" w:cs="Times New Roman"/>
        </w:rPr>
        <w:t>mını gerçekleştirmektir. PDO tarafından</w:t>
      </w:r>
      <w:r w:rsidRPr="00595AE2">
        <w:rPr>
          <w:rFonts w:ascii="Times New Roman" w:hAnsi="Times New Roman" w:cs="Times New Roman"/>
        </w:rPr>
        <w:t xml:space="preserve"> (</w:t>
      </w:r>
      <w:hyperlink r:id="rId64" w:history="1">
        <w:r w:rsidR="00FC1B39" w:rsidRPr="00595AE2">
          <w:rPr>
            <w:rStyle w:val="Kpr"/>
            <w:rFonts w:ascii="Times New Roman" w:hAnsi="Times New Roman" w:cs="Times New Roman"/>
          </w:rPr>
          <w:t>https://pdo.metu.edu.tr/</w:t>
        </w:r>
      </w:hyperlink>
      <w:r w:rsidRPr="00595AE2">
        <w:rPr>
          <w:rFonts w:ascii="Times New Roman" w:hAnsi="Times New Roman" w:cs="Times New Roman"/>
        </w:rPr>
        <w:t xml:space="preserve">) programlı ve düzenli olarak gerçekleştirilen </w:t>
      </w:r>
      <w:r w:rsidR="00346178" w:rsidRPr="00595AE2">
        <w:rPr>
          <w:rFonts w:ascii="Times New Roman" w:hAnsi="Times New Roman" w:cs="Times New Roman"/>
        </w:rPr>
        <w:t>faaliyetler aşağıdadır:</w:t>
      </w:r>
    </w:p>
    <w:p w14:paraId="01BF558C" w14:textId="37318A61" w:rsidR="00656485" w:rsidRPr="00595AE2" w:rsidRDefault="00656485"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Duyurular: PDO tarafından takip edilen ulusal ve uluslararası destek olanakları, açık proje çağrıları, eğitim, etkinlik, proje pazarı, çalıştay gibi araştırmaya yönelik faaliyetler yazılı olarak paylaşılmaktadır. Bilgi paylaşımı yöntemlerinden biri Rektör Yardımcıları ofisimizden öğretim üyelerimize ve/veya araştırma görevlilerimize ve/veya </w:t>
      </w:r>
      <w:hyperlink r:id="rId65" w:history="1">
        <w:r w:rsidR="00FC1B39" w:rsidRPr="00595AE2">
          <w:rPr>
            <w:rStyle w:val="Kpr"/>
            <w:rFonts w:ascii="Times New Roman" w:hAnsi="Times New Roman" w:cs="Times New Roman"/>
          </w:rPr>
          <w:t>h2020@metu.edu.tr</w:t>
        </w:r>
      </w:hyperlink>
      <w:r w:rsidR="00FC1B39" w:rsidRPr="00E72E20">
        <w:t xml:space="preserve"> </w:t>
      </w:r>
      <w:r w:rsidRPr="00595AE2">
        <w:rPr>
          <w:rFonts w:ascii="Times New Roman" w:hAnsi="Times New Roman" w:cs="Times New Roman"/>
        </w:rPr>
        <w:t xml:space="preserve"> adresine kayıtlı üyelere ilgili faaliyetler hakkında duyuru iletileri gönderilmesidir. Diğer bir yöntem PDO’nun websitesi üzerinden ulusal ve uluslararası araştırma faaliyetleri ile ilgili duyuruların ve ilgili linklerin araştırmacılarımız ile paylaşılmasıdır.</w:t>
      </w:r>
    </w:p>
    <w:p w14:paraId="24418FB6" w14:textId="023C655A" w:rsidR="00656485" w:rsidRPr="00595AE2" w:rsidRDefault="00656485"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Araştırma Bilgi Günleri: PDO tarafından 2009 yılından bu </w:t>
      </w:r>
      <w:proofErr w:type="gramStart"/>
      <w:r w:rsidRPr="00595AE2">
        <w:rPr>
          <w:rFonts w:ascii="Times New Roman" w:hAnsi="Times New Roman" w:cs="Times New Roman"/>
        </w:rPr>
        <w:t>yana</w:t>
      </w:r>
      <w:proofErr w:type="gramEnd"/>
      <w:r w:rsidRPr="00595AE2">
        <w:rPr>
          <w:rFonts w:ascii="Times New Roman" w:hAnsi="Times New Roman" w:cs="Times New Roman"/>
        </w:rPr>
        <w:t xml:space="preserve"> her yıl düzenli olarak Araştırma Bilgi Günleri adı altında üniversitemiz öğretim üyelerine ve/veya araştırma görevlilerine yönelik çeşitli oturumlardan oluşan, eğitim ve bilgilendirme faaliyetleri gerçekleştirilmektedir. Araştırma Bilgi </w:t>
      </w:r>
      <w:proofErr w:type="gramStart"/>
      <w:r w:rsidRPr="00595AE2">
        <w:rPr>
          <w:rFonts w:ascii="Times New Roman" w:hAnsi="Times New Roman" w:cs="Times New Roman"/>
        </w:rPr>
        <w:t>Günleri’nin</w:t>
      </w:r>
      <w:proofErr w:type="gramEnd"/>
      <w:r w:rsidRPr="00595AE2">
        <w:rPr>
          <w:rFonts w:ascii="Times New Roman" w:hAnsi="Times New Roman" w:cs="Times New Roman"/>
        </w:rPr>
        <w:t xml:space="preserve"> içeriği her yıl araştırma alanındaki gündem ve Üniversitemizin öncelikleri doğrultusunda şekillendirilmektedir. Araştırma Bilgi Günleri yukarıda bahsi geçen duyuru araçları aracılığıyla duyurulmakta, hazırlanan özel afişler ile de tüm üniversiteye tanıtılmaktadır. Söz konusu bilgi günlerinde ulusal ve uluslararası proje programları, proje yazma ve yönetme detayları hakkında eğitim ve bilgilendirme faaliyetleri gerçekleştirilmektedir. Gerçekleştirilen sunumlara PDO websitesinden ulaşılabilmektedir (</w:t>
      </w:r>
      <w:hyperlink r:id="rId66" w:history="1">
        <w:r w:rsidR="008C029B" w:rsidRPr="00595AE2">
          <w:rPr>
            <w:rStyle w:val="Kpr"/>
            <w:rFonts w:ascii="Times New Roman" w:hAnsi="Times New Roman" w:cs="Times New Roman"/>
          </w:rPr>
          <w:t>https://pdo.metu.edu.tr/arastirma-bilgi-gunleri</w:t>
        </w:r>
      </w:hyperlink>
      <w:r w:rsidR="008C029B" w:rsidRPr="00595AE2">
        <w:rPr>
          <w:rFonts w:ascii="Times New Roman" w:hAnsi="Times New Roman" w:cs="Times New Roman"/>
        </w:rPr>
        <w:t xml:space="preserve"> </w:t>
      </w:r>
      <w:r w:rsidRPr="00595AE2">
        <w:rPr>
          <w:rFonts w:ascii="Times New Roman" w:hAnsi="Times New Roman" w:cs="Times New Roman"/>
        </w:rPr>
        <w:t>).</w:t>
      </w:r>
    </w:p>
    <w:p w14:paraId="02330746" w14:textId="5A9C543C" w:rsidR="00656485" w:rsidRPr="00595AE2" w:rsidRDefault="00656485"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lastRenderedPageBreak/>
        <w:t xml:space="preserve">Araştırma Faaliyetleri </w:t>
      </w:r>
      <w:r w:rsidR="00957AD2" w:rsidRPr="00595AE2">
        <w:rPr>
          <w:rFonts w:ascii="Times New Roman" w:hAnsi="Times New Roman" w:cs="Times New Roman"/>
        </w:rPr>
        <w:t>Broşürü</w:t>
      </w:r>
      <w:r w:rsidR="00356139" w:rsidRPr="00595AE2">
        <w:rPr>
          <w:rFonts w:ascii="Times New Roman" w:hAnsi="Times New Roman" w:cs="Times New Roman"/>
        </w:rPr>
        <w:t xml:space="preserve">: </w:t>
      </w:r>
      <w:r w:rsidRPr="00595AE2">
        <w:rPr>
          <w:rFonts w:ascii="Times New Roman" w:hAnsi="Times New Roman" w:cs="Times New Roman"/>
        </w:rPr>
        <w:t xml:space="preserve">2010 yılından bu </w:t>
      </w:r>
      <w:proofErr w:type="gramStart"/>
      <w:r w:rsidRPr="00595AE2">
        <w:rPr>
          <w:rFonts w:ascii="Times New Roman" w:hAnsi="Times New Roman" w:cs="Times New Roman"/>
        </w:rPr>
        <w:t>yana</w:t>
      </w:r>
      <w:proofErr w:type="gramEnd"/>
      <w:r w:rsidRPr="00595AE2">
        <w:rPr>
          <w:rFonts w:ascii="Times New Roman" w:hAnsi="Times New Roman" w:cs="Times New Roman"/>
        </w:rPr>
        <w:t xml:space="preserve"> düzenli olarak hazırlanan ve tamamlanan yıla ait üniversitemizde gerçekleşen araştırma faaliyetlerini, istatistiklerini ve başarı hikayelerini aktaran </w:t>
      </w:r>
      <w:r w:rsidR="00356139" w:rsidRPr="00595AE2">
        <w:rPr>
          <w:rFonts w:ascii="Times New Roman" w:hAnsi="Times New Roman" w:cs="Times New Roman"/>
        </w:rPr>
        <w:t xml:space="preserve">Araştırma Faaliyetleri Broşürü araştırmacılara </w:t>
      </w:r>
      <w:r w:rsidRPr="00595AE2">
        <w:rPr>
          <w:rFonts w:ascii="Times New Roman" w:hAnsi="Times New Roman" w:cs="Times New Roman"/>
        </w:rPr>
        <w:t xml:space="preserve">proje başvurularında kullanılmak üzere </w:t>
      </w:r>
      <w:r w:rsidR="000F2226" w:rsidRPr="00595AE2">
        <w:rPr>
          <w:rFonts w:ascii="Times New Roman" w:hAnsi="Times New Roman" w:cs="Times New Roman"/>
        </w:rPr>
        <w:t>bilgiler de</w:t>
      </w:r>
      <w:r w:rsidRPr="00595AE2">
        <w:rPr>
          <w:rFonts w:ascii="Times New Roman" w:hAnsi="Times New Roman" w:cs="Times New Roman"/>
        </w:rPr>
        <w:t xml:space="preserve"> sağlamaktadır. Araştırma Faaliyetleri </w:t>
      </w:r>
      <w:r w:rsidR="00BB388F" w:rsidRPr="00595AE2">
        <w:rPr>
          <w:rFonts w:ascii="Times New Roman" w:hAnsi="Times New Roman" w:cs="Times New Roman"/>
        </w:rPr>
        <w:t>broşürü</w:t>
      </w:r>
      <w:r w:rsidRPr="00595AE2">
        <w:rPr>
          <w:rFonts w:ascii="Times New Roman" w:hAnsi="Times New Roman" w:cs="Times New Roman"/>
        </w:rPr>
        <w:t xml:space="preserve"> hem PDO websitesi üzerinden (</w:t>
      </w:r>
      <w:hyperlink r:id="rId67" w:history="1">
        <w:r w:rsidR="008C029B" w:rsidRPr="00595AE2">
          <w:rPr>
            <w:rStyle w:val="Kpr"/>
            <w:rFonts w:ascii="Times New Roman" w:hAnsi="Times New Roman" w:cs="Times New Roman"/>
          </w:rPr>
          <w:t>https://pdo.metu.edu.tr/yayinlar</w:t>
        </w:r>
      </w:hyperlink>
      <w:r w:rsidRPr="00595AE2">
        <w:rPr>
          <w:rFonts w:ascii="Times New Roman" w:hAnsi="Times New Roman" w:cs="Times New Roman"/>
        </w:rPr>
        <w:t xml:space="preserve">) hem de basılı olarak </w:t>
      </w:r>
      <w:r w:rsidR="00356139" w:rsidRPr="00595AE2">
        <w:rPr>
          <w:rFonts w:ascii="Times New Roman" w:hAnsi="Times New Roman" w:cs="Times New Roman"/>
        </w:rPr>
        <w:t xml:space="preserve">araştırmacıların </w:t>
      </w:r>
      <w:r w:rsidR="0054134B" w:rsidRPr="00595AE2">
        <w:rPr>
          <w:rFonts w:ascii="Times New Roman" w:hAnsi="Times New Roman" w:cs="Times New Roman"/>
        </w:rPr>
        <w:t>bilgisine sunulmaktadır</w:t>
      </w:r>
      <w:r w:rsidRPr="00595AE2">
        <w:rPr>
          <w:rFonts w:ascii="Times New Roman" w:hAnsi="Times New Roman" w:cs="Times New Roman"/>
        </w:rPr>
        <w:t>.</w:t>
      </w:r>
    </w:p>
    <w:p w14:paraId="7AAABDDA" w14:textId="22950B5B" w:rsidR="00656485" w:rsidRPr="00595AE2" w:rsidRDefault="00656485"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Akademik Gelişim Programı (AGEP): Üniversitemize yeni katılan ve akademik kariyerinin başındaki öğretim üye ve görevlilerinin üniversiteye uyumunu kolaylaştırmak ve eğitim, araştırma, toplumsal hizmet alanlarındaki faaliyetlerinin etkinliğini arttırmak için tasarlanmış olan AGEP (</w:t>
      </w:r>
      <w:hyperlink r:id="rId68" w:history="1">
        <w:r w:rsidR="0016148E" w:rsidRPr="00595AE2">
          <w:rPr>
            <w:rStyle w:val="Kpr"/>
            <w:rFonts w:ascii="Times New Roman" w:hAnsi="Times New Roman" w:cs="Times New Roman"/>
          </w:rPr>
          <w:t>http://agep.metu.edu.tr/</w:t>
        </w:r>
      </w:hyperlink>
      <w:r w:rsidRPr="00595AE2">
        <w:rPr>
          <w:rFonts w:ascii="Times New Roman" w:hAnsi="Times New Roman" w:cs="Times New Roman"/>
        </w:rPr>
        <w:t xml:space="preserve">) </w:t>
      </w:r>
      <w:proofErr w:type="gramStart"/>
      <w:r w:rsidRPr="00595AE2">
        <w:rPr>
          <w:rFonts w:ascii="Times New Roman" w:hAnsi="Times New Roman" w:cs="Times New Roman"/>
        </w:rPr>
        <w:t>beş</w:t>
      </w:r>
      <w:proofErr w:type="gramEnd"/>
      <w:r w:rsidRPr="00595AE2">
        <w:rPr>
          <w:rFonts w:ascii="Times New Roman" w:hAnsi="Times New Roman" w:cs="Times New Roman"/>
        </w:rPr>
        <w:t xml:space="preserve"> yıldır düzenlenmektedir. </w:t>
      </w:r>
      <w:r w:rsidR="00356139" w:rsidRPr="00595AE2">
        <w:rPr>
          <w:rFonts w:ascii="Times New Roman" w:hAnsi="Times New Roman" w:cs="Times New Roman"/>
        </w:rPr>
        <w:t>PDO olarak k</w:t>
      </w:r>
      <w:r w:rsidRPr="00595AE2">
        <w:rPr>
          <w:rFonts w:ascii="Times New Roman" w:hAnsi="Times New Roman" w:cs="Times New Roman"/>
        </w:rPr>
        <w:t>atkıda bulunulan “Araştırma ve Geliştirme” ve “Ulusal ve Uluslararası İşbirliği Programları” modüllerinin amacı ulusal ve uluslararası araştırma fonları, araştırma-geliştirme projesi hazırlama ve yönetimi ile ilgili genel bilgilerin verilmesi ve ODTÜ içindeki araştırma yönetim süreçleri ve ilgili birimlerin tanıtılmasıdır.</w:t>
      </w:r>
      <w:r w:rsidR="00356139" w:rsidRPr="00595AE2">
        <w:rPr>
          <w:rFonts w:ascii="Times New Roman" w:hAnsi="Times New Roman" w:cs="Times New Roman"/>
        </w:rPr>
        <w:t xml:space="preserve"> AGEP sırasında, katılımcılarına destek programları ve çağrılarla ilgili özel duyurular yapılmakta, program tamamlandıktan </w:t>
      </w:r>
      <w:r w:rsidR="000F2226" w:rsidRPr="00595AE2">
        <w:rPr>
          <w:rFonts w:ascii="Times New Roman" w:hAnsi="Times New Roman" w:cs="Times New Roman"/>
        </w:rPr>
        <w:t>sonra</w:t>
      </w:r>
      <w:r w:rsidR="00356139" w:rsidRPr="00595AE2">
        <w:rPr>
          <w:rFonts w:ascii="Times New Roman" w:hAnsi="Times New Roman" w:cs="Times New Roman"/>
        </w:rPr>
        <w:t xml:space="preserve"> da duyurulara devam edilmektedir. </w:t>
      </w:r>
    </w:p>
    <w:p w14:paraId="03424199" w14:textId="791B8C8A" w:rsidR="00656485" w:rsidRPr="00595AE2" w:rsidRDefault="00656485"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Süreçler: ODTÜ’de yürütülmekte olan ulusal ve uluslararası işbirliği programlarının başvuru ve yürütme süreçlerine dair birimler-arası görev dağılımını aktarmak amacıyla kılavızlar PDO tarafından hazırlanmaktadır. 2010 yılında hazırlanan “Avrupa Birliği ve TÜBİTAK Destekli Araştırma Projeleri Başvuru ve Yürütme Kılavuzu” (</w:t>
      </w:r>
      <w:hyperlink r:id="rId69" w:history="1">
        <w:r w:rsidR="00A6492C" w:rsidRPr="00595AE2">
          <w:rPr>
            <w:rStyle w:val="Kpr"/>
            <w:rFonts w:ascii="Times New Roman" w:hAnsi="Times New Roman" w:cs="Times New Roman"/>
          </w:rPr>
          <w:t>https://pdo.metu.edu.tr/yayinlar</w:t>
        </w:r>
      </w:hyperlink>
      <w:r w:rsidRPr="00595AE2">
        <w:rPr>
          <w:rFonts w:ascii="Times New Roman" w:hAnsi="Times New Roman" w:cs="Times New Roman"/>
        </w:rPr>
        <w:t xml:space="preserve">), 2016 yılında güncellenmiştir ve basılı olarak Araştırma Faaliyetleri </w:t>
      </w:r>
      <w:r w:rsidR="00356139" w:rsidRPr="00595AE2">
        <w:rPr>
          <w:rFonts w:ascii="Times New Roman" w:hAnsi="Times New Roman" w:cs="Times New Roman"/>
        </w:rPr>
        <w:t>Broşürü’nde de</w:t>
      </w:r>
      <w:r w:rsidRPr="00595AE2">
        <w:rPr>
          <w:rFonts w:ascii="Times New Roman" w:hAnsi="Times New Roman" w:cs="Times New Roman"/>
        </w:rPr>
        <w:t xml:space="preserve"> yer almaktadır (</w:t>
      </w:r>
      <w:hyperlink r:id="rId70" w:history="1">
        <w:r w:rsidRPr="00595AE2">
          <w:rPr>
            <w:rStyle w:val="Kpr"/>
            <w:rFonts w:ascii="Times New Roman" w:hAnsi="Times New Roman" w:cs="Times New Roman"/>
          </w:rPr>
          <w:t>https://pdo.metu.edu.tr/odtude-basvuru-ve-yurutme-sureci-ulusal-projeler</w:t>
        </w:r>
      </w:hyperlink>
      <w:r w:rsidRPr="00595AE2">
        <w:rPr>
          <w:rStyle w:val="Kpr"/>
          <w:rFonts w:ascii="Times New Roman" w:hAnsi="Times New Roman" w:cs="Times New Roman"/>
        </w:rPr>
        <w:t xml:space="preserve"> </w:t>
      </w:r>
      <w:r w:rsidRPr="00595AE2">
        <w:rPr>
          <w:rFonts w:ascii="Times New Roman" w:hAnsi="Times New Roman" w:cs="Times New Roman"/>
        </w:rPr>
        <w:t xml:space="preserve">ve </w:t>
      </w:r>
      <w:hyperlink r:id="rId71" w:history="1">
        <w:r w:rsidRPr="00595AE2">
          <w:rPr>
            <w:rStyle w:val="Kpr"/>
            <w:rFonts w:ascii="Times New Roman" w:hAnsi="Times New Roman" w:cs="Times New Roman"/>
          </w:rPr>
          <w:t>https://pdo.metu.edu.tr/odtude-basvuru-ve-yurutme-sureci-uluslararasi-projeler</w:t>
        </w:r>
      </w:hyperlink>
      <w:r w:rsidRPr="00595AE2">
        <w:rPr>
          <w:rFonts w:ascii="Times New Roman" w:hAnsi="Times New Roman" w:cs="Times New Roman"/>
        </w:rPr>
        <w:t xml:space="preserve">). </w:t>
      </w:r>
    </w:p>
    <w:p w14:paraId="015F6C08" w14:textId="223B0DFA" w:rsidR="00656485" w:rsidRPr="00595AE2" w:rsidRDefault="00DC49C7"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Uluslararası proje geliştirme (</w:t>
      </w:r>
      <w:r w:rsidR="00656485" w:rsidRPr="00595AE2">
        <w:rPr>
          <w:rFonts w:ascii="Times New Roman" w:hAnsi="Times New Roman" w:cs="Times New Roman"/>
        </w:rPr>
        <w:t>Horizon 2020</w:t>
      </w:r>
      <w:r w:rsidRPr="00595AE2">
        <w:rPr>
          <w:rFonts w:ascii="Times New Roman" w:hAnsi="Times New Roman" w:cs="Times New Roman"/>
        </w:rPr>
        <w:t>)</w:t>
      </w:r>
      <w:r w:rsidR="00656485" w:rsidRPr="00595AE2">
        <w:rPr>
          <w:rFonts w:ascii="Times New Roman" w:hAnsi="Times New Roman" w:cs="Times New Roman"/>
        </w:rPr>
        <w:t xml:space="preserve"> Çalışmaları: 7. Çerçeve Programı’ndan H2020 programına geçiş sürecinde araştırmacılarımızdan “AB Çerçeve Programları Katılım ve Farkındalık Düzeyi Anket</w:t>
      </w:r>
      <w:r w:rsidR="00356139" w:rsidRPr="00595AE2">
        <w:rPr>
          <w:rFonts w:ascii="Times New Roman" w:hAnsi="Times New Roman" w:cs="Times New Roman"/>
        </w:rPr>
        <w:t xml:space="preserve">i” doldurmaları rica edilmiş, </w:t>
      </w:r>
      <w:r w:rsidR="00656485" w:rsidRPr="00595AE2">
        <w:rPr>
          <w:rFonts w:ascii="Times New Roman" w:hAnsi="Times New Roman" w:cs="Times New Roman"/>
        </w:rPr>
        <w:t>elde edilen sonuçlar</w:t>
      </w:r>
      <w:r w:rsidR="00356139" w:rsidRPr="00595AE2">
        <w:rPr>
          <w:rFonts w:ascii="Times New Roman" w:hAnsi="Times New Roman" w:cs="Times New Roman"/>
        </w:rPr>
        <w:t>a göre ihtiyaçlar belirlenmiş</w:t>
      </w:r>
      <w:r w:rsidR="00656485" w:rsidRPr="00595AE2">
        <w:rPr>
          <w:rFonts w:ascii="Times New Roman" w:hAnsi="Times New Roman" w:cs="Times New Roman"/>
        </w:rPr>
        <w:t xml:space="preserve"> ve gerçekleştirilecek çalışmalar şekillendirilmiştir. </w:t>
      </w:r>
      <w:r w:rsidR="00356139" w:rsidRPr="00595AE2">
        <w:rPr>
          <w:rFonts w:ascii="Times New Roman" w:hAnsi="Times New Roman" w:cs="Times New Roman"/>
        </w:rPr>
        <w:t>H2020 ile ilgili bilgileri</w:t>
      </w:r>
      <w:r w:rsidR="00656485" w:rsidRPr="00595AE2">
        <w:rPr>
          <w:rFonts w:ascii="Times New Roman" w:hAnsi="Times New Roman" w:cs="Times New Roman"/>
        </w:rPr>
        <w:t xml:space="preserve"> </w:t>
      </w:r>
      <w:r w:rsidR="00C76541" w:rsidRPr="00595AE2">
        <w:rPr>
          <w:rFonts w:ascii="Times New Roman" w:hAnsi="Times New Roman" w:cs="Times New Roman"/>
        </w:rPr>
        <w:t>a</w:t>
      </w:r>
      <w:r w:rsidR="00656485" w:rsidRPr="00595AE2">
        <w:rPr>
          <w:rFonts w:ascii="Times New Roman" w:hAnsi="Times New Roman" w:cs="Times New Roman"/>
        </w:rPr>
        <w:t>raştırmacılarımıza daha iyi aktarabilmek için fakülte veya bölüm özelinde ziya</w:t>
      </w:r>
      <w:r w:rsidR="00356139" w:rsidRPr="00595AE2">
        <w:rPr>
          <w:rFonts w:ascii="Times New Roman" w:hAnsi="Times New Roman" w:cs="Times New Roman"/>
        </w:rPr>
        <w:t>retler gerçekleştirilmiştir</w:t>
      </w:r>
      <w:r w:rsidR="00656485" w:rsidRPr="00595AE2">
        <w:rPr>
          <w:rFonts w:ascii="Times New Roman" w:hAnsi="Times New Roman" w:cs="Times New Roman"/>
        </w:rPr>
        <w:t xml:space="preserve">. “Horizon 2020 and the European Research Area: ODTÜ’s Strategy 2015-2020” ve “EU Liaison Office for Research and Innovation in Brussels:  Strategy 2015-2020” isimli iki rapor </w:t>
      </w:r>
      <w:r w:rsidR="008F078D" w:rsidRPr="00595AE2">
        <w:rPr>
          <w:rFonts w:ascii="Times New Roman" w:hAnsi="Times New Roman" w:cs="Times New Roman"/>
        </w:rPr>
        <w:t xml:space="preserve">yayınlanmış ve üniversitemizin H2020 alanında stratejik planı hazırlanmıştır.  </w:t>
      </w:r>
      <w:r w:rsidR="00656485" w:rsidRPr="00595AE2">
        <w:rPr>
          <w:rFonts w:ascii="Times New Roman" w:hAnsi="Times New Roman" w:cs="Times New Roman"/>
        </w:rPr>
        <w:lastRenderedPageBreak/>
        <w:t xml:space="preserve">“ODTÜ’de H2020” sürecinde gerçekleşen bütün çalışmalara PDO’nun websitesinden ulaşılabilmektedir: </w:t>
      </w:r>
      <w:hyperlink r:id="rId72" w:history="1">
        <w:r w:rsidR="00FC1B39" w:rsidRPr="00595AE2">
          <w:rPr>
            <w:rStyle w:val="Kpr"/>
            <w:rFonts w:ascii="Times New Roman" w:hAnsi="Times New Roman" w:cs="Times New Roman"/>
          </w:rPr>
          <w:t>https://pdo.metu.edu.tr/odtude-horizon2020</w:t>
        </w:r>
      </w:hyperlink>
      <w:r w:rsidR="00FC1B39" w:rsidRPr="00E72E20">
        <w:t xml:space="preserve">  </w:t>
      </w:r>
    </w:p>
    <w:p w14:paraId="44C00D1A" w14:textId="0160B204" w:rsidR="00656485" w:rsidRPr="00595AE2" w:rsidRDefault="00656485"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Yaygın Etki Eğitimi ve Bilgi Aktarımı Çalıştayları: </w:t>
      </w:r>
      <w:r w:rsidR="00BB388F" w:rsidRPr="00595AE2">
        <w:rPr>
          <w:rFonts w:ascii="Times New Roman" w:hAnsi="Times New Roman" w:cs="Times New Roman"/>
        </w:rPr>
        <w:t>Üniversitemiz için araştırmanın “etkisinin” artırılması öncelikli bir hedeftir.  A</w:t>
      </w:r>
      <w:r w:rsidRPr="00595AE2">
        <w:rPr>
          <w:rFonts w:ascii="Times New Roman" w:hAnsi="Times New Roman" w:cs="Times New Roman"/>
        </w:rPr>
        <w:t>raştırmanın sosyo-ekonomi</w:t>
      </w:r>
      <w:r w:rsidR="00BB388F" w:rsidRPr="00595AE2">
        <w:rPr>
          <w:rFonts w:ascii="Times New Roman" w:hAnsi="Times New Roman" w:cs="Times New Roman"/>
        </w:rPr>
        <w:t xml:space="preserve">k etkisinin güçlendirilmesine ilişkin eğitimler alınmakta ve öğretim üyelerine seminerler düzenlenmektedir. </w:t>
      </w:r>
      <w:r w:rsidRPr="00595AE2">
        <w:rPr>
          <w:rFonts w:ascii="Times New Roman" w:hAnsi="Times New Roman" w:cs="Times New Roman"/>
        </w:rPr>
        <w:t xml:space="preserve">Bu bağlamda, Proje Destek Ofisi ve Teknokent Proje Yönetim ve Danışmanlık Ofisi Newton-Katip Çelebi Fonu bünyesinde yer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"Professional Development and Engagement" çağrı başlığına yönelik bir proje geliştirmiş ve İngiltere’den gelen deneyimli bir uzmandan “Projelerde Etki Değerlendirme Eğitimi” al</w:t>
      </w:r>
      <w:r w:rsidR="00BB388F" w:rsidRPr="00595AE2">
        <w:rPr>
          <w:rFonts w:ascii="Times New Roman" w:hAnsi="Times New Roman" w:cs="Times New Roman"/>
        </w:rPr>
        <w:t>ın</w:t>
      </w:r>
      <w:r w:rsidRPr="00595AE2">
        <w:rPr>
          <w:rFonts w:ascii="Times New Roman" w:hAnsi="Times New Roman" w:cs="Times New Roman"/>
        </w:rPr>
        <w:t xml:space="preserve">mıştır. Bu eğitim neticesinde PDO uzmanları Üniversitemiz araştırmacılarının proje başvurularında Yaygın Etki bölümünün yazılmasında </w:t>
      </w:r>
      <w:r w:rsidR="00306A8B" w:rsidRPr="00595AE2">
        <w:rPr>
          <w:rFonts w:ascii="Times New Roman" w:hAnsi="Times New Roman" w:cs="Times New Roman"/>
        </w:rPr>
        <w:t>destek olmakta, yönlendirme yapmaktadır</w:t>
      </w:r>
      <w:r w:rsidRPr="00595AE2">
        <w:rPr>
          <w:rFonts w:ascii="Times New Roman" w:hAnsi="Times New Roman" w:cs="Times New Roman"/>
        </w:rPr>
        <w:t xml:space="preserve">. </w:t>
      </w:r>
      <w:r w:rsidR="00BB388F" w:rsidRPr="00595AE2">
        <w:rPr>
          <w:rFonts w:ascii="Times New Roman" w:hAnsi="Times New Roman" w:cs="Times New Roman"/>
        </w:rPr>
        <w:t>Ayrıca</w:t>
      </w:r>
      <w:r w:rsidRPr="00595AE2">
        <w:rPr>
          <w:rFonts w:ascii="Times New Roman" w:hAnsi="Times New Roman" w:cs="Times New Roman"/>
        </w:rPr>
        <w:t>, alınan eğitimin etkisini arttırmak amacıyla hem ülkemiz</w:t>
      </w:r>
      <w:r w:rsidR="00306A8B" w:rsidRPr="00595AE2">
        <w:rPr>
          <w:rFonts w:ascii="Times New Roman" w:hAnsi="Times New Roman" w:cs="Times New Roman"/>
        </w:rPr>
        <w:t>deki diğer</w:t>
      </w:r>
      <w:r w:rsidRPr="00595AE2">
        <w:rPr>
          <w:rFonts w:ascii="Times New Roman" w:hAnsi="Times New Roman" w:cs="Times New Roman"/>
        </w:rPr>
        <w:t xml:space="preserve"> Teknoloji Transfer Ofislerine (12 kurum temsilcisi katılım sağlamıştır) hem de Üniversitemiz araştırmacılarına bilgi aktarımı çalıştayları düzenlenm</w:t>
      </w:r>
      <w:r w:rsidR="00306A8B" w:rsidRPr="00595AE2">
        <w:rPr>
          <w:rFonts w:ascii="Times New Roman" w:hAnsi="Times New Roman" w:cs="Times New Roman"/>
        </w:rPr>
        <w:t>ektedir.</w:t>
      </w:r>
    </w:p>
    <w:p w14:paraId="65127855" w14:textId="7599FD5F" w:rsidR="00656485" w:rsidRPr="00595AE2" w:rsidRDefault="00656485"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Bilgi Günleri/Eğitimler/Toplantılar: İhtiyaç doğması halinde, özellikle ülkemizde veya Avrupa’da yeni araştırma destek imkanları açıklandıkça, ilgili kurumların temsilcileri yerleşkemizde </w:t>
      </w:r>
      <w:r w:rsidR="00306A8B" w:rsidRPr="00595AE2">
        <w:rPr>
          <w:rFonts w:ascii="Times New Roman" w:hAnsi="Times New Roman" w:cs="Times New Roman"/>
        </w:rPr>
        <w:t>bilgi aktarmak</w:t>
      </w:r>
      <w:r w:rsidRPr="00595AE2">
        <w:rPr>
          <w:rFonts w:ascii="Times New Roman" w:hAnsi="Times New Roman" w:cs="Times New Roman"/>
        </w:rPr>
        <w:t xml:space="preserve"> üzere davet edilmektedir. </w:t>
      </w:r>
    </w:p>
    <w:p w14:paraId="109F4A25" w14:textId="77777777" w:rsidR="00656485" w:rsidRPr="00595AE2" w:rsidRDefault="00656485"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Birebir Görüşmeler: Üniversitemiz öncelikleri arasında olan programların çağrıları açıldıkça (ör. H2020 ERC, H2020 MSCA IF vb.) </w:t>
      </w:r>
      <w:proofErr w:type="gramStart"/>
      <w:r w:rsidRPr="00595AE2">
        <w:rPr>
          <w:rFonts w:ascii="Times New Roman" w:hAnsi="Times New Roman" w:cs="Times New Roman"/>
        </w:rPr>
        <w:t>potansiyel</w:t>
      </w:r>
      <w:proofErr w:type="gramEnd"/>
      <w:r w:rsidRPr="00595AE2">
        <w:rPr>
          <w:rFonts w:ascii="Times New Roman" w:hAnsi="Times New Roman" w:cs="Times New Roman"/>
        </w:rPr>
        <w:t xml:space="preserve"> araştırmacılar, birimler, merkezler belirlenmekte ve hem yönlendirmek hem de talebe özgü soruları cevaplandırmak üzere bireysel görüşmeler gerçekleştirilmektedir.</w:t>
      </w:r>
    </w:p>
    <w:p w14:paraId="49EC2B2F" w14:textId="244B2950" w:rsidR="00656485" w:rsidRPr="00595AE2" w:rsidRDefault="00957AD2"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Akademik Kariyer Geliştirme Danışmanlığı (Yol Haritası</w:t>
      </w:r>
      <w:r w:rsidR="00656485" w:rsidRPr="00595AE2">
        <w:rPr>
          <w:rFonts w:ascii="Times New Roman" w:hAnsi="Times New Roman" w:cs="Times New Roman"/>
        </w:rPr>
        <w:t xml:space="preserve"> Çizme Toplantıları: Yukarıda bahsi geçen programlar özelinde gerçekleştirilen çalışma toplantıları ve birebir görüşmelere ek olarak, PDO uzmanları tarafından gerçekleştirilen bir diğer sözlü bilgi paylaşımı yöntemi ise her hafta belirlenmiş günlerde öğretim üyelerine akademik kariyerleri süresince proje temelli araştırma faaliyetlerine nasıl yön verecekleri konusunda yol haritası çizme danışmanlığı vermektir.</w:t>
      </w:r>
    </w:p>
    <w:p w14:paraId="13DF51E6" w14:textId="589D50ED" w:rsidR="00340403" w:rsidRPr="00595AE2" w:rsidRDefault="00346178" w:rsidP="00173B02">
      <w:pPr>
        <w:pStyle w:val="ListeParagraf"/>
        <w:numPr>
          <w:ilvl w:val="0"/>
          <w:numId w:val="32"/>
        </w:numPr>
        <w:spacing w:after="120" w:line="360" w:lineRule="auto"/>
        <w:contextualSpacing w:val="0"/>
        <w:rPr>
          <w:rFonts w:ascii="Times New Roman" w:hAnsi="Times New Roman" w:cs="Times New Roman"/>
          <w:b/>
        </w:rPr>
      </w:pPr>
      <w:r w:rsidRPr="00595AE2">
        <w:rPr>
          <w:rFonts w:ascii="Times New Roman" w:hAnsi="Times New Roman" w:cs="Times New Roman"/>
          <w:b/>
        </w:rPr>
        <w:t>Doktora mezunlarının iş bulma oranlarının takibi:</w:t>
      </w:r>
    </w:p>
    <w:p w14:paraId="182D6C3B" w14:textId="46BC2E96" w:rsidR="00346178" w:rsidRPr="00595AE2" w:rsidRDefault="00EA4EB1" w:rsidP="001E0E3B">
      <w:pPr>
        <w:spacing w:after="120" w:line="360" w:lineRule="auto"/>
        <w:ind w:firstLine="360"/>
        <w:jc w:val="both"/>
        <w:rPr>
          <w:rFonts w:ascii="Times New Roman" w:hAnsi="Times New Roman" w:cs="Times New Roman"/>
        </w:rPr>
      </w:pPr>
      <w:r>
        <w:rPr>
          <w:rFonts w:ascii="Times New Roman" w:hAnsi="Times New Roman" w:cs="Times New Roman"/>
        </w:rPr>
        <w:t xml:space="preserve">Doktora mezunlarının iş bulma oranlarının takibi düzenli olarak yapılmamakla birlikte, </w:t>
      </w:r>
      <w:r w:rsidR="00DA6E2A">
        <w:rPr>
          <w:rFonts w:ascii="Times New Roman" w:hAnsi="Times New Roman" w:cs="Times New Roman"/>
        </w:rPr>
        <w:t xml:space="preserve">yıllar içinde </w:t>
      </w:r>
      <w:r>
        <w:rPr>
          <w:rFonts w:ascii="Times New Roman" w:hAnsi="Times New Roman" w:cs="Times New Roman"/>
        </w:rPr>
        <w:t xml:space="preserve">çeşitli </w:t>
      </w:r>
      <w:r w:rsidR="00DA6E2A">
        <w:rPr>
          <w:rFonts w:ascii="Times New Roman" w:hAnsi="Times New Roman" w:cs="Times New Roman"/>
        </w:rPr>
        <w:t>öz</w:t>
      </w:r>
      <w:r>
        <w:rPr>
          <w:rFonts w:ascii="Times New Roman" w:hAnsi="Times New Roman" w:cs="Times New Roman"/>
        </w:rPr>
        <w:t xml:space="preserve">değerlendirme çalışmalarında (örneğin, </w:t>
      </w:r>
      <w:r w:rsidR="00DA6E2A">
        <w:rPr>
          <w:rFonts w:ascii="Times New Roman" w:hAnsi="Times New Roman" w:cs="Times New Roman"/>
        </w:rPr>
        <w:t>2012 yılında yapılan “ODTÜ Lisansüstü Eğitimde 50.Y</w:t>
      </w:r>
      <w:r>
        <w:rPr>
          <w:rFonts w:ascii="Times New Roman" w:hAnsi="Times New Roman" w:cs="Times New Roman"/>
        </w:rPr>
        <w:t>ıl</w:t>
      </w:r>
      <w:r w:rsidR="00DA6E2A">
        <w:rPr>
          <w:rFonts w:ascii="Times New Roman" w:hAnsi="Times New Roman" w:cs="Times New Roman"/>
        </w:rPr>
        <w:t>”</w:t>
      </w:r>
      <w:r>
        <w:rPr>
          <w:rFonts w:ascii="Times New Roman" w:hAnsi="Times New Roman" w:cs="Times New Roman"/>
        </w:rPr>
        <w:t xml:space="preserve"> </w:t>
      </w:r>
      <w:r w:rsidR="00DA6E2A">
        <w:rPr>
          <w:rFonts w:ascii="Times New Roman" w:hAnsi="Times New Roman" w:cs="Times New Roman"/>
        </w:rPr>
        <w:t xml:space="preserve">toplantısı </w:t>
      </w:r>
      <w:r>
        <w:rPr>
          <w:rFonts w:ascii="Times New Roman" w:hAnsi="Times New Roman" w:cs="Times New Roman"/>
        </w:rPr>
        <w:t xml:space="preserve">vb.) doktora mezunları ile ilgili bilgiler toplanmıştır. </w:t>
      </w:r>
      <w:r w:rsidR="00DA6E2A">
        <w:rPr>
          <w:rFonts w:ascii="Times New Roman" w:hAnsi="Times New Roman" w:cs="Times New Roman"/>
        </w:rPr>
        <w:lastRenderedPageBreak/>
        <w:t xml:space="preserve">Doktora mezunlarının öğretim üyesi olma oranlarının en yakından takip edildiği program </w:t>
      </w:r>
      <w:r w:rsidR="00DA6E2A" w:rsidRPr="00595AE2">
        <w:rPr>
          <w:rFonts w:ascii="Times New Roman" w:hAnsi="Times New Roman" w:cs="Times New Roman"/>
        </w:rPr>
        <w:t>Öğretim Üyesi Yetiştirme Programı</w:t>
      </w:r>
      <w:r w:rsidR="00DA6E2A">
        <w:rPr>
          <w:rFonts w:ascii="Times New Roman" w:hAnsi="Times New Roman" w:cs="Times New Roman"/>
        </w:rPr>
        <w:t>’dır</w:t>
      </w:r>
      <w:r w:rsidR="00DA6E2A" w:rsidRPr="00595AE2">
        <w:rPr>
          <w:rFonts w:ascii="Times New Roman" w:hAnsi="Times New Roman" w:cs="Times New Roman"/>
        </w:rPr>
        <w:t xml:space="preserve"> </w:t>
      </w:r>
      <w:r w:rsidR="00DA6E2A">
        <w:rPr>
          <w:rFonts w:ascii="Times New Roman" w:hAnsi="Times New Roman" w:cs="Times New Roman"/>
        </w:rPr>
        <w:t xml:space="preserve">(ÖYP). </w:t>
      </w:r>
      <w:r w:rsidR="00346178" w:rsidRPr="00595AE2">
        <w:rPr>
          <w:rFonts w:ascii="Times New Roman" w:hAnsi="Times New Roman" w:cs="Times New Roman"/>
        </w:rPr>
        <w:t xml:space="preserve">Üniversitemizin 2001 yılından bu </w:t>
      </w:r>
      <w:proofErr w:type="gramStart"/>
      <w:r w:rsidR="00346178" w:rsidRPr="00595AE2">
        <w:rPr>
          <w:rFonts w:ascii="Times New Roman" w:hAnsi="Times New Roman" w:cs="Times New Roman"/>
        </w:rPr>
        <w:t>yana</w:t>
      </w:r>
      <w:proofErr w:type="gramEnd"/>
      <w:r w:rsidR="00346178" w:rsidRPr="00595AE2">
        <w:rPr>
          <w:rFonts w:ascii="Times New Roman" w:hAnsi="Times New Roman" w:cs="Times New Roman"/>
        </w:rPr>
        <w:t xml:space="preserve"> yürütmekte olduğu ÖY</w:t>
      </w:r>
      <w:r w:rsidR="00DA6E2A">
        <w:rPr>
          <w:rFonts w:ascii="Times New Roman" w:hAnsi="Times New Roman" w:cs="Times New Roman"/>
        </w:rPr>
        <w:t xml:space="preserve">P öğrencileri </w:t>
      </w:r>
      <w:r w:rsidR="00346178" w:rsidRPr="00595AE2">
        <w:rPr>
          <w:rFonts w:ascii="Times New Roman" w:hAnsi="Times New Roman" w:cs="Times New Roman"/>
        </w:rPr>
        <w:t xml:space="preserve">öğretim üyesi adayı olarak mezun olmaktadır. 2016 yılı itibarı ile ÖYP mezun sayısı 550’yi geçmiştir. Devam </w:t>
      </w:r>
      <w:proofErr w:type="gramStart"/>
      <w:r w:rsidR="00346178" w:rsidRPr="00595AE2">
        <w:rPr>
          <w:rFonts w:ascii="Times New Roman" w:hAnsi="Times New Roman" w:cs="Times New Roman"/>
        </w:rPr>
        <w:t>eden</w:t>
      </w:r>
      <w:proofErr w:type="gramEnd"/>
      <w:r w:rsidR="00346178" w:rsidRPr="00595AE2">
        <w:rPr>
          <w:rFonts w:ascii="Times New Roman" w:hAnsi="Times New Roman" w:cs="Times New Roman"/>
        </w:rPr>
        <w:t xml:space="preserve"> öğrenciler de (yaklaşık 400) düşünülürse ÖYP kapsamında 1000’e yakın öğretim elemanı yetiştirilmiş olacaktır. ÖYP ile ilgili düzenlenen toplantılarda (yıllık veya 250.mezuna özel toplantı vb.) ÖYP mezunlarının o yıl itibari ile takibi yapılmaya çalışılmakta ve ÖYP ile ilgili istatistikler yayınlanmaktadır. ÖYP ile ilgili tüm süreçler Araştırmalar Koordinatörlüğü ÖYP Ofisi tarafından yürütülmekte ve istatistikler raporlanmakta</w:t>
      </w:r>
      <w:r w:rsidR="00974F1D" w:rsidRPr="00595AE2">
        <w:rPr>
          <w:rFonts w:ascii="Times New Roman" w:hAnsi="Times New Roman" w:cs="Times New Roman"/>
        </w:rPr>
        <w:t xml:space="preserve">dır.  ÖYP ile ilgili bilgilere </w:t>
      </w:r>
      <w:hyperlink r:id="rId73" w:history="1">
        <w:r w:rsidR="00346178" w:rsidRPr="00595AE2">
          <w:rPr>
            <w:rStyle w:val="Kpr"/>
            <w:rFonts w:ascii="Times New Roman" w:hAnsi="Times New Roman" w:cs="Times New Roman"/>
          </w:rPr>
          <w:t>http://oyp.metu.edu.tr/oyp/pages/main.htm</w:t>
        </w:r>
      </w:hyperlink>
      <w:r w:rsidR="00346178" w:rsidRPr="00595AE2">
        <w:rPr>
          <w:rFonts w:ascii="Times New Roman" w:hAnsi="Times New Roman" w:cs="Times New Roman"/>
        </w:rPr>
        <w:t xml:space="preserve"> adresinden ulaşılabilir. </w:t>
      </w:r>
    </w:p>
    <w:p w14:paraId="7C060917" w14:textId="2F8E622A" w:rsidR="00425A49" w:rsidRPr="00595AE2" w:rsidRDefault="00425A49" w:rsidP="00173B02">
      <w:pPr>
        <w:pStyle w:val="ListeParagraf"/>
        <w:numPr>
          <w:ilvl w:val="0"/>
          <w:numId w:val="32"/>
        </w:numPr>
        <w:spacing w:after="120" w:line="360" w:lineRule="auto"/>
        <w:contextualSpacing w:val="0"/>
        <w:rPr>
          <w:rFonts w:ascii="Times New Roman" w:hAnsi="Times New Roman" w:cs="Times New Roman"/>
          <w:b/>
        </w:rPr>
      </w:pPr>
      <w:r w:rsidRPr="00595AE2">
        <w:rPr>
          <w:rFonts w:ascii="Times New Roman" w:hAnsi="Times New Roman" w:cs="Times New Roman"/>
          <w:b/>
        </w:rPr>
        <w:t>Araştırma faaliyetlerinin sürdürülebilirliği</w:t>
      </w:r>
      <w:r w:rsidR="008F078D" w:rsidRPr="00595AE2">
        <w:rPr>
          <w:rFonts w:ascii="Times New Roman" w:hAnsi="Times New Roman" w:cs="Times New Roman"/>
          <w:b/>
        </w:rPr>
        <w:t>:</w:t>
      </w:r>
    </w:p>
    <w:p w14:paraId="24BF3144" w14:textId="77777777" w:rsidR="001A7B48" w:rsidRPr="00595AE2" w:rsidRDefault="00425A49"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Araştırma faaliyetlerinin sürdürülebilirliğini sağlamak için formal yapılar (merkezler) kurulması ve bu yapıların üniversite dışından proje destekleri bularak (TÜBİTAK, Kalkınma Bakanlığı vb.) araştırma faaliyetlerini sürdürmeleri stratejisi güdülmektedir. Gereken geliri </w:t>
      </w:r>
      <w:r w:rsidR="009A35EB" w:rsidRPr="00595AE2">
        <w:rPr>
          <w:rFonts w:ascii="Times New Roman" w:hAnsi="Times New Roman" w:cs="Times New Roman"/>
        </w:rPr>
        <w:t xml:space="preserve">ve insan kaynaklarını </w:t>
      </w:r>
      <w:r w:rsidRPr="00595AE2">
        <w:rPr>
          <w:rFonts w:ascii="Times New Roman" w:hAnsi="Times New Roman" w:cs="Times New Roman"/>
        </w:rPr>
        <w:t xml:space="preserve">sağlamaları için proje geliştirme ve bilgi transferi/ticarileştirme destekleri verilmekte ayrıca </w:t>
      </w:r>
      <w:r w:rsidR="009A35EB" w:rsidRPr="00595AE2">
        <w:rPr>
          <w:rFonts w:ascii="Times New Roman" w:hAnsi="Times New Roman" w:cs="Times New Roman"/>
        </w:rPr>
        <w:t xml:space="preserve">kilit akademik ve idari </w:t>
      </w:r>
      <w:r w:rsidRPr="00595AE2">
        <w:rPr>
          <w:rFonts w:ascii="Times New Roman" w:hAnsi="Times New Roman" w:cs="Times New Roman"/>
        </w:rPr>
        <w:t xml:space="preserve">personel </w:t>
      </w:r>
      <w:r w:rsidR="009A35EB" w:rsidRPr="00595AE2">
        <w:rPr>
          <w:rFonts w:ascii="Times New Roman" w:hAnsi="Times New Roman" w:cs="Times New Roman"/>
        </w:rPr>
        <w:t>sağlanmaya çalışılmaktadır</w:t>
      </w:r>
      <w:r w:rsidRPr="00595AE2">
        <w:rPr>
          <w:rFonts w:ascii="Times New Roman" w:hAnsi="Times New Roman" w:cs="Times New Roman"/>
        </w:rPr>
        <w:t xml:space="preserve">. </w:t>
      </w:r>
      <w:r w:rsidR="003652C2" w:rsidRPr="00595AE2">
        <w:rPr>
          <w:rFonts w:ascii="Times New Roman" w:hAnsi="Times New Roman" w:cs="Times New Roman"/>
        </w:rPr>
        <w:t xml:space="preserve">Ayrıca, önceki bölümlerde anlatılan çeşitli programlar ve platformlar </w:t>
      </w:r>
      <w:r w:rsidR="009A35EB" w:rsidRPr="00595AE2">
        <w:rPr>
          <w:rFonts w:ascii="Times New Roman" w:hAnsi="Times New Roman" w:cs="Times New Roman"/>
        </w:rPr>
        <w:t>(YESAP vb.) aracılığıyla</w:t>
      </w:r>
      <w:r w:rsidR="003652C2" w:rsidRPr="00595AE2">
        <w:rPr>
          <w:rFonts w:ascii="Times New Roman" w:hAnsi="Times New Roman" w:cs="Times New Roman"/>
        </w:rPr>
        <w:t xml:space="preserve"> araştırmaların nicel ve nitel olarak artırılması hedeflenmektedir. </w:t>
      </w:r>
      <w:r w:rsidR="009A35EB" w:rsidRPr="00595AE2">
        <w:rPr>
          <w:rFonts w:ascii="Times New Roman" w:hAnsi="Times New Roman" w:cs="Times New Roman"/>
        </w:rPr>
        <w:t xml:space="preserve">Öncelikli alanlarda hazırlanan ar-ge strateji belgeleri </w:t>
      </w:r>
      <w:proofErr w:type="gramStart"/>
      <w:r w:rsidR="009A35EB" w:rsidRPr="00595AE2">
        <w:rPr>
          <w:rFonts w:ascii="Times New Roman" w:hAnsi="Times New Roman" w:cs="Times New Roman"/>
        </w:rPr>
        <w:t>alan</w:t>
      </w:r>
      <w:proofErr w:type="gramEnd"/>
      <w:r w:rsidR="009A35EB" w:rsidRPr="00595AE2">
        <w:rPr>
          <w:rFonts w:ascii="Times New Roman" w:hAnsi="Times New Roman" w:cs="Times New Roman"/>
        </w:rPr>
        <w:t xml:space="preserve"> baznda araştırmaların sürdürülebilirliğe ilişkin stratejiler içermektedir. </w:t>
      </w:r>
    </w:p>
    <w:p w14:paraId="69F429F6" w14:textId="77777777" w:rsidR="001A7B48" w:rsidRPr="00595AE2" w:rsidRDefault="001A7B48" w:rsidP="001A7B48">
      <w:pPr>
        <w:spacing w:line="360" w:lineRule="auto"/>
        <w:ind w:firstLine="360"/>
        <w:jc w:val="both"/>
        <w:rPr>
          <w:rFonts w:ascii="Times New Roman" w:hAnsi="Times New Roman" w:cs="Times New Roman"/>
        </w:rPr>
      </w:pPr>
    </w:p>
    <w:p w14:paraId="5ABE07DF" w14:textId="55D1BAB2" w:rsidR="0088055C" w:rsidRPr="00595AE2" w:rsidRDefault="00F00DC9" w:rsidP="001A7B48">
      <w:pPr>
        <w:spacing w:line="360" w:lineRule="auto"/>
        <w:ind w:firstLine="360"/>
        <w:jc w:val="both"/>
        <w:rPr>
          <w:rFonts w:ascii="Times New Roman" w:hAnsi="Times New Roman" w:cs="Times New Roman"/>
          <w:b/>
        </w:rPr>
      </w:pPr>
      <w:r w:rsidRPr="00595AE2">
        <w:rPr>
          <w:rFonts w:ascii="Times New Roman" w:hAnsi="Times New Roman" w:cs="Times New Roman"/>
          <w:b/>
        </w:rPr>
        <w:t xml:space="preserve">Ç2. Araştırma </w:t>
      </w:r>
      <w:r w:rsidR="0088055C" w:rsidRPr="00595AE2">
        <w:rPr>
          <w:rFonts w:ascii="Times New Roman" w:hAnsi="Times New Roman" w:cs="Times New Roman"/>
          <w:b/>
        </w:rPr>
        <w:t>Kaynakları</w:t>
      </w:r>
    </w:p>
    <w:p w14:paraId="0534AFF1" w14:textId="77777777" w:rsidR="00C45466" w:rsidRPr="00595AE2" w:rsidRDefault="00C45466" w:rsidP="00C45466">
      <w:pPr>
        <w:spacing w:line="360" w:lineRule="auto"/>
        <w:ind w:firstLine="360"/>
        <w:jc w:val="both"/>
        <w:rPr>
          <w:rFonts w:ascii="Times New Roman" w:hAnsi="Times New Roman" w:cs="Times New Roman"/>
          <w:b/>
        </w:rPr>
      </w:pPr>
    </w:p>
    <w:p w14:paraId="15553B93" w14:textId="7C8544BB" w:rsidR="003652C2" w:rsidRPr="00595AE2" w:rsidRDefault="003652C2" w:rsidP="00173B02">
      <w:pPr>
        <w:pStyle w:val="ListeParagraf"/>
        <w:numPr>
          <w:ilvl w:val="0"/>
          <w:numId w:val="33"/>
        </w:numPr>
        <w:spacing w:line="360" w:lineRule="auto"/>
        <w:rPr>
          <w:rFonts w:ascii="Times New Roman" w:hAnsi="Times New Roman" w:cs="Times New Roman"/>
          <w:b/>
        </w:rPr>
      </w:pPr>
      <w:r w:rsidRPr="00595AE2">
        <w:rPr>
          <w:rFonts w:ascii="Times New Roman" w:hAnsi="Times New Roman" w:cs="Times New Roman"/>
          <w:b/>
        </w:rPr>
        <w:t xml:space="preserve">Araştırma </w:t>
      </w:r>
      <w:r w:rsidR="008B075D" w:rsidRPr="00595AE2">
        <w:rPr>
          <w:rFonts w:ascii="Times New Roman" w:hAnsi="Times New Roman" w:cs="Times New Roman"/>
          <w:b/>
        </w:rPr>
        <w:t>G</w:t>
      </w:r>
      <w:r w:rsidRPr="00595AE2">
        <w:rPr>
          <w:rFonts w:ascii="Times New Roman" w:hAnsi="Times New Roman" w:cs="Times New Roman"/>
          <w:b/>
        </w:rPr>
        <w:t>elirleri:</w:t>
      </w:r>
    </w:p>
    <w:p w14:paraId="2FC3389C" w14:textId="77777777" w:rsidR="00D23122" w:rsidRPr="00595AE2" w:rsidRDefault="003652C2" w:rsidP="00D23122">
      <w:pPr>
        <w:spacing w:line="360" w:lineRule="auto"/>
        <w:ind w:firstLine="360"/>
        <w:jc w:val="both"/>
        <w:rPr>
          <w:rFonts w:ascii="Times New Roman" w:hAnsi="Times New Roman" w:cs="Times New Roman"/>
        </w:rPr>
      </w:pPr>
      <w:r w:rsidRPr="00595AE2">
        <w:rPr>
          <w:rFonts w:ascii="Times New Roman" w:hAnsi="Times New Roman" w:cs="Times New Roman"/>
        </w:rPr>
        <w:t xml:space="preserve">Üniversitemizin son 5 yıllık araştırma gelirleri aşağıdaki tabloda sunulmaktadır. Görüldüğü üzere ar-ge için üniversite dışı kaynaklardan sağlanan gelir yıllık 80 milyon TL’den fazladır. </w:t>
      </w:r>
    </w:p>
    <w:p w14:paraId="75EF895F" w14:textId="77777777" w:rsidR="00CE07C0" w:rsidRPr="00595AE2" w:rsidRDefault="00CE07C0" w:rsidP="00D23122">
      <w:pPr>
        <w:spacing w:line="360" w:lineRule="auto"/>
        <w:ind w:firstLine="360"/>
        <w:jc w:val="center"/>
        <w:rPr>
          <w:rFonts w:ascii="Times New Roman" w:hAnsi="Times New Roman" w:cs="Times New Roman"/>
          <w:b/>
        </w:rPr>
      </w:pPr>
    </w:p>
    <w:p w14:paraId="4BEFA560" w14:textId="72391B03" w:rsidR="00BB388F" w:rsidRPr="00595AE2" w:rsidRDefault="00BB388F" w:rsidP="007D0B1F">
      <w:pPr>
        <w:spacing w:line="360" w:lineRule="auto"/>
        <w:jc w:val="center"/>
        <w:rPr>
          <w:rFonts w:ascii="Times New Roman" w:hAnsi="Times New Roman" w:cs="Times New Roman"/>
          <w:b/>
        </w:rPr>
      </w:pPr>
      <w:r w:rsidRPr="00595AE2">
        <w:rPr>
          <w:rFonts w:ascii="Times New Roman" w:hAnsi="Times New Roman" w:cs="Times New Roman"/>
          <w:b/>
        </w:rPr>
        <w:t xml:space="preserve">Tablo 3. </w:t>
      </w:r>
      <w:r w:rsidR="009A35EB" w:rsidRPr="00595AE2">
        <w:rPr>
          <w:rFonts w:ascii="Times New Roman" w:hAnsi="Times New Roman" w:cs="Times New Roman"/>
          <w:b/>
        </w:rPr>
        <w:t>Üniversitemizin s</w:t>
      </w:r>
      <w:r w:rsidRPr="00595AE2">
        <w:rPr>
          <w:rFonts w:ascii="Times New Roman" w:hAnsi="Times New Roman" w:cs="Times New Roman"/>
          <w:b/>
        </w:rPr>
        <w:t>on 5 yıllık araştırma gelirleri</w:t>
      </w:r>
      <w:r w:rsidR="007D0B1F">
        <w:rPr>
          <w:rFonts w:ascii="Times New Roman" w:hAnsi="Times New Roman" w:cs="Times New Roman"/>
          <w:b/>
        </w:rPr>
        <w:t xml:space="preserve"> (DSİM gelirleri hariç)</w:t>
      </w:r>
    </w:p>
    <w:tbl>
      <w:tblPr>
        <w:tblW w:w="10207" w:type="dxa"/>
        <w:tblInd w:w="-639" w:type="dxa"/>
        <w:tblLayout w:type="fixed"/>
        <w:tblCellMar>
          <w:left w:w="70" w:type="dxa"/>
          <w:right w:w="70" w:type="dxa"/>
        </w:tblCellMar>
        <w:tblLook w:val="04A0" w:firstRow="1" w:lastRow="0" w:firstColumn="1" w:lastColumn="0" w:noHBand="0" w:noVBand="1"/>
      </w:tblPr>
      <w:tblGrid>
        <w:gridCol w:w="1985"/>
        <w:gridCol w:w="1559"/>
        <w:gridCol w:w="1560"/>
        <w:gridCol w:w="1626"/>
        <w:gridCol w:w="1776"/>
        <w:gridCol w:w="1701"/>
      </w:tblGrid>
      <w:tr w:rsidR="007D0B1F" w:rsidRPr="00E72E20" w14:paraId="1B353D22" w14:textId="77777777" w:rsidTr="00AE79AE">
        <w:trPr>
          <w:trHeight w:val="315"/>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E49414" w14:textId="25074BC1"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211A08E"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2011</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79492087"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2012</w:t>
            </w:r>
          </w:p>
        </w:tc>
        <w:tc>
          <w:tcPr>
            <w:tcW w:w="1626" w:type="dxa"/>
            <w:tcBorders>
              <w:top w:val="single" w:sz="4" w:space="0" w:color="auto"/>
              <w:left w:val="nil"/>
              <w:bottom w:val="single" w:sz="4" w:space="0" w:color="auto"/>
              <w:right w:val="single" w:sz="4" w:space="0" w:color="auto"/>
            </w:tcBorders>
            <w:shd w:val="clear" w:color="000000" w:fill="FFFFFF"/>
            <w:noWrap/>
            <w:vAlign w:val="bottom"/>
            <w:hideMark/>
          </w:tcPr>
          <w:p w14:paraId="0571DD0D"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2013</w:t>
            </w:r>
          </w:p>
        </w:tc>
        <w:tc>
          <w:tcPr>
            <w:tcW w:w="1776" w:type="dxa"/>
            <w:tcBorders>
              <w:top w:val="single" w:sz="4" w:space="0" w:color="auto"/>
              <w:left w:val="nil"/>
              <w:bottom w:val="single" w:sz="4" w:space="0" w:color="auto"/>
              <w:right w:val="single" w:sz="4" w:space="0" w:color="auto"/>
            </w:tcBorders>
            <w:shd w:val="clear" w:color="000000" w:fill="FFFFFF"/>
            <w:noWrap/>
            <w:vAlign w:val="bottom"/>
            <w:hideMark/>
          </w:tcPr>
          <w:p w14:paraId="7C39E574"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2014</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54249A03"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2015</w:t>
            </w:r>
          </w:p>
        </w:tc>
      </w:tr>
      <w:tr w:rsidR="007D0B1F" w:rsidRPr="00E72E20" w14:paraId="0F4192C7"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6477053C" w14:textId="4634FFDB"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Döner Sermaye</w:t>
            </w:r>
          </w:p>
        </w:tc>
        <w:tc>
          <w:tcPr>
            <w:tcW w:w="1559" w:type="dxa"/>
            <w:tcBorders>
              <w:top w:val="nil"/>
              <w:left w:val="nil"/>
              <w:bottom w:val="single" w:sz="4" w:space="0" w:color="auto"/>
              <w:right w:val="single" w:sz="4" w:space="0" w:color="auto"/>
            </w:tcBorders>
            <w:shd w:val="clear" w:color="000000" w:fill="FFFFFF"/>
            <w:noWrap/>
            <w:vAlign w:val="bottom"/>
            <w:hideMark/>
          </w:tcPr>
          <w:p w14:paraId="4510BE5D" w14:textId="2A6F0706" w:rsidR="003652C2" w:rsidRPr="00AE79AE" w:rsidRDefault="003652C2">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31.814.796 TL</w:t>
            </w:r>
          </w:p>
        </w:tc>
        <w:tc>
          <w:tcPr>
            <w:tcW w:w="1560" w:type="dxa"/>
            <w:tcBorders>
              <w:top w:val="nil"/>
              <w:left w:val="nil"/>
              <w:bottom w:val="single" w:sz="4" w:space="0" w:color="auto"/>
              <w:right w:val="single" w:sz="4" w:space="0" w:color="auto"/>
            </w:tcBorders>
            <w:shd w:val="clear" w:color="000000" w:fill="FFFFFF"/>
            <w:noWrap/>
            <w:vAlign w:val="bottom"/>
            <w:hideMark/>
          </w:tcPr>
          <w:p w14:paraId="2E63E162" w14:textId="006D4361"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32.431.921 TL</w:t>
            </w:r>
          </w:p>
        </w:tc>
        <w:tc>
          <w:tcPr>
            <w:tcW w:w="1626" w:type="dxa"/>
            <w:tcBorders>
              <w:top w:val="nil"/>
              <w:left w:val="nil"/>
              <w:bottom w:val="single" w:sz="4" w:space="0" w:color="auto"/>
              <w:right w:val="single" w:sz="4" w:space="0" w:color="auto"/>
            </w:tcBorders>
            <w:shd w:val="clear" w:color="000000" w:fill="FFFFFF"/>
            <w:noWrap/>
            <w:vAlign w:val="bottom"/>
            <w:hideMark/>
          </w:tcPr>
          <w:p w14:paraId="48CA4025" w14:textId="7ABE9DAD"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34.064.716 TL</w:t>
            </w:r>
          </w:p>
        </w:tc>
        <w:tc>
          <w:tcPr>
            <w:tcW w:w="1776" w:type="dxa"/>
            <w:tcBorders>
              <w:top w:val="nil"/>
              <w:left w:val="nil"/>
              <w:bottom w:val="single" w:sz="4" w:space="0" w:color="auto"/>
              <w:right w:val="single" w:sz="4" w:space="0" w:color="auto"/>
            </w:tcBorders>
            <w:shd w:val="clear" w:color="000000" w:fill="FFFFFF"/>
            <w:noWrap/>
            <w:vAlign w:val="bottom"/>
            <w:hideMark/>
          </w:tcPr>
          <w:p w14:paraId="120BB997" w14:textId="7DB3F3F3"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39.395.532 TL</w:t>
            </w:r>
          </w:p>
        </w:tc>
        <w:tc>
          <w:tcPr>
            <w:tcW w:w="1701" w:type="dxa"/>
            <w:tcBorders>
              <w:top w:val="nil"/>
              <w:left w:val="nil"/>
              <w:bottom w:val="single" w:sz="4" w:space="0" w:color="auto"/>
              <w:right w:val="single" w:sz="4" w:space="0" w:color="auto"/>
            </w:tcBorders>
            <w:shd w:val="clear" w:color="000000" w:fill="FFFFFF"/>
            <w:noWrap/>
            <w:vAlign w:val="bottom"/>
            <w:hideMark/>
          </w:tcPr>
          <w:p w14:paraId="66DB89C7" w14:textId="7BA2B1A0"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34.536.441 TL</w:t>
            </w:r>
          </w:p>
        </w:tc>
      </w:tr>
      <w:tr w:rsidR="007D0B1F" w:rsidRPr="00E72E20" w14:paraId="75B91D89"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61A89CF4" w14:textId="7314FAF9"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AB</w:t>
            </w:r>
            <w:r w:rsidR="00BB388F" w:rsidRPr="00AE79AE">
              <w:rPr>
                <w:rFonts w:ascii="Times New Roman" w:eastAsia="Times New Roman" w:hAnsi="Times New Roman" w:cs="Times New Roman"/>
                <w:b/>
                <w:bCs/>
                <w:sz w:val="22"/>
                <w:lang w:val="tr-TR" w:eastAsia="tr-TR"/>
              </w:rPr>
              <w:t>/uluslararası</w:t>
            </w:r>
          </w:p>
        </w:tc>
        <w:tc>
          <w:tcPr>
            <w:tcW w:w="1559" w:type="dxa"/>
            <w:tcBorders>
              <w:top w:val="nil"/>
              <w:left w:val="nil"/>
              <w:bottom w:val="single" w:sz="4" w:space="0" w:color="auto"/>
              <w:right w:val="single" w:sz="4" w:space="0" w:color="auto"/>
            </w:tcBorders>
            <w:shd w:val="clear" w:color="000000" w:fill="FFFFFF"/>
            <w:noWrap/>
            <w:vAlign w:val="bottom"/>
            <w:hideMark/>
          </w:tcPr>
          <w:p w14:paraId="1C9A337B" w14:textId="2B854D2C"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10.870.982 TL</w:t>
            </w:r>
          </w:p>
        </w:tc>
        <w:tc>
          <w:tcPr>
            <w:tcW w:w="1560" w:type="dxa"/>
            <w:tcBorders>
              <w:top w:val="nil"/>
              <w:left w:val="nil"/>
              <w:bottom w:val="single" w:sz="4" w:space="0" w:color="auto"/>
              <w:right w:val="single" w:sz="4" w:space="0" w:color="auto"/>
            </w:tcBorders>
            <w:shd w:val="clear" w:color="000000" w:fill="FFFFFF"/>
            <w:noWrap/>
            <w:vAlign w:val="bottom"/>
            <w:hideMark/>
          </w:tcPr>
          <w:p w14:paraId="62B5AC4E" w14:textId="33EE692D"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3.088.583</w:t>
            </w:r>
            <w:r w:rsidR="003F1CDA">
              <w:rPr>
                <w:rFonts w:ascii="Times New Roman" w:eastAsia="Times New Roman" w:hAnsi="Times New Roman" w:cs="Times New Roman"/>
                <w:sz w:val="22"/>
                <w:lang w:val="tr-TR" w:eastAsia="tr-TR"/>
              </w:rPr>
              <w:t xml:space="preserve"> </w:t>
            </w:r>
            <w:r w:rsidRPr="00AE79AE">
              <w:rPr>
                <w:rFonts w:ascii="Times New Roman" w:eastAsia="Times New Roman" w:hAnsi="Times New Roman" w:cs="Times New Roman"/>
                <w:sz w:val="22"/>
                <w:lang w:val="tr-TR" w:eastAsia="tr-TR"/>
              </w:rPr>
              <w:t>TL</w:t>
            </w:r>
          </w:p>
        </w:tc>
        <w:tc>
          <w:tcPr>
            <w:tcW w:w="1626" w:type="dxa"/>
            <w:tcBorders>
              <w:top w:val="nil"/>
              <w:left w:val="nil"/>
              <w:bottom w:val="single" w:sz="4" w:space="0" w:color="auto"/>
              <w:right w:val="single" w:sz="4" w:space="0" w:color="auto"/>
            </w:tcBorders>
            <w:shd w:val="clear" w:color="000000" w:fill="FFFFFF"/>
            <w:noWrap/>
            <w:vAlign w:val="bottom"/>
            <w:hideMark/>
          </w:tcPr>
          <w:p w14:paraId="6EA01622" w14:textId="5C45B52B"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9.577.564 TL</w:t>
            </w:r>
          </w:p>
        </w:tc>
        <w:tc>
          <w:tcPr>
            <w:tcW w:w="1776" w:type="dxa"/>
            <w:tcBorders>
              <w:top w:val="nil"/>
              <w:left w:val="nil"/>
              <w:bottom w:val="single" w:sz="4" w:space="0" w:color="auto"/>
              <w:right w:val="single" w:sz="4" w:space="0" w:color="auto"/>
            </w:tcBorders>
            <w:shd w:val="clear" w:color="000000" w:fill="FFFFFF"/>
            <w:noWrap/>
            <w:vAlign w:val="bottom"/>
            <w:hideMark/>
          </w:tcPr>
          <w:p w14:paraId="0E7E027A" w14:textId="794419F2"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7.757.716 TL</w:t>
            </w:r>
          </w:p>
        </w:tc>
        <w:tc>
          <w:tcPr>
            <w:tcW w:w="1701" w:type="dxa"/>
            <w:tcBorders>
              <w:top w:val="nil"/>
              <w:left w:val="nil"/>
              <w:bottom w:val="single" w:sz="4" w:space="0" w:color="auto"/>
              <w:right w:val="single" w:sz="4" w:space="0" w:color="auto"/>
            </w:tcBorders>
            <w:shd w:val="clear" w:color="000000" w:fill="FFFFFF"/>
            <w:noWrap/>
            <w:vAlign w:val="bottom"/>
            <w:hideMark/>
          </w:tcPr>
          <w:p w14:paraId="1331B9FF" w14:textId="44A44543"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10.936.116</w:t>
            </w:r>
            <w:r w:rsidR="003F1CDA">
              <w:rPr>
                <w:rFonts w:ascii="Times New Roman" w:eastAsia="Times New Roman" w:hAnsi="Times New Roman" w:cs="Times New Roman"/>
                <w:sz w:val="22"/>
                <w:lang w:val="tr-TR" w:eastAsia="tr-TR"/>
              </w:rPr>
              <w:t xml:space="preserve"> </w:t>
            </w:r>
            <w:r w:rsidRPr="00AE79AE">
              <w:rPr>
                <w:rFonts w:ascii="Times New Roman" w:eastAsia="Times New Roman" w:hAnsi="Times New Roman" w:cs="Times New Roman"/>
                <w:sz w:val="22"/>
                <w:lang w:val="tr-TR" w:eastAsia="tr-TR"/>
              </w:rPr>
              <w:t>TL</w:t>
            </w:r>
          </w:p>
        </w:tc>
      </w:tr>
      <w:tr w:rsidR="007D0B1F" w:rsidRPr="00E72E20" w14:paraId="649D2B32"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59AF0FEC"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BAP1</w:t>
            </w:r>
          </w:p>
        </w:tc>
        <w:tc>
          <w:tcPr>
            <w:tcW w:w="1559" w:type="dxa"/>
            <w:tcBorders>
              <w:top w:val="nil"/>
              <w:left w:val="nil"/>
              <w:bottom w:val="single" w:sz="4" w:space="0" w:color="auto"/>
              <w:right w:val="single" w:sz="4" w:space="0" w:color="auto"/>
            </w:tcBorders>
            <w:shd w:val="clear" w:color="000000" w:fill="FFFFFF"/>
            <w:noWrap/>
            <w:vAlign w:val="bottom"/>
            <w:hideMark/>
          </w:tcPr>
          <w:p w14:paraId="2C02B404" w14:textId="6D01E7FD"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3.529.200TL</w:t>
            </w:r>
          </w:p>
        </w:tc>
        <w:tc>
          <w:tcPr>
            <w:tcW w:w="1560" w:type="dxa"/>
            <w:tcBorders>
              <w:top w:val="nil"/>
              <w:left w:val="nil"/>
              <w:bottom w:val="single" w:sz="4" w:space="0" w:color="auto"/>
              <w:right w:val="single" w:sz="4" w:space="0" w:color="auto"/>
            </w:tcBorders>
            <w:shd w:val="clear" w:color="000000" w:fill="FFFFFF"/>
            <w:noWrap/>
            <w:vAlign w:val="bottom"/>
            <w:hideMark/>
          </w:tcPr>
          <w:p w14:paraId="7EC0CAC7" w14:textId="7D2DCE24"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3.855.724 TL</w:t>
            </w:r>
          </w:p>
        </w:tc>
        <w:tc>
          <w:tcPr>
            <w:tcW w:w="1626" w:type="dxa"/>
            <w:tcBorders>
              <w:top w:val="nil"/>
              <w:left w:val="nil"/>
              <w:bottom w:val="single" w:sz="4" w:space="0" w:color="auto"/>
              <w:right w:val="single" w:sz="4" w:space="0" w:color="auto"/>
            </w:tcBorders>
            <w:shd w:val="clear" w:color="000000" w:fill="FFFFFF"/>
            <w:noWrap/>
            <w:vAlign w:val="bottom"/>
            <w:hideMark/>
          </w:tcPr>
          <w:p w14:paraId="45301F84"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4.924.083,43 TL</w:t>
            </w:r>
          </w:p>
        </w:tc>
        <w:tc>
          <w:tcPr>
            <w:tcW w:w="1776" w:type="dxa"/>
            <w:tcBorders>
              <w:top w:val="nil"/>
              <w:left w:val="nil"/>
              <w:bottom w:val="single" w:sz="4" w:space="0" w:color="auto"/>
              <w:right w:val="single" w:sz="4" w:space="0" w:color="auto"/>
            </w:tcBorders>
            <w:shd w:val="clear" w:color="000000" w:fill="FFFFFF"/>
            <w:noWrap/>
            <w:vAlign w:val="center"/>
            <w:hideMark/>
          </w:tcPr>
          <w:p w14:paraId="6235E218"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3.652.567,65 TL</w:t>
            </w:r>
          </w:p>
        </w:tc>
        <w:tc>
          <w:tcPr>
            <w:tcW w:w="1701" w:type="dxa"/>
            <w:tcBorders>
              <w:top w:val="nil"/>
              <w:left w:val="nil"/>
              <w:bottom w:val="single" w:sz="4" w:space="0" w:color="auto"/>
              <w:right w:val="single" w:sz="4" w:space="0" w:color="auto"/>
            </w:tcBorders>
            <w:shd w:val="clear" w:color="000000" w:fill="FFFFFF"/>
            <w:noWrap/>
            <w:vAlign w:val="center"/>
            <w:hideMark/>
          </w:tcPr>
          <w:p w14:paraId="482F9613" w14:textId="614A3762"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7.473.747</w:t>
            </w:r>
            <w:r w:rsidR="003F1CDA">
              <w:rPr>
                <w:rFonts w:ascii="Times New Roman" w:eastAsia="Times New Roman" w:hAnsi="Times New Roman" w:cs="Times New Roman"/>
                <w:sz w:val="22"/>
                <w:lang w:val="tr-TR" w:eastAsia="tr-TR"/>
              </w:rPr>
              <w:t xml:space="preserve"> TL</w:t>
            </w:r>
          </w:p>
        </w:tc>
      </w:tr>
      <w:tr w:rsidR="007D0B1F" w:rsidRPr="00E72E20" w14:paraId="3DF8AA0D"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7C8F0443"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BAP2</w:t>
            </w:r>
          </w:p>
        </w:tc>
        <w:tc>
          <w:tcPr>
            <w:tcW w:w="1559" w:type="dxa"/>
            <w:tcBorders>
              <w:top w:val="nil"/>
              <w:left w:val="nil"/>
              <w:bottom w:val="single" w:sz="4" w:space="0" w:color="auto"/>
              <w:right w:val="single" w:sz="4" w:space="0" w:color="auto"/>
            </w:tcBorders>
            <w:shd w:val="clear" w:color="000000" w:fill="FFFFFF"/>
            <w:noWrap/>
            <w:vAlign w:val="bottom"/>
            <w:hideMark/>
          </w:tcPr>
          <w:p w14:paraId="15A37C26" w14:textId="773B91A0"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10.050.000 TL</w:t>
            </w:r>
          </w:p>
        </w:tc>
        <w:tc>
          <w:tcPr>
            <w:tcW w:w="1560" w:type="dxa"/>
            <w:tcBorders>
              <w:top w:val="nil"/>
              <w:left w:val="nil"/>
              <w:bottom w:val="single" w:sz="4" w:space="0" w:color="auto"/>
              <w:right w:val="single" w:sz="4" w:space="0" w:color="auto"/>
            </w:tcBorders>
            <w:shd w:val="clear" w:color="000000" w:fill="FFFFFF"/>
            <w:noWrap/>
            <w:vAlign w:val="bottom"/>
            <w:hideMark/>
          </w:tcPr>
          <w:p w14:paraId="3BDE7062" w14:textId="434E9DF6"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12.713.970 TL</w:t>
            </w:r>
          </w:p>
        </w:tc>
        <w:tc>
          <w:tcPr>
            <w:tcW w:w="1626" w:type="dxa"/>
            <w:tcBorders>
              <w:top w:val="nil"/>
              <w:left w:val="nil"/>
              <w:bottom w:val="single" w:sz="4" w:space="0" w:color="auto"/>
              <w:right w:val="single" w:sz="4" w:space="0" w:color="auto"/>
            </w:tcBorders>
            <w:shd w:val="clear" w:color="000000" w:fill="FFFFFF"/>
            <w:noWrap/>
            <w:vAlign w:val="bottom"/>
            <w:hideMark/>
          </w:tcPr>
          <w:p w14:paraId="5F8A2A61" w14:textId="3A0EC381"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17.408.761 TL</w:t>
            </w:r>
          </w:p>
        </w:tc>
        <w:tc>
          <w:tcPr>
            <w:tcW w:w="1776" w:type="dxa"/>
            <w:tcBorders>
              <w:top w:val="nil"/>
              <w:left w:val="nil"/>
              <w:bottom w:val="single" w:sz="4" w:space="0" w:color="auto"/>
              <w:right w:val="single" w:sz="4" w:space="0" w:color="auto"/>
            </w:tcBorders>
            <w:shd w:val="clear" w:color="000000" w:fill="FFFFFF"/>
            <w:noWrap/>
            <w:vAlign w:val="center"/>
            <w:hideMark/>
          </w:tcPr>
          <w:p w14:paraId="5288AFB7" w14:textId="636EFD3C"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15.100.000</w:t>
            </w:r>
          </w:p>
        </w:tc>
        <w:tc>
          <w:tcPr>
            <w:tcW w:w="1701" w:type="dxa"/>
            <w:tcBorders>
              <w:top w:val="nil"/>
              <w:left w:val="nil"/>
              <w:bottom w:val="single" w:sz="4" w:space="0" w:color="auto"/>
              <w:right w:val="single" w:sz="4" w:space="0" w:color="auto"/>
            </w:tcBorders>
            <w:shd w:val="clear" w:color="000000" w:fill="FFFFFF"/>
            <w:noWrap/>
            <w:vAlign w:val="center"/>
            <w:hideMark/>
          </w:tcPr>
          <w:p w14:paraId="60C9EF92" w14:textId="33F5CAAD"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30.470.000</w:t>
            </w:r>
            <w:r w:rsidR="007D0B1F">
              <w:rPr>
                <w:rFonts w:ascii="Times New Roman" w:eastAsia="Times New Roman" w:hAnsi="Times New Roman" w:cs="Times New Roman"/>
                <w:sz w:val="22"/>
                <w:lang w:val="tr-TR" w:eastAsia="tr-TR"/>
              </w:rPr>
              <w:t xml:space="preserve"> TL</w:t>
            </w:r>
          </w:p>
        </w:tc>
      </w:tr>
      <w:tr w:rsidR="007D0B1F" w:rsidRPr="00E72E20" w14:paraId="5BA23AF3"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07A091CA"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lastRenderedPageBreak/>
              <w:t>TÜBİTAK</w:t>
            </w:r>
          </w:p>
        </w:tc>
        <w:tc>
          <w:tcPr>
            <w:tcW w:w="1559" w:type="dxa"/>
            <w:tcBorders>
              <w:top w:val="nil"/>
              <w:left w:val="nil"/>
              <w:bottom w:val="single" w:sz="4" w:space="0" w:color="auto"/>
              <w:right w:val="single" w:sz="4" w:space="0" w:color="auto"/>
            </w:tcBorders>
            <w:shd w:val="clear" w:color="000000" w:fill="FFFFFF"/>
            <w:noWrap/>
            <w:vAlign w:val="bottom"/>
            <w:hideMark/>
          </w:tcPr>
          <w:p w14:paraId="3605966D" w14:textId="776D2D8E"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9.656.585 TL</w:t>
            </w:r>
          </w:p>
        </w:tc>
        <w:tc>
          <w:tcPr>
            <w:tcW w:w="1560" w:type="dxa"/>
            <w:tcBorders>
              <w:top w:val="nil"/>
              <w:left w:val="nil"/>
              <w:bottom w:val="single" w:sz="4" w:space="0" w:color="auto"/>
              <w:right w:val="single" w:sz="4" w:space="0" w:color="auto"/>
            </w:tcBorders>
            <w:shd w:val="clear" w:color="000000" w:fill="FFFFFF"/>
            <w:noWrap/>
            <w:vAlign w:val="bottom"/>
            <w:hideMark/>
          </w:tcPr>
          <w:p w14:paraId="0F68953D" w14:textId="32799134"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13.155.602 TL</w:t>
            </w:r>
          </w:p>
        </w:tc>
        <w:tc>
          <w:tcPr>
            <w:tcW w:w="1626" w:type="dxa"/>
            <w:tcBorders>
              <w:top w:val="nil"/>
              <w:left w:val="nil"/>
              <w:bottom w:val="single" w:sz="4" w:space="0" w:color="auto"/>
              <w:right w:val="single" w:sz="4" w:space="0" w:color="auto"/>
            </w:tcBorders>
            <w:shd w:val="clear" w:color="000000" w:fill="FFFFFF"/>
            <w:noWrap/>
            <w:vAlign w:val="bottom"/>
            <w:hideMark/>
          </w:tcPr>
          <w:p w14:paraId="3A31FD22" w14:textId="7CC4520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8.737.985 TL</w:t>
            </w:r>
          </w:p>
        </w:tc>
        <w:tc>
          <w:tcPr>
            <w:tcW w:w="1776" w:type="dxa"/>
            <w:tcBorders>
              <w:top w:val="nil"/>
              <w:left w:val="nil"/>
              <w:bottom w:val="single" w:sz="4" w:space="0" w:color="auto"/>
              <w:right w:val="single" w:sz="4" w:space="0" w:color="auto"/>
            </w:tcBorders>
            <w:shd w:val="clear" w:color="000000" w:fill="FFFFFF"/>
            <w:noWrap/>
            <w:vAlign w:val="bottom"/>
            <w:hideMark/>
          </w:tcPr>
          <w:p w14:paraId="2AC8CF21" w14:textId="128BC41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16.844.487TL</w:t>
            </w:r>
          </w:p>
        </w:tc>
        <w:tc>
          <w:tcPr>
            <w:tcW w:w="1701" w:type="dxa"/>
            <w:tcBorders>
              <w:top w:val="nil"/>
              <w:left w:val="nil"/>
              <w:bottom w:val="single" w:sz="4" w:space="0" w:color="auto"/>
              <w:right w:val="single" w:sz="4" w:space="0" w:color="auto"/>
            </w:tcBorders>
            <w:shd w:val="clear" w:color="000000" w:fill="FFFFFF"/>
            <w:noWrap/>
            <w:vAlign w:val="bottom"/>
            <w:hideMark/>
          </w:tcPr>
          <w:p w14:paraId="74BEED4B" w14:textId="16EE6F6A" w:rsidR="003652C2" w:rsidRPr="00AE79AE" w:rsidRDefault="003652C2">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22.927.533 TL</w:t>
            </w:r>
          </w:p>
        </w:tc>
      </w:tr>
      <w:tr w:rsidR="007D0B1F" w:rsidRPr="00E72E20" w14:paraId="0D3789CD"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79BC5AE9"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SANTEZ</w:t>
            </w:r>
          </w:p>
        </w:tc>
        <w:tc>
          <w:tcPr>
            <w:tcW w:w="1559" w:type="dxa"/>
            <w:tcBorders>
              <w:top w:val="nil"/>
              <w:left w:val="nil"/>
              <w:bottom w:val="single" w:sz="4" w:space="0" w:color="auto"/>
              <w:right w:val="single" w:sz="4" w:space="0" w:color="auto"/>
            </w:tcBorders>
            <w:shd w:val="clear" w:color="000000" w:fill="FFFFFF"/>
            <w:noWrap/>
            <w:vAlign w:val="bottom"/>
            <w:hideMark/>
          </w:tcPr>
          <w:p w14:paraId="49F8864B" w14:textId="5434ECCE"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9.327.959 TL</w:t>
            </w:r>
          </w:p>
        </w:tc>
        <w:tc>
          <w:tcPr>
            <w:tcW w:w="1560" w:type="dxa"/>
            <w:tcBorders>
              <w:top w:val="nil"/>
              <w:left w:val="nil"/>
              <w:bottom w:val="single" w:sz="4" w:space="0" w:color="auto"/>
              <w:right w:val="single" w:sz="4" w:space="0" w:color="auto"/>
            </w:tcBorders>
            <w:shd w:val="clear" w:color="000000" w:fill="FFFFFF"/>
            <w:noWrap/>
            <w:vAlign w:val="bottom"/>
            <w:hideMark/>
          </w:tcPr>
          <w:p w14:paraId="5E44C994" w14:textId="0D6D76A0"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14.903.771 TL</w:t>
            </w:r>
          </w:p>
        </w:tc>
        <w:tc>
          <w:tcPr>
            <w:tcW w:w="1626" w:type="dxa"/>
            <w:tcBorders>
              <w:top w:val="nil"/>
              <w:left w:val="nil"/>
              <w:bottom w:val="single" w:sz="4" w:space="0" w:color="auto"/>
              <w:right w:val="single" w:sz="4" w:space="0" w:color="auto"/>
            </w:tcBorders>
            <w:shd w:val="clear" w:color="000000" w:fill="FFFFFF"/>
            <w:noWrap/>
            <w:vAlign w:val="bottom"/>
            <w:hideMark/>
          </w:tcPr>
          <w:p w14:paraId="0FF626E8" w14:textId="3B6C9F28"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3.580.670 TL</w:t>
            </w:r>
          </w:p>
        </w:tc>
        <w:tc>
          <w:tcPr>
            <w:tcW w:w="1776" w:type="dxa"/>
            <w:tcBorders>
              <w:top w:val="nil"/>
              <w:left w:val="nil"/>
              <w:bottom w:val="single" w:sz="4" w:space="0" w:color="auto"/>
              <w:right w:val="single" w:sz="4" w:space="0" w:color="auto"/>
            </w:tcBorders>
            <w:shd w:val="clear" w:color="000000" w:fill="FFFFFF"/>
            <w:noWrap/>
            <w:vAlign w:val="bottom"/>
            <w:hideMark/>
          </w:tcPr>
          <w:p w14:paraId="713F5A96" w14:textId="5122A2DD"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5.504.680 TL</w:t>
            </w:r>
          </w:p>
        </w:tc>
        <w:tc>
          <w:tcPr>
            <w:tcW w:w="1701" w:type="dxa"/>
            <w:tcBorders>
              <w:top w:val="nil"/>
              <w:left w:val="nil"/>
              <w:bottom w:val="single" w:sz="4" w:space="0" w:color="auto"/>
              <w:right w:val="single" w:sz="4" w:space="0" w:color="auto"/>
            </w:tcBorders>
            <w:shd w:val="clear" w:color="000000" w:fill="FFFFFF"/>
            <w:noWrap/>
            <w:vAlign w:val="bottom"/>
            <w:hideMark/>
          </w:tcPr>
          <w:p w14:paraId="26831133" w14:textId="38CED040" w:rsidR="003652C2" w:rsidRPr="00AE79AE" w:rsidRDefault="003652C2">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2.261.870 TL</w:t>
            </w:r>
          </w:p>
        </w:tc>
      </w:tr>
      <w:tr w:rsidR="007D0B1F" w:rsidRPr="00E72E20" w14:paraId="6D3B0A74"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26AE40C3"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UDAP</w:t>
            </w:r>
          </w:p>
        </w:tc>
        <w:tc>
          <w:tcPr>
            <w:tcW w:w="1559" w:type="dxa"/>
            <w:tcBorders>
              <w:top w:val="nil"/>
              <w:left w:val="nil"/>
              <w:bottom w:val="single" w:sz="4" w:space="0" w:color="auto"/>
              <w:right w:val="single" w:sz="4" w:space="0" w:color="auto"/>
            </w:tcBorders>
            <w:shd w:val="clear" w:color="000000" w:fill="FFFFFF"/>
            <w:noWrap/>
            <w:vAlign w:val="bottom"/>
            <w:hideMark/>
          </w:tcPr>
          <w:p w14:paraId="05F730AA" w14:textId="71180A8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 TL</w:t>
            </w:r>
          </w:p>
        </w:tc>
        <w:tc>
          <w:tcPr>
            <w:tcW w:w="1560" w:type="dxa"/>
            <w:tcBorders>
              <w:top w:val="nil"/>
              <w:left w:val="nil"/>
              <w:bottom w:val="single" w:sz="4" w:space="0" w:color="auto"/>
              <w:right w:val="single" w:sz="4" w:space="0" w:color="auto"/>
            </w:tcBorders>
            <w:shd w:val="clear" w:color="000000" w:fill="FFFFFF"/>
            <w:noWrap/>
            <w:vAlign w:val="bottom"/>
            <w:hideMark/>
          </w:tcPr>
          <w:p w14:paraId="7712A998" w14:textId="4258D0BC"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557.567 TL</w:t>
            </w:r>
          </w:p>
        </w:tc>
        <w:tc>
          <w:tcPr>
            <w:tcW w:w="1626" w:type="dxa"/>
            <w:tcBorders>
              <w:top w:val="nil"/>
              <w:left w:val="nil"/>
              <w:bottom w:val="single" w:sz="4" w:space="0" w:color="auto"/>
              <w:right w:val="single" w:sz="4" w:space="0" w:color="auto"/>
            </w:tcBorders>
            <w:shd w:val="clear" w:color="000000" w:fill="FFFFFF"/>
            <w:noWrap/>
            <w:vAlign w:val="bottom"/>
            <w:hideMark/>
          </w:tcPr>
          <w:p w14:paraId="22012322" w14:textId="644C812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337.100 TL</w:t>
            </w:r>
          </w:p>
        </w:tc>
        <w:tc>
          <w:tcPr>
            <w:tcW w:w="1776" w:type="dxa"/>
            <w:tcBorders>
              <w:top w:val="nil"/>
              <w:left w:val="nil"/>
              <w:bottom w:val="single" w:sz="4" w:space="0" w:color="auto"/>
              <w:right w:val="single" w:sz="4" w:space="0" w:color="auto"/>
            </w:tcBorders>
            <w:shd w:val="clear" w:color="000000" w:fill="FFFFFF"/>
            <w:noWrap/>
            <w:vAlign w:val="bottom"/>
            <w:hideMark/>
          </w:tcPr>
          <w:p w14:paraId="20AD8D05" w14:textId="6603B299"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 TRL</w:t>
            </w:r>
          </w:p>
        </w:tc>
        <w:tc>
          <w:tcPr>
            <w:tcW w:w="1701" w:type="dxa"/>
            <w:tcBorders>
              <w:top w:val="nil"/>
              <w:left w:val="nil"/>
              <w:bottom w:val="single" w:sz="4" w:space="0" w:color="auto"/>
              <w:right w:val="single" w:sz="4" w:space="0" w:color="auto"/>
            </w:tcBorders>
            <w:shd w:val="clear" w:color="000000" w:fill="FFFFFF"/>
            <w:noWrap/>
            <w:vAlign w:val="bottom"/>
            <w:hideMark/>
          </w:tcPr>
          <w:p w14:paraId="3D07BF1A" w14:textId="36E773F8"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9.480 TL</w:t>
            </w:r>
          </w:p>
        </w:tc>
      </w:tr>
      <w:tr w:rsidR="007D0B1F" w:rsidRPr="00E72E20" w14:paraId="2765B6D9"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0D0D0552"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TUJJP</w:t>
            </w:r>
          </w:p>
        </w:tc>
        <w:tc>
          <w:tcPr>
            <w:tcW w:w="1559" w:type="dxa"/>
            <w:tcBorders>
              <w:top w:val="nil"/>
              <w:left w:val="nil"/>
              <w:bottom w:val="single" w:sz="4" w:space="0" w:color="auto"/>
              <w:right w:val="single" w:sz="4" w:space="0" w:color="auto"/>
            </w:tcBorders>
            <w:shd w:val="clear" w:color="000000" w:fill="FFFFFF"/>
            <w:noWrap/>
            <w:vAlign w:val="bottom"/>
            <w:hideMark/>
          </w:tcPr>
          <w:p w14:paraId="4791D3F6" w14:textId="6858C982"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 TL</w:t>
            </w:r>
          </w:p>
        </w:tc>
        <w:tc>
          <w:tcPr>
            <w:tcW w:w="1560" w:type="dxa"/>
            <w:tcBorders>
              <w:top w:val="nil"/>
              <w:left w:val="nil"/>
              <w:bottom w:val="single" w:sz="4" w:space="0" w:color="auto"/>
              <w:right w:val="single" w:sz="4" w:space="0" w:color="auto"/>
            </w:tcBorders>
            <w:shd w:val="clear" w:color="000000" w:fill="FFFFFF"/>
            <w:noWrap/>
            <w:vAlign w:val="bottom"/>
            <w:hideMark/>
          </w:tcPr>
          <w:p w14:paraId="407D4E8C" w14:textId="313766F4"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515.746 TL</w:t>
            </w:r>
          </w:p>
        </w:tc>
        <w:tc>
          <w:tcPr>
            <w:tcW w:w="1626" w:type="dxa"/>
            <w:tcBorders>
              <w:top w:val="nil"/>
              <w:left w:val="nil"/>
              <w:bottom w:val="single" w:sz="4" w:space="0" w:color="auto"/>
              <w:right w:val="single" w:sz="4" w:space="0" w:color="auto"/>
            </w:tcBorders>
            <w:shd w:val="clear" w:color="000000" w:fill="FFFFFF"/>
            <w:noWrap/>
            <w:vAlign w:val="bottom"/>
            <w:hideMark/>
          </w:tcPr>
          <w:p w14:paraId="223B23F5" w14:textId="3575799B"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 TL</w:t>
            </w:r>
          </w:p>
        </w:tc>
        <w:tc>
          <w:tcPr>
            <w:tcW w:w="1776" w:type="dxa"/>
            <w:tcBorders>
              <w:top w:val="nil"/>
              <w:left w:val="nil"/>
              <w:bottom w:val="single" w:sz="4" w:space="0" w:color="auto"/>
              <w:right w:val="single" w:sz="4" w:space="0" w:color="auto"/>
            </w:tcBorders>
            <w:shd w:val="clear" w:color="000000" w:fill="FFFFFF"/>
            <w:noWrap/>
            <w:vAlign w:val="bottom"/>
            <w:hideMark/>
          </w:tcPr>
          <w:p w14:paraId="51DF3256" w14:textId="76C6F66A"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172.243 TL</w:t>
            </w:r>
          </w:p>
        </w:tc>
        <w:tc>
          <w:tcPr>
            <w:tcW w:w="1701" w:type="dxa"/>
            <w:tcBorders>
              <w:top w:val="nil"/>
              <w:left w:val="nil"/>
              <w:bottom w:val="single" w:sz="4" w:space="0" w:color="auto"/>
              <w:right w:val="single" w:sz="4" w:space="0" w:color="auto"/>
            </w:tcBorders>
            <w:shd w:val="clear" w:color="000000" w:fill="FFFFFF"/>
            <w:noWrap/>
            <w:vAlign w:val="bottom"/>
            <w:hideMark/>
          </w:tcPr>
          <w:p w14:paraId="7A9B0041" w14:textId="49E828CF"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 TL</w:t>
            </w:r>
          </w:p>
        </w:tc>
      </w:tr>
      <w:tr w:rsidR="007D0B1F" w:rsidRPr="00E72E20" w14:paraId="0F8D2920"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042478C7"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TAGEM</w:t>
            </w:r>
          </w:p>
        </w:tc>
        <w:tc>
          <w:tcPr>
            <w:tcW w:w="1559" w:type="dxa"/>
            <w:tcBorders>
              <w:top w:val="nil"/>
              <w:left w:val="nil"/>
              <w:bottom w:val="single" w:sz="4" w:space="0" w:color="auto"/>
              <w:right w:val="single" w:sz="4" w:space="0" w:color="auto"/>
            </w:tcBorders>
            <w:shd w:val="clear" w:color="000000" w:fill="FFFFFF"/>
            <w:noWrap/>
            <w:vAlign w:val="bottom"/>
            <w:hideMark/>
          </w:tcPr>
          <w:p w14:paraId="063A2AE3" w14:textId="6A72610B"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 TL</w:t>
            </w:r>
          </w:p>
        </w:tc>
        <w:tc>
          <w:tcPr>
            <w:tcW w:w="1560" w:type="dxa"/>
            <w:tcBorders>
              <w:top w:val="nil"/>
              <w:left w:val="nil"/>
              <w:bottom w:val="single" w:sz="4" w:space="0" w:color="auto"/>
              <w:right w:val="single" w:sz="4" w:space="0" w:color="auto"/>
            </w:tcBorders>
            <w:shd w:val="clear" w:color="000000" w:fill="FFFFFF"/>
            <w:noWrap/>
            <w:vAlign w:val="bottom"/>
            <w:hideMark/>
          </w:tcPr>
          <w:p w14:paraId="008BE99C" w14:textId="4101C6A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 TL</w:t>
            </w:r>
          </w:p>
        </w:tc>
        <w:tc>
          <w:tcPr>
            <w:tcW w:w="1626" w:type="dxa"/>
            <w:tcBorders>
              <w:top w:val="nil"/>
              <w:left w:val="nil"/>
              <w:bottom w:val="single" w:sz="4" w:space="0" w:color="auto"/>
              <w:right w:val="single" w:sz="4" w:space="0" w:color="auto"/>
            </w:tcBorders>
            <w:shd w:val="clear" w:color="000000" w:fill="FFFFFF"/>
            <w:noWrap/>
            <w:vAlign w:val="bottom"/>
            <w:hideMark/>
          </w:tcPr>
          <w:p w14:paraId="128DC06B" w14:textId="7C2EBE78"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298.467 TL</w:t>
            </w:r>
          </w:p>
        </w:tc>
        <w:tc>
          <w:tcPr>
            <w:tcW w:w="1776" w:type="dxa"/>
            <w:tcBorders>
              <w:top w:val="nil"/>
              <w:left w:val="nil"/>
              <w:bottom w:val="single" w:sz="4" w:space="0" w:color="auto"/>
              <w:right w:val="single" w:sz="4" w:space="0" w:color="auto"/>
            </w:tcBorders>
            <w:shd w:val="clear" w:color="000000" w:fill="FFFFFF"/>
            <w:noWrap/>
            <w:vAlign w:val="center"/>
            <w:hideMark/>
          </w:tcPr>
          <w:p w14:paraId="631B8BEE" w14:textId="284DFE93"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216.092</w:t>
            </w:r>
          </w:p>
        </w:tc>
        <w:tc>
          <w:tcPr>
            <w:tcW w:w="1701" w:type="dxa"/>
            <w:tcBorders>
              <w:top w:val="nil"/>
              <w:left w:val="nil"/>
              <w:bottom w:val="single" w:sz="4" w:space="0" w:color="auto"/>
              <w:right w:val="single" w:sz="4" w:space="0" w:color="auto"/>
            </w:tcBorders>
            <w:shd w:val="clear" w:color="000000" w:fill="FFFFFF"/>
            <w:noWrap/>
            <w:vAlign w:val="bottom"/>
            <w:hideMark/>
          </w:tcPr>
          <w:p w14:paraId="32D4249B" w14:textId="532C265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98.757 TL</w:t>
            </w:r>
          </w:p>
        </w:tc>
      </w:tr>
      <w:tr w:rsidR="007D0B1F" w:rsidRPr="00E72E20" w14:paraId="28B3FA86"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356F69CC" w14:textId="32744A53" w:rsidR="003652C2" w:rsidRPr="00AE79AE" w:rsidRDefault="00D1568D"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Kalkınma Ajansı</w:t>
            </w:r>
          </w:p>
        </w:tc>
        <w:tc>
          <w:tcPr>
            <w:tcW w:w="1559" w:type="dxa"/>
            <w:tcBorders>
              <w:top w:val="nil"/>
              <w:left w:val="nil"/>
              <w:bottom w:val="single" w:sz="4" w:space="0" w:color="auto"/>
              <w:right w:val="single" w:sz="4" w:space="0" w:color="auto"/>
            </w:tcBorders>
            <w:shd w:val="clear" w:color="000000" w:fill="FFFFFF"/>
            <w:noWrap/>
            <w:vAlign w:val="bottom"/>
            <w:hideMark/>
          </w:tcPr>
          <w:p w14:paraId="0E3A814B" w14:textId="5FC7C8BF"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 TL</w:t>
            </w:r>
          </w:p>
        </w:tc>
        <w:tc>
          <w:tcPr>
            <w:tcW w:w="1560" w:type="dxa"/>
            <w:tcBorders>
              <w:top w:val="nil"/>
              <w:left w:val="nil"/>
              <w:bottom w:val="single" w:sz="4" w:space="0" w:color="auto"/>
              <w:right w:val="single" w:sz="4" w:space="0" w:color="auto"/>
            </w:tcBorders>
            <w:shd w:val="clear" w:color="000000" w:fill="FFFFFF"/>
            <w:noWrap/>
            <w:vAlign w:val="bottom"/>
            <w:hideMark/>
          </w:tcPr>
          <w:p w14:paraId="757EC6FA" w14:textId="0E6D2BDE"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 TL</w:t>
            </w:r>
          </w:p>
        </w:tc>
        <w:tc>
          <w:tcPr>
            <w:tcW w:w="1626" w:type="dxa"/>
            <w:tcBorders>
              <w:top w:val="nil"/>
              <w:left w:val="nil"/>
              <w:bottom w:val="single" w:sz="4" w:space="0" w:color="auto"/>
              <w:right w:val="single" w:sz="4" w:space="0" w:color="auto"/>
            </w:tcBorders>
            <w:shd w:val="clear" w:color="000000" w:fill="FFFFFF"/>
            <w:noWrap/>
            <w:vAlign w:val="bottom"/>
            <w:hideMark/>
          </w:tcPr>
          <w:p w14:paraId="1BA44F85" w14:textId="0D38AD62"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242.065 TL</w:t>
            </w:r>
          </w:p>
        </w:tc>
        <w:tc>
          <w:tcPr>
            <w:tcW w:w="1776" w:type="dxa"/>
            <w:tcBorders>
              <w:top w:val="nil"/>
              <w:left w:val="nil"/>
              <w:bottom w:val="single" w:sz="4" w:space="0" w:color="auto"/>
              <w:right w:val="single" w:sz="4" w:space="0" w:color="auto"/>
            </w:tcBorders>
            <w:shd w:val="clear" w:color="000000" w:fill="FFFFFF"/>
            <w:noWrap/>
            <w:vAlign w:val="center"/>
            <w:hideMark/>
          </w:tcPr>
          <w:p w14:paraId="098B6DF9" w14:textId="526031E3" w:rsidR="003652C2" w:rsidRPr="00AE79AE" w:rsidRDefault="003652C2">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w:t>
            </w:r>
            <w:r w:rsidR="007D0B1F">
              <w:rPr>
                <w:rFonts w:ascii="Times New Roman" w:eastAsia="Times New Roman" w:hAnsi="Times New Roman" w:cs="Times New Roman"/>
                <w:sz w:val="22"/>
                <w:lang w:val="tr-TR" w:eastAsia="tr-TR"/>
              </w:rPr>
              <w:t xml:space="preserve"> TL</w:t>
            </w:r>
          </w:p>
        </w:tc>
        <w:tc>
          <w:tcPr>
            <w:tcW w:w="1701" w:type="dxa"/>
            <w:tcBorders>
              <w:top w:val="nil"/>
              <w:left w:val="nil"/>
              <w:bottom w:val="single" w:sz="4" w:space="0" w:color="auto"/>
              <w:right w:val="single" w:sz="4" w:space="0" w:color="auto"/>
            </w:tcBorders>
            <w:shd w:val="clear" w:color="000000" w:fill="FFFFFF"/>
            <w:noWrap/>
            <w:vAlign w:val="bottom"/>
            <w:hideMark/>
          </w:tcPr>
          <w:p w14:paraId="450695F7" w14:textId="4F66AE86"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sz w:val="22"/>
                <w:lang w:val="tr-TR" w:eastAsia="tr-TR"/>
              </w:rPr>
            </w:pPr>
            <w:r w:rsidRPr="00AE79AE">
              <w:rPr>
                <w:rFonts w:ascii="Times New Roman" w:eastAsia="Times New Roman" w:hAnsi="Times New Roman" w:cs="Times New Roman"/>
                <w:sz w:val="22"/>
                <w:lang w:val="tr-TR" w:eastAsia="tr-TR"/>
              </w:rPr>
              <w:t>0 TL</w:t>
            </w:r>
          </w:p>
        </w:tc>
      </w:tr>
      <w:tr w:rsidR="007D0B1F" w:rsidRPr="00E72E20" w14:paraId="11F4A38A" w14:textId="77777777" w:rsidTr="00AE79AE">
        <w:trPr>
          <w:trHeight w:val="315"/>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1B9EBFB2" w14:textId="77777777"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TOPLAM</w:t>
            </w:r>
          </w:p>
        </w:tc>
        <w:tc>
          <w:tcPr>
            <w:tcW w:w="1559" w:type="dxa"/>
            <w:tcBorders>
              <w:top w:val="nil"/>
              <w:left w:val="nil"/>
              <w:bottom w:val="single" w:sz="4" w:space="0" w:color="auto"/>
              <w:right w:val="single" w:sz="4" w:space="0" w:color="auto"/>
            </w:tcBorders>
            <w:shd w:val="clear" w:color="000000" w:fill="FFFFFF"/>
            <w:noWrap/>
            <w:vAlign w:val="bottom"/>
            <w:hideMark/>
          </w:tcPr>
          <w:p w14:paraId="342CE169" w14:textId="31423B73"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75.249.522 TL</w:t>
            </w:r>
          </w:p>
        </w:tc>
        <w:tc>
          <w:tcPr>
            <w:tcW w:w="1560" w:type="dxa"/>
            <w:tcBorders>
              <w:top w:val="nil"/>
              <w:left w:val="nil"/>
              <w:bottom w:val="single" w:sz="4" w:space="0" w:color="auto"/>
              <w:right w:val="single" w:sz="4" w:space="0" w:color="auto"/>
            </w:tcBorders>
            <w:shd w:val="clear" w:color="000000" w:fill="FFFFFF"/>
            <w:noWrap/>
            <w:vAlign w:val="bottom"/>
            <w:hideMark/>
          </w:tcPr>
          <w:p w14:paraId="38D05981" w14:textId="54EF6C6A"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81.222.885 TL</w:t>
            </w:r>
          </w:p>
        </w:tc>
        <w:tc>
          <w:tcPr>
            <w:tcW w:w="1626" w:type="dxa"/>
            <w:tcBorders>
              <w:top w:val="nil"/>
              <w:left w:val="nil"/>
              <w:bottom w:val="single" w:sz="4" w:space="0" w:color="auto"/>
              <w:right w:val="single" w:sz="4" w:space="0" w:color="auto"/>
            </w:tcBorders>
            <w:shd w:val="clear" w:color="000000" w:fill="FFFFFF"/>
            <w:noWrap/>
            <w:vAlign w:val="bottom"/>
            <w:hideMark/>
          </w:tcPr>
          <w:p w14:paraId="2C0673F8" w14:textId="001EFCD9"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79.171.412 TL</w:t>
            </w:r>
          </w:p>
        </w:tc>
        <w:tc>
          <w:tcPr>
            <w:tcW w:w="1776" w:type="dxa"/>
            <w:tcBorders>
              <w:top w:val="nil"/>
              <w:left w:val="nil"/>
              <w:bottom w:val="single" w:sz="4" w:space="0" w:color="auto"/>
              <w:right w:val="single" w:sz="4" w:space="0" w:color="auto"/>
            </w:tcBorders>
            <w:shd w:val="clear" w:color="000000" w:fill="FFFFFF"/>
            <w:noWrap/>
            <w:vAlign w:val="bottom"/>
            <w:hideMark/>
          </w:tcPr>
          <w:p w14:paraId="0E9BBD39" w14:textId="3FD6B83F"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84.990.751 TL</w:t>
            </w:r>
          </w:p>
        </w:tc>
        <w:tc>
          <w:tcPr>
            <w:tcW w:w="1701" w:type="dxa"/>
            <w:tcBorders>
              <w:top w:val="nil"/>
              <w:left w:val="nil"/>
              <w:bottom w:val="single" w:sz="4" w:space="0" w:color="auto"/>
              <w:right w:val="single" w:sz="4" w:space="0" w:color="auto"/>
            </w:tcBorders>
            <w:shd w:val="clear" w:color="000000" w:fill="FFFFFF"/>
            <w:noWrap/>
            <w:vAlign w:val="bottom"/>
            <w:hideMark/>
          </w:tcPr>
          <w:p w14:paraId="07B6FC2B" w14:textId="2B671132" w:rsidR="003652C2" w:rsidRPr="00AE79AE" w:rsidRDefault="003652C2" w:rsidP="00AE79AE">
            <w:pPr>
              <w:shd w:val="clear" w:color="auto" w:fill="FFFFFF"/>
              <w:spacing w:before="100" w:beforeAutospacing="1" w:after="100" w:afterAutospacing="1" w:line="360" w:lineRule="auto"/>
              <w:jc w:val="center"/>
              <w:rPr>
                <w:rFonts w:ascii="Times New Roman" w:eastAsia="Times New Roman" w:hAnsi="Times New Roman" w:cs="Times New Roman"/>
                <w:b/>
                <w:bCs/>
                <w:sz w:val="22"/>
                <w:lang w:val="tr-TR" w:eastAsia="tr-TR"/>
              </w:rPr>
            </w:pPr>
            <w:r w:rsidRPr="00AE79AE">
              <w:rPr>
                <w:rFonts w:ascii="Times New Roman" w:eastAsia="Times New Roman" w:hAnsi="Times New Roman" w:cs="Times New Roman"/>
                <w:b/>
                <w:bCs/>
                <w:sz w:val="22"/>
                <w:lang w:val="tr-TR" w:eastAsia="tr-TR"/>
              </w:rPr>
              <w:t>108.713.947 TL</w:t>
            </w:r>
          </w:p>
        </w:tc>
      </w:tr>
    </w:tbl>
    <w:p w14:paraId="6F066D6F" w14:textId="77777777" w:rsidR="007E26A6" w:rsidRPr="00595AE2" w:rsidRDefault="007E26A6" w:rsidP="00D23122">
      <w:pPr>
        <w:spacing w:line="360" w:lineRule="auto"/>
        <w:ind w:firstLine="360"/>
        <w:jc w:val="both"/>
        <w:rPr>
          <w:rFonts w:ascii="Times New Roman" w:hAnsi="Times New Roman" w:cs="Times New Roman"/>
        </w:rPr>
      </w:pPr>
    </w:p>
    <w:p w14:paraId="6D87A9CC" w14:textId="7CB4BC69" w:rsidR="00EE42E9" w:rsidRPr="00595AE2" w:rsidRDefault="003652C2"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ODTÜ’de yıllık ortalama 90 ulusal ve 20 uluslararası proje sözleşmesi imzalanarak yürütülmektedir (BAP I, BAP II ve Döner Sermaye Projeleri hariç sayıdır)</w:t>
      </w:r>
      <w:r w:rsidR="00ED517C" w:rsidRPr="00595AE2">
        <w:rPr>
          <w:rFonts w:ascii="Times New Roman" w:hAnsi="Times New Roman" w:cs="Times New Roman"/>
        </w:rPr>
        <w:t xml:space="preserve">. </w:t>
      </w:r>
      <w:r w:rsidR="009A35EB" w:rsidRPr="00595AE2">
        <w:rPr>
          <w:rFonts w:ascii="Times New Roman" w:hAnsi="Times New Roman" w:cs="Times New Roman"/>
        </w:rPr>
        <w:t xml:space="preserve">Her hangi bir zamanda yürütülmekte olan dışardan kaynaklı ar-ge projelrinin sayısı 400 civarındadır. </w:t>
      </w:r>
      <w:r w:rsidR="00EE42E9" w:rsidRPr="00595AE2">
        <w:rPr>
          <w:rFonts w:ascii="Times New Roman" w:hAnsi="Times New Roman" w:cs="Times New Roman"/>
        </w:rPr>
        <w:t xml:space="preserve">2010-2015 yılları arasında </w:t>
      </w:r>
      <w:r w:rsidRPr="00595AE2">
        <w:rPr>
          <w:rFonts w:ascii="Times New Roman" w:hAnsi="Times New Roman" w:cs="Times New Roman"/>
        </w:rPr>
        <w:t xml:space="preserve">TÜBİTAK </w:t>
      </w:r>
      <w:r w:rsidR="00EE42E9" w:rsidRPr="00595AE2">
        <w:rPr>
          <w:rFonts w:ascii="Times New Roman" w:hAnsi="Times New Roman" w:cs="Times New Roman"/>
        </w:rPr>
        <w:t xml:space="preserve">ARDEB Programları kapsamında desteklenen proje sayıları incelendiğinde, ODTÜ Türkiye’deki diğer üniversiteler arasında ikinci sıradadır. 2015 yılı verilerine göre ARDEB gruplarında yürürlükte olan projelere 2015 yılında aktarılan bütçelerin üniversite bazlı dağılımına göre ODTÜ 27 milyon 673 bin 890 liralık bütçesiyle Türkiye’deki üniversiteler arasında ikinci sıradadır. </w:t>
      </w:r>
    </w:p>
    <w:p w14:paraId="4F2375DA" w14:textId="77F0643F" w:rsidR="003652C2" w:rsidRPr="00595AE2" w:rsidRDefault="004664C9"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Araştırma altyapısının gelişirilmesi ve araştırmacı yetiştirme programları için </w:t>
      </w:r>
      <w:proofErr w:type="gramStart"/>
      <w:r w:rsidRPr="00595AE2">
        <w:rPr>
          <w:rFonts w:ascii="Times New Roman" w:hAnsi="Times New Roman" w:cs="Times New Roman"/>
        </w:rPr>
        <w:t>fon</w:t>
      </w:r>
      <w:proofErr w:type="gramEnd"/>
      <w:r w:rsidRPr="00595AE2">
        <w:rPr>
          <w:rFonts w:ascii="Times New Roman" w:hAnsi="Times New Roman" w:cs="Times New Roman"/>
        </w:rPr>
        <w:t xml:space="preserve"> sağlayıcı ana kurum Kalkınma Bakanlığıdır. 2016 yılında öncelikli alanlarda araştırma altyapılarının kurulması için üniversitemize Kalkınma Bakanlığı tarafından yıllık 30 milyon TL’den fazla kaynak sağlanmıştır. </w:t>
      </w:r>
      <w:r w:rsidR="009A35EB" w:rsidRPr="00595AE2">
        <w:rPr>
          <w:rFonts w:ascii="Times New Roman" w:hAnsi="Times New Roman" w:cs="Times New Roman"/>
        </w:rPr>
        <w:t>ODTÜ’de yıllık ortalama 200</w:t>
      </w:r>
      <w:r w:rsidR="00EE42E9" w:rsidRPr="00595AE2">
        <w:rPr>
          <w:rFonts w:ascii="Times New Roman" w:hAnsi="Times New Roman" w:cs="Times New Roman"/>
        </w:rPr>
        <w:t xml:space="preserve"> </w:t>
      </w:r>
      <w:r w:rsidR="003652C2" w:rsidRPr="00595AE2">
        <w:rPr>
          <w:rFonts w:ascii="Times New Roman" w:hAnsi="Times New Roman" w:cs="Times New Roman"/>
        </w:rPr>
        <w:t xml:space="preserve">adet </w:t>
      </w:r>
      <w:r w:rsidR="00EE42E9" w:rsidRPr="00595AE2">
        <w:rPr>
          <w:rFonts w:ascii="Times New Roman" w:hAnsi="Times New Roman" w:cs="Times New Roman"/>
        </w:rPr>
        <w:t>BAP</w:t>
      </w:r>
      <w:r w:rsidR="003652C2" w:rsidRPr="00595AE2">
        <w:rPr>
          <w:rFonts w:ascii="Times New Roman" w:hAnsi="Times New Roman" w:cs="Times New Roman"/>
        </w:rPr>
        <w:t>-1</w:t>
      </w:r>
      <w:r w:rsidR="00EE42E9" w:rsidRPr="00595AE2">
        <w:rPr>
          <w:rFonts w:ascii="Times New Roman" w:hAnsi="Times New Roman" w:cs="Times New Roman"/>
        </w:rPr>
        <w:t xml:space="preserve"> Projesi yürütülmektedir ve projelerin toplam bütçesi </w:t>
      </w:r>
      <w:r w:rsidR="003652C2" w:rsidRPr="00595AE2">
        <w:rPr>
          <w:rFonts w:ascii="Times New Roman" w:hAnsi="Times New Roman" w:cs="Times New Roman"/>
        </w:rPr>
        <w:t xml:space="preserve">yaklaşık 4 </w:t>
      </w:r>
      <w:r w:rsidR="00EE42E9" w:rsidRPr="00595AE2">
        <w:rPr>
          <w:rFonts w:ascii="Times New Roman" w:hAnsi="Times New Roman" w:cs="Times New Roman"/>
        </w:rPr>
        <w:t xml:space="preserve">milyon </w:t>
      </w:r>
      <w:r w:rsidR="003652C2" w:rsidRPr="00595AE2">
        <w:rPr>
          <w:rFonts w:ascii="Times New Roman" w:hAnsi="Times New Roman" w:cs="Times New Roman"/>
        </w:rPr>
        <w:t>TL’dir.</w:t>
      </w:r>
      <w:r w:rsidR="00EE42E9" w:rsidRPr="00595AE2">
        <w:rPr>
          <w:rFonts w:ascii="Times New Roman" w:hAnsi="Times New Roman" w:cs="Times New Roman"/>
        </w:rPr>
        <w:t xml:space="preserve"> </w:t>
      </w:r>
    </w:p>
    <w:p w14:paraId="3BA5BB28" w14:textId="06A5E405" w:rsidR="003652C2" w:rsidRPr="00595AE2" w:rsidRDefault="00356139"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Tablo </w:t>
      </w:r>
      <w:proofErr w:type="gramStart"/>
      <w:r w:rsidRPr="00595AE2">
        <w:rPr>
          <w:rFonts w:ascii="Times New Roman" w:hAnsi="Times New Roman" w:cs="Times New Roman"/>
        </w:rPr>
        <w:t>3’te</w:t>
      </w:r>
      <w:proofErr w:type="gramEnd"/>
      <w:r w:rsidRPr="00595AE2">
        <w:rPr>
          <w:rFonts w:ascii="Times New Roman" w:hAnsi="Times New Roman" w:cs="Times New Roman"/>
        </w:rPr>
        <w:t xml:space="preserve"> yer almayan a</w:t>
      </w:r>
      <w:r w:rsidR="003652C2" w:rsidRPr="00595AE2">
        <w:rPr>
          <w:rFonts w:ascii="Times New Roman" w:hAnsi="Times New Roman" w:cs="Times New Roman"/>
        </w:rPr>
        <w:t xml:space="preserve">ncak araştırma ile ilgili </w:t>
      </w:r>
      <w:r w:rsidRPr="00595AE2">
        <w:rPr>
          <w:rFonts w:ascii="Times New Roman" w:hAnsi="Times New Roman" w:cs="Times New Roman"/>
        </w:rPr>
        <w:t>potansiyel gelir kaynağı</w:t>
      </w:r>
      <w:r w:rsidR="003652C2" w:rsidRPr="00595AE2">
        <w:rPr>
          <w:rFonts w:ascii="Times New Roman" w:hAnsi="Times New Roman" w:cs="Times New Roman"/>
        </w:rPr>
        <w:t xml:space="preserve"> ise lisanslama gelirleridir. 2015 yılı içinde tescil edilen patent sayısı 19 olup, fikri hakların lisanslama bedeli 6 milyon TL’yi geçmiştir.</w:t>
      </w:r>
      <w:r w:rsidR="009A35EB" w:rsidRPr="00595AE2">
        <w:rPr>
          <w:rFonts w:ascii="Times New Roman" w:hAnsi="Times New Roman" w:cs="Times New Roman"/>
        </w:rPr>
        <w:t xml:space="preserve"> FSMH ile ilgili yasal düzenlemelerin yapılmasından </w:t>
      </w:r>
      <w:r w:rsidR="004664C9" w:rsidRPr="00595AE2">
        <w:rPr>
          <w:rFonts w:ascii="Times New Roman" w:hAnsi="Times New Roman" w:cs="Times New Roman"/>
        </w:rPr>
        <w:t>sonra üniversitenin lisanslama gelirlerinin artması beklenmektedir.</w:t>
      </w:r>
    </w:p>
    <w:p w14:paraId="7A48507E" w14:textId="16A11C7A" w:rsidR="003652C2" w:rsidRPr="00595AE2" w:rsidRDefault="003652C2" w:rsidP="00173B02">
      <w:pPr>
        <w:pStyle w:val="ListeParagraf"/>
        <w:numPr>
          <w:ilvl w:val="0"/>
          <w:numId w:val="33"/>
        </w:numPr>
        <w:spacing w:after="120" w:line="360" w:lineRule="auto"/>
        <w:contextualSpacing w:val="0"/>
        <w:rPr>
          <w:rFonts w:ascii="Times New Roman" w:hAnsi="Times New Roman" w:cs="Times New Roman"/>
          <w:b/>
        </w:rPr>
      </w:pPr>
      <w:r w:rsidRPr="00595AE2">
        <w:rPr>
          <w:rFonts w:ascii="Times New Roman" w:hAnsi="Times New Roman" w:cs="Times New Roman"/>
          <w:b/>
        </w:rPr>
        <w:t xml:space="preserve">İnsan Kaynakları: </w:t>
      </w:r>
    </w:p>
    <w:p w14:paraId="735A6BDC" w14:textId="4C95FC55" w:rsidR="003652C2" w:rsidRPr="00595AE2" w:rsidRDefault="00EE42E9"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Üniversitemizde </w:t>
      </w:r>
      <w:r w:rsidR="008145AD">
        <w:rPr>
          <w:rFonts w:ascii="Times New Roman" w:hAnsi="Times New Roman" w:cs="Times New Roman"/>
        </w:rPr>
        <w:t xml:space="preserve">20 Haziran </w:t>
      </w:r>
      <w:r w:rsidRPr="00595AE2">
        <w:rPr>
          <w:rFonts w:ascii="Times New Roman" w:hAnsi="Times New Roman" w:cs="Times New Roman"/>
        </w:rPr>
        <w:t xml:space="preserve">2016 itibariyle </w:t>
      </w:r>
      <w:r w:rsidR="008145AD">
        <w:rPr>
          <w:rFonts w:ascii="Times New Roman" w:hAnsi="Times New Roman" w:cs="Times New Roman"/>
        </w:rPr>
        <w:t xml:space="preserve">772 </w:t>
      </w:r>
      <w:r w:rsidRPr="008145AD">
        <w:rPr>
          <w:rFonts w:ascii="Times New Roman" w:hAnsi="Times New Roman" w:cs="Times New Roman"/>
        </w:rPr>
        <w:t>öğretim üyesi</w:t>
      </w:r>
      <w:r w:rsidR="008145AD">
        <w:rPr>
          <w:rFonts w:ascii="Times New Roman" w:hAnsi="Times New Roman" w:cs="Times New Roman"/>
        </w:rPr>
        <w:t xml:space="preserve">, 787 </w:t>
      </w:r>
      <w:r w:rsidRPr="008145AD">
        <w:rPr>
          <w:rFonts w:ascii="Times New Roman" w:hAnsi="Times New Roman" w:cs="Times New Roman"/>
        </w:rPr>
        <w:t>araştırma görevlisi</w:t>
      </w:r>
      <w:r w:rsidR="008145AD">
        <w:rPr>
          <w:rFonts w:ascii="Times New Roman" w:hAnsi="Times New Roman" w:cs="Times New Roman"/>
        </w:rPr>
        <w:t xml:space="preserve"> (481 35. Madde Araştırma Görevlisi)</w:t>
      </w:r>
      <w:r w:rsidRPr="008145AD">
        <w:rPr>
          <w:rFonts w:ascii="Times New Roman" w:hAnsi="Times New Roman" w:cs="Times New Roman"/>
        </w:rPr>
        <w:t>, 8</w:t>
      </w:r>
      <w:r w:rsidRPr="00595AE2">
        <w:rPr>
          <w:rFonts w:ascii="Times New Roman" w:hAnsi="Times New Roman" w:cs="Times New Roman"/>
        </w:rPr>
        <w:t xml:space="preserve">364 yüksek lisans ve doktora öğrencisi, 88 doktora sonrası araştırmacı ile araştırma faaliyetleri yürütülmektedir. 2016 yılı itibariyle TÜBİTAK Projelerinde 252 bursiyer ve 25 yardımcı personel çalışmaktadır. SANTEZ Projelerinde 13 bursiyer çalışmaktadır. Avrupa Birliği kaynaklı projelerde ise 15 yardımcı personel çalışmaktadır. </w:t>
      </w:r>
      <w:r w:rsidR="004664C9" w:rsidRPr="00595AE2">
        <w:rPr>
          <w:rFonts w:ascii="Times New Roman" w:hAnsi="Times New Roman" w:cs="Times New Roman"/>
        </w:rPr>
        <w:t xml:space="preserve">Doktora Sonrası Araştırmacı Programı (DOSAP) kapsamında ve çeşitli kurumlar </w:t>
      </w:r>
      <w:r w:rsidR="004664C9" w:rsidRPr="00595AE2">
        <w:rPr>
          <w:rFonts w:ascii="Times New Roman" w:hAnsi="Times New Roman" w:cs="Times New Roman"/>
        </w:rPr>
        <w:lastRenderedPageBreak/>
        <w:t xml:space="preserve">tarafından desteklenerek üniversitemizde gelen doktora sonrası araştırmacılar üniversitemiz için önemli bir araştırmacı kadrosu oluşturmaktdır. 4/b kadrosundan istihdam edilen sözleşmeli personel (bilimsel proje uzmanları) de merkezlerde ve büyük ölçekli projelerde </w:t>
      </w:r>
      <w:r w:rsidR="00306A8B" w:rsidRPr="00595AE2">
        <w:rPr>
          <w:rFonts w:ascii="Times New Roman" w:hAnsi="Times New Roman" w:cs="Times New Roman"/>
        </w:rPr>
        <w:t xml:space="preserve">(Kalkınma Bakanlığı projeleri) </w:t>
      </w:r>
      <w:r w:rsidR="004664C9" w:rsidRPr="00595AE2">
        <w:rPr>
          <w:rFonts w:ascii="Times New Roman" w:hAnsi="Times New Roman" w:cs="Times New Roman"/>
        </w:rPr>
        <w:t xml:space="preserve">araştırmacı olarak görev yapmakta ve üniversitemizin araştırma faaliyetlerine kritik katkı sağlamaktadır. 2016 Mayıs ayı itibariyle </w:t>
      </w:r>
      <w:r w:rsidR="00E17CAD" w:rsidRPr="00595AE2">
        <w:rPr>
          <w:rFonts w:ascii="Times New Roman" w:hAnsi="Times New Roman" w:cs="Times New Roman"/>
        </w:rPr>
        <w:t xml:space="preserve">89 </w:t>
      </w:r>
      <w:r w:rsidR="004664C9" w:rsidRPr="00595AE2">
        <w:rPr>
          <w:rFonts w:ascii="Times New Roman" w:hAnsi="Times New Roman" w:cs="Times New Roman"/>
        </w:rPr>
        <w:t>adet sözleşmeli bilimsel proje uzmanımız bulunmaktadır.</w:t>
      </w:r>
      <w:r w:rsidR="00356139" w:rsidRPr="00595AE2">
        <w:rPr>
          <w:rFonts w:ascii="Times New Roman" w:hAnsi="Times New Roman" w:cs="Times New Roman"/>
        </w:rPr>
        <w:t xml:space="preserve"> </w:t>
      </w:r>
    </w:p>
    <w:p w14:paraId="6EE8D433" w14:textId="51D84EFD" w:rsidR="003652C2" w:rsidRPr="00595AE2" w:rsidRDefault="003652C2" w:rsidP="00173B02">
      <w:pPr>
        <w:pStyle w:val="ListeParagraf"/>
        <w:numPr>
          <w:ilvl w:val="0"/>
          <w:numId w:val="33"/>
        </w:numPr>
        <w:spacing w:after="120" w:line="360" w:lineRule="auto"/>
        <w:contextualSpacing w:val="0"/>
        <w:rPr>
          <w:rFonts w:ascii="Times New Roman" w:hAnsi="Times New Roman" w:cs="Times New Roman"/>
          <w:b/>
        </w:rPr>
      </w:pPr>
      <w:r w:rsidRPr="00595AE2">
        <w:rPr>
          <w:rFonts w:ascii="Times New Roman" w:hAnsi="Times New Roman" w:cs="Times New Roman"/>
          <w:b/>
        </w:rPr>
        <w:t xml:space="preserve">Araştırma </w:t>
      </w:r>
      <w:r w:rsidR="0014680C" w:rsidRPr="00595AE2">
        <w:rPr>
          <w:rFonts w:ascii="Times New Roman" w:hAnsi="Times New Roman" w:cs="Times New Roman"/>
          <w:b/>
        </w:rPr>
        <w:t>A</w:t>
      </w:r>
      <w:r w:rsidRPr="00595AE2">
        <w:rPr>
          <w:rFonts w:ascii="Times New Roman" w:hAnsi="Times New Roman" w:cs="Times New Roman"/>
          <w:b/>
        </w:rPr>
        <w:t xml:space="preserve">ltyapısı: </w:t>
      </w:r>
    </w:p>
    <w:p w14:paraId="0B9617C4" w14:textId="6C7C21F0" w:rsidR="00EE42E9" w:rsidRPr="00595AE2" w:rsidRDefault="00EE42E9"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ODTÜ’de 27 adet araştırma merkezi bulunmaktadır. Merkezler ve bölümler bünyesinde toplam 220 adet araştırma laboratuvarı yer almaktadır. Rektörlüğe bağlı bir merkez olarak yapılandırılan ve çalışmalarını sürdüren Merkez Laboratuvarı  “</w:t>
      </w:r>
      <w:r w:rsidRPr="00595AE2">
        <w:rPr>
          <w:rFonts w:ascii="Times New Roman" w:hAnsi="Times New Roman" w:cs="Times New Roman"/>
          <w:b/>
        </w:rPr>
        <w:t>AR-GE Eğitim ve Ölçme Merkezi</w:t>
      </w:r>
      <w:r w:rsidRPr="00595AE2">
        <w:rPr>
          <w:rFonts w:ascii="Times New Roman" w:hAnsi="Times New Roman" w:cs="Times New Roman"/>
        </w:rPr>
        <w:t>” ve “</w:t>
      </w:r>
      <w:r w:rsidRPr="00595AE2">
        <w:rPr>
          <w:rFonts w:ascii="Times New Roman" w:hAnsi="Times New Roman" w:cs="Times New Roman"/>
          <w:b/>
        </w:rPr>
        <w:t>Moleküler Biyoloji ve Biyoteknoloji AR-GE Merkezi</w:t>
      </w:r>
      <w:r w:rsidRPr="00595AE2">
        <w:rPr>
          <w:rFonts w:ascii="Times New Roman" w:hAnsi="Times New Roman" w:cs="Times New Roman"/>
        </w:rPr>
        <w:t xml:space="preserve">” olmak üzere iki ayrı alandan oluşmaktadır. AR-GE Eğitim ve Ölçme Merkezinde malzemelerin, elektrik, manyetik, optik, reolojik, yüzey özelliklerinin belirlenmesine yönelik cihazların yanısıra mekanik test sistemleri, molekül ağırlığı tayin, element ve termal analiz cihazları ve ileri teknoloji spektroskopi cihazları bulunmaktadır. Moleküler Biyoloji ve Biyoteknoloji AR-GE Merkezi, moleküler biyoloji, genom bilimi, ve biyoteknoloji alanındaki en son teknolojilere sahip cihazlarla donatılmıştır. ODTÜ Merkez Laboratuvarının kuruluş amacı üniversitelerimizde, kamu kuruluşlarında ve sanayide çalışan araştırmacılar için modern test ve analiz cihazlarının yer aldığı bir bilimsel araştırma, eğitim ve ölçüm merkezi oluşturmaktır. Bu amaç kapsamında kurulmuş olan Merkez Laboratuvarı ODTÜ dışındaki araştırmacıların kullanımına da açıktır. </w:t>
      </w:r>
    </w:p>
    <w:p w14:paraId="181A642A" w14:textId="77777777" w:rsidR="00EE42E9" w:rsidRPr="00595AE2" w:rsidRDefault="00EE42E9"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2015 yılı verilerine göre ODTÜ Kütüphanesi; 506.092 basılı kitap, 227.944 elektronik kitap, 191.538 ciltli dergi, 971 basılı dergi aboneliği, 45.193 elektronik dergi aboneliği, 25.718 yüksek lisans ve doktora tezi ile Türkiye'nin en geniş ve değerli koleksiyonlarından birine sahiptir.</w:t>
      </w:r>
    </w:p>
    <w:p w14:paraId="259DF357" w14:textId="45B8706F" w:rsidR="003652C2" w:rsidRPr="00595AE2" w:rsidRDefault="00572CE3" w:rsidP="00173B02">
      <w:pPr>
        <w:pStyle w:val="ListeParagraf"/>
        <w:numPr>
          <w:ilvl w:val="0"/>
          <w:numId w:val="33"/>
        </w:numPr>
        <w:spacing w:after="120" w:line="360" w:lineRule="auto"/>
        <w:contextualSpacing w:val="0"/>
        <w:rPr>
          <w:rFonts w:ascii="Times New Roman" w:hAnsi="Times New Roman" w:cs="Times New Roman"/>
          <w:b/>
        </w:rPr>
      </w:pPr>
      <w:r w:rsidRPr="00595AE2">
        <w:rPr>
          <w:rFonts w:ascii="Times New Roman" w:hAnsi="Times New Roman" w:cs="Times New Roman"/>
          <w:b/>
        </w:rPr>
        <w:t>Kaynak T</w:t>
      </w:r>
      <w:r w:rsidR="003652C2" w:rsidRPr="00595AE2">
        <w:rPr>
          <w:rFonts w:ascii="Times New Roman" w:hAnsi="Times New Roman" w:cs="Times New Roman"/>
          <w:b/>
        </w:rPr>
        <w:t>ahsisi:</w:t>
      </w:r>
    </w:p>
    <w:p w14:paraId="1E3B91E1" w14:textId="1055E166" w:rsidR="00ED517C" w:rsidRPr="00595AE2" w:rsidRDefault="00ED517C" w:rsidP="00C069D9">
      <w:pPr>
        <w:spacing w:line="360" w:lineRule="auto"/>
        <w:ind w:firstLine="360"/>
        <w:jc w:val="both"/>
        <w:rPr>
          <w:rFonts w:ascii="Times New Roman" w:hAnsi="Times New Roman" w:cs="Times New Roman"/>
        </w:rPr>
      </w:pPr>
      <w:r w:rsidRPr="00595AE2">
        <w:rPr>
          <w:rFonts w:ascii="Times New Roman" w:hAnsi="Times New Roman" w:cs="Times New Roman"/>
        </w:rPr>
        <w:t xml:space="preserve">Üniversitede araştırmayı desteklemek için Bilimsel Araştırma Projeleri kullanılmaktadır. BAP için ayrılan toplam bütçe ODTÜ’de yapılan tüm araştırma harcamalarının %5’ine karşılık gelmektedir. Bu nedenle bilimsel araştırma projeleri araştırma için başlangıç-çekirdek bütçe olarak kurgulanmış olup araştırmacıların bu destek aracılığıyla elde ettikleri araştırma sonuçları sayesinde TÜBİTAK, AB destekli proje önerileri hazırlamaları beklenmektedir. BAP bütçesi Fakültelere, Enstitülere ve Rektörlüğe tahsis edilmekte ve her birim bütçesinin hangi projeler için ve hangi miktarda harcanacağını kendisi belirlemektedir. Fakülte ve Enstitülerin son yıl </w:t>
      </w:r>
      <w:r w:rsidRPr="00595AE2">
        <w:rPr>
          <w:rFonts w:ascii="Times New Roman" w:hAnsi="Times New Roman" w:cs="Times New Roman"/>
        </w:rPr>
        <w:lastRenderedPageBreak/>
        <w:t>içindeki yayınları, öğretim üyesi ve lisansüstü öğrenci sayıları ile merkezlerin faaliyet raporlarını dikkate alınarak, BAP bütçesinin dağılımı Bilimsel Araştırma Projeleri Komisyonu tarafından belirlenir. BAP Komisyonu tüm birimlerin uyması gereken kısıtlı sayıda çerçeve ilkeler belirlemiştir ve bu çerçevenin içinde kalmak ve ilkelere uymak kaydıyla birimler bütçelerinin önerilen bütçelere dağılımını ve nasıl harcanacağını kendileri belirlemektedirler. Fakülteler kendi bölümlerindeki araştırmacılarının önerdikleri projeleri değerlendirip bütçe ayırırken Enstitüler kendilerine bağlı ana bilim dallarındaki araştırmacıların önerileri hakkında kararlar verebilmektedir. Rektörlük ise farklı Enstitülerin ana bilim dallarından olan araştırmacıların ortak hazırladıkları disiplinlerarası araştırma projelerine destek verebilmektedir. Rektörlük tarafından desteklenen diğer proje türleri ise yeni başlayan öğretim üyelerine destek projeleri (AGEP katılımcıları ve diğerleri), işbirliği projeleri (GATA ve Kuzey Kıbrıs Kampusu ile) ODTÜ lehine projler (ODTU Kampusu için projeler vb.), Kalkınma Bakanlığı ve benzeri büyük çaplı uluslararası işbirliği projelerine hazırlık önerileri ve Uygulama ve Araştırma Merkezleri’nin önerdiği projelerdir.</w:t>
      </w:r>
    </w:p>
    <w:p w14:paraId="58D335CE" w14:textId="77777777" w:rsidR="00275682" w:rsidRPr="00595AE2" w:rsidRDefault="00275682" w:rsidP="00275682">
      <w:pPr>
        <w:spacing w:line="360" w:lineRule="auto"/>
        <w:ind w:firstLine="360"/>
        <w:jc w:val="both"/>
        <w:rPr>
          <w:rFonts w:ascii="Times New Roman" w:hAnsi="Times New Roman" w:cs="Times New Roman"/>
          <w:b/>
        </w:rPr>
      </w:pPr>
    </w:p>
    <w:p w14:paraId="34EF23C9" w14:textId="67E881AB" w:rsidR="00662D15" w:rsidRPr="00595AE2" w:rsidRDefault="0088055C" w:rsidP="00275682">
      <w:pPr>
        <w:spacing w:line="360" w:lineRule="auto"/>
        <w:ind w:firstLine="360"/>
        <w:jc w:val="both"/>
        <w:rPr>
          <w:rFonts w:ascii="Times New Roman" w:hAnsi="Times New Roman" w:cs="Times New Roman"/>
          <w:b/>
        </w:rPr>
      </w:pPr>
      <w:r w:rsidRPr="00595AE2">
        <w:rPr>
          <w:rFonts w:ascii="Times New Roman" w:hAnsi="Times New Roman" w:cs="Times New Roman"/>
          <w:b/>
        </w:rPr>
        <w:t>Ç3. Araştırma</w:t>
      </w:r>
      <w:r w:rsidR="004664C9" w:rsidRPr="00595AE2">
        <w:rPr>
          <w:rFonts w:ascii="Times New Roman" w:hAnsi="Times New Roman" w:cs="Times New Roman"/>
          <w:b/>
        </w:rPr>
        <w:t>cı</w:t>
      </w:r>
      <w:r w:rsidRPr="00595AE2">
        <w:rPr>
          <w:rFonts w:ascii="Times New Roman" w:hAnsi="Times New Roman" w:cs="Times New Roman"/>
          <w:b/>
        </w:rPr>
        <w:t xml:space="preserve"> Kadrosu</w:t>
      </w:r>
      <w:r w:rsidR="00F936FE" w:rsidRPr="00595AE2">
        <w:rPr>
          <w:rFonts w:ascii="Times New Roman" w:hAnsi="Times New Roman" w:cs="Times New Roman"/>
          <w:b/>
        </w:rPr>
        <w:t xml:space="preserve"> </w:t>
      </w:r>
    </w:p>
    <w:p w14:paraId="39C3F94D" w14:textId="77777777" w:rsidR="00275682" w:rsidRPr="00595AE2" w:rsidRDefault="00275682" w:rsidP="00264C72">
      <w:pPr>
        <w:spacing w:line="360" w:lineRule="auto"/>
        <w:jc w:val="both"/>
        <w:rPr>
          <w:rFonts w:ascii="Times New Roman" w:hAnsi="Times New Roman" w:cs="Times New Roman"/>
          <w:lang w:val="tr-TR"/>
        </w:rPr>
      </w:pPr>
    </w:p>
    <w:p w14:paraId="132DF382" w14:textId="4AAE54CB" w:rsidR="00ED517C" w:rsidRPr="00595AE2" w:rsidRDefault="00ED517C" w:rsidP="001E0E3B">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Öğretim üyelerinin işe alınmasında, atama-yükseltmelerinde </w:t>
      </w:r>
      <w:r w:rsidR="00662D15" w:rsidRPr="00595AE2">
        <w:rPr>
          <w:rFonts w:ascii="Times New Roman" w:hAnsi="Times New Roman" w:cs="Times New Roman"/>
        </w:rPr>
        <w:t xml:space="preserve">YÖK kuralları takip edilmektedir. </w:t>
      </w:r>
      <w:r w:rsidRPr="00595AE2">
        <w:rPr>
          <w:rFonts w:ascii="Times New Roman" w:hAnsi="Times New Roman" w:cs="Times New Roman"/>
        </w:rPr>
        <w:t xml:space="preserve">Atama-yükseltme kriterlerimiz ve performans değerlendirme sistemimiz araştırmacı kadromuzun niteliğini korumak amacıyla kullanılan en önemli mekanizmalardır. </w:t>
      </w:r>
      <w:r w:rsidR="008644B9" w:rsidRPr="00595AE2">
        <w:rPr>
          <w:rFonts w:ascii="Times New Roman" w:hAnsi="Times New Roman" w:cs="Times New Roman"/>
        </w:rPr>
        <w:t>Genç ö</w:t>
      </w:r>
      <w:r w:rsidRPr="00595AE2">
        <w:rPr>
          <w:rFonts w:ascii="Times New Roman" w:hAnsi="Times New Roman" w:cs="Times New Roman"/>
        </w:rPr>
        <w:t xml:space="preserve">ğretim üyelerinin </w:t>
      </w:r>
      <w:r w:rsidR="008644B9" w:rsidRPr="00595AE2">
        <w:rPr>
          <w:rFonts w:ascii="Times New Roman" w:hAnsi="Times New Roman" w:cs="Times New Roman"/>
        </w:rPr>
        <w:t>gelişiminin sağlanması için geliştirilen AGEP (Akademik Gelişim Programı),</w:t>
      </w:r>
      <w:r w:rsidR="00AE79AE">
        <w:rPr>
          <w:rFonts w:ascii="Times New Roman" w:hAnsi="Times New Roman" w:cs="Times New Roman"/>
        </w:rPr>
        <w:t xml:space="preserve"> </w:t>
      </w:r>
      <w:r w:rsidR="008644B9" w:rsidRPr="00595AE2">
        <w:rPr>
          <w:rFonts w:ascii="Times New Roman" w:hAnsi="Times New Roman" w:cs="Times New Roman"/>
        </w:rPr>
        <w:t xml:space="preserve">önümüzdeki dönemlerde kariyerinin farklı aşamalarındaki öğretim üyelerine yönelik olarak </w:t>
      </w:r>
      <w:r w:rsidR="008E56F9" w:rsidRPr="00595AE2">
        <w:rPr>
          <w:rFonts w:ascii="Times New Roman" w:hAnsi="Times New Roman" w:cs="Times New Roman"/>
        </w:rPr>
        <w:t>programların geliştirilmesi planlanmaktadır. Ayrıca, düzenli olarak yapılan Etkili Eğitim Seminerleri, Araştırma Bilgi Günleri, Davetli Konuşmacı Seminerleri (60.yıl konuşmaları vb.) ve benzeri programlarla araştırmacıların gelişimi amaçlanmaktadır.</w:t>
      </w:r>
    </w:p>
    <w:p w14:paraId="6349453C" w14:textId="77777777" w:rsidR="00275682" w:rsidRPr="00595AE2" w:rsidRDefault="00662D15" w:rsidP="001E0E3B">
      <w:pPr>
        <w:spacing w:after="120" w:line="360" w:lineRule="auto"/>
        <w:ind w:firstLine="357"/>
        <w:jc w:val="both"/>
        <w:rPr>
          <w:rFonts w:ascii="Times New Roman" w:hAnsi="Times New Roman" w:cs="Times New Roman"/>
        </w:rPr>
      </w:pPr>
      <w:r w:rsidRPr="00595AE2">
        <w:rPr>
          <w:rFonts w:ascii="Times New Roman" w:hAnsi="Times New Roman" w:cs="Times New Roman"/>
        </w:rPr>
        <w:t>Proj</w:t>
      </w:r>
      <w:r w:rsidR="008E56F9" w:rsidRPr="00595AE2">
        <w:rPr>
          <w:rFonts w:ascii="Times New Roman" w:hAnsi="Times New Roman" w:cs="Times New Roman"/>
        </w:rPr>
        <w:t xml:space="preserve">e personelinin istihdamında ise proje destek programına özel koşullar geçerlidir. Örneğin AB projelerinde uygun adayın seçilmesi için EURAXESS web sitesinde ilan verilmektedir. </w:t>
      </w:r>
      <w:r w:rsidRPr="00595AE2">
        <w:rPr>
          <w:rFonts w:ascii="Times New Roman" w:hAnsi="Times New Roman" w:cs="Times New Roman"/>
        </w:rPr>
        <w:t>Avrupa Araştırma Alanı (ERA-European Research Area) öncelikleri arasında tanımlanan şeffaf, açık ve başarı-tabanlı işe alım ve insan kaynakları politikalarının geliştirilmesi</w:t>
      </w:r>
      <w:r w:rsidR="008E56F9" w:rsidRPr="00595AE2">
        <w:rPr>
          <w:rFonts w:ascii="Times New Roman" w:hAnsi="Times New Roman" w:cs="Times New Roman"/>
        </w:rPr>
        <w:t xml:space="preserve"> için önümüzdeki dönemde sistematik bir süreç tanımlanması planlanmaktadır. Üniversitemizin hazırladığı</w:t>
      </w:r>
      <w:r w:rsidRPr="00595AE2">
        <w:rPr>
          <w:rFonts w:ascii="Times New Roman" w:hAnsi="Times New Roman" w:cs="Times New Roman"/>
        </w:rPr>
        <w:t xml:space="preserve"> “Horizon 2020 and the European Research Area: ODTÜ’s Strategy 2015-2020” raporunda </w:t>
      </w:r>
      <w:r w:rsidR="008E56F9" w:rsidRPr="00595AE2">
        <w:rPr>
          <w:rFonts w:ascii="Times New Roman" w:hAnsi="Times New Roman" w:cs="Times New Roman"/>
        </w:rPr>
        <w:t xml:space="preserve">bu konu </w:t>
      </w:r>
      <w:r w:rsidRPr="00595AE2">
        <w:rPr>
          <w:rFonts w:ascii="Times New Roman" w:hAnsi="Times New Roman" w:cs="Times New Roman"/>
        </w:rPr>
        <w:t xml:space="preserve">vurgulanmış, hedefler tanımlanmış ve konuya dair çalışmalar başlatılmıştır. </w:t>
      </w:r>
    </w:p>
    <w:p w14:paraId="39BB2CC3" w14:textId="77777777" w:rsidR="00275682" w:rsidRPr="00595AE2" w:rsidRDefault="00275682" w:rsidP="00275682">
      <w:pPr>
        <w:spacing w:line="360" w:lineRule="auto"/>
        <w:ind w:firstLine="360"/>
        <w:jc w:val="both"/>
        <w:rPr>
          <w:rFonts w:ascii="Times New Roman" w:hAnsi="Times New Roman" w:cs="Times New Roman"/>
        </w:rPr>
      </w:pPr>
    </w:p>
    <w:p w14:paraId="10842EBA" w14:textId="0CF1F7C6" w:rsidR="0088055C" w:rsidRPr="00595AE2" w:rsidRDefault="0088055C" w:rsidP="00275682">
      <w:pPr>
        <w:spacing w:line="360" w:lineRule="auto"/>
        <w:ind w:firstLine="360"/>
        <w:jc w:val="both"/>
        <w:rPr>
          <w:rFonts w:ascii="Times New Roman" w:hAnsi="Times New Roman" w:cs="Times New Roman"/>
          <w:b/>
        </w:rPr>
      </w:pPr>
      <w:r w:rsidRPr="00595AE2">
        <w:rPr>
          <w:rFonts w:ascii="Times New Roman" w:hAnsi="Times New Roman" w:cs="Times New Roman"/>
          <w:b/>
        </w:rPr>
        <w:t>Ç4.</w:t>
      </w:r>
      <w:r w:rsidR="00356D41" w:rsidRPr="00595AE2">
        <w:rPr>
          <w:rFonts w:ascii="Times New Roman" w:hAnsi="Times New Roman" w:cs="Times New Roman"/>
          <w:b/>
        </w:rPr>
        <w:t xml:space="preserve"> </w:t>
      </w:r>
      <w:r w:rsidRPr="00595AE2">
        <w:rPr>
          <w:rFonts w:ascii="Times New Roman" w:hAnsi="Times New Roman" w:cs="Times New Roman"/>
          <w:b/>
        </w:rPr>
        <w:t>Araştırma Performansının İzlenmesi ve İyileştirilmesi</w:t>
      </w:r>
    </w:p>
    <w:p w14:paraId="540CD7BF" w14:textId="77777777" w:rsidR="00B74763" w:rsidRPr="00595AE2" w:rsidRDefault="00B74763" w:rsidP="00275682">
      <w:pPr>
        <w:spacing w:line="360" w:lineRule="auto"/>
        <w:ind w:firstLine="360"/>
        <w:jc w:val="both"/>
        <w:rPr>
          <w:rFonts w:ascii="Times New Roman" w:hAnsi="Times New Roman" w:cs="Times New Roman"/>
          <w:b/>
        </w:rPr>
      </w:pPr>
    </w:p>
    <w:p w14:paraId="03C13B61" w14:textId="5E56D773" w:rsidR="00AD3E2A" w:rsidRPr="00595AE2" w:rsidRDefault="00F936FE"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Üniversitemizde performans verileri KGPO (Kurumsal Gelişim ve Planlama Ofisi) tarafından tutulmaktadır. Araştırma ile ilgili veriler BAP Koordinatörlüğü, Proje Destek Ofisi ve Bilgi Transfer Ofisi tarafından hazırlanarak KGPO’ya iletilmektedir. </w:t>
      </w:r>
      <w:r w:rsidR="00AA1B8A" w:rsidRPr="00595AE2">
        <w:rPr>
          <w:rFonts w:ascii="Times New Roman" w:hAnsi="Times New Roman" w:cs="Times New Roman"/>
        </w:rPr>
        <w:t xml:space="preserve">Araştırma ile ilgili PDO’da proje başvuru ve kabul sayıları (kabul oranları, bölümlere göre başarı istatistikleri, alan bazında başarı oranları vb.) bilgileri tutulurken, BAP Koordinatörlüğünde projelerin bütçeleri ve personel bilgileri tutulmakta, BTO’da ise sanayi işbirliği projeleri (Döner Sermaye İşletmesi ile iletişim halinde), patent sayıları, FSMH ile ilgili bilgiler tutulmaktadır. </w:t>
      </w:r>
      <w:r w:rsidR="008E56F9" w:rsidRPr="00595AE2">
        <w:rPr>
          <w:rFonts w:ascii="Times New Roman" w:hAnsi="Times New Roman" w:cs="Times New Roman"/>
        </w:rPr>
        <w:t>Takip edilen</w:t>
      </w:r>
      <w:r w:rsidR="00AA1B8A" w:rsidRPr="00595AE2">
        <w:rPr>
          <w:rFonts w:ascii="Times New Roman" w:hAnsi="Times New Roman" w:cs="Times New Roman"/>
        </w:rPr>
        <w:t xml:space="preserve"> araştırma performans göstergeleri </w:t>
      </w:r>
      <w:r w:rsidR="00AA1B8A" w:rsidRPr="00595AE2">
        <w:rPr>
          <w:rFonts w:ascii="Times New Roman" w:hAnsi="Times New Roman" w:cs="Times New Roman"/>
          <w:b/>
        </w:rPr>
        <w:t>E</w:t>
      </w:r>
      <w:r w:rsidR="00174A8D" w:rsidRPr="00595AE2">
        <w:rPr>
          <w:rFonts w:ascii="Times New Roman" w:hAnsi="Times New Roman" w:cs="Times New Roman"/>
          <w:b/>
        </w:rPr>
        <w:t>k</w:t>
      </w:r>
      <w:r w:rsidR="008451F9" w:rsidRPr="00595AE2">
        <w:rPr>
          <w:rFonts w:ascii="Times New Roman" w:hAnsi="Times New Roman" w:cs="Times New Roman"/>
          <w:b/>
        </w:rPr>
        <w:t>-</w:t>
      </w:r>
      <w:proofErr w:type="gramStart"/>
      <w:r w:rsidR="008E56F9" w:rsidRPr="00595AE2">
        <w:rPr>
          <w:rFonts w:ascii="Times New Roman" w:hAnsi="Times New Roman" w:cs="Times New Roman"/>
          <w:b/>
        </w:rPr>
        <w:t>4</w:t>
      </w:r>
      <w:r w:rsidR="008451F9" w:rsidRPr="00595AE2">
        <w:rPr>
          <w:rFonts w:ascii="Times New Roman" w:hAnsi="Times New Roman" w:cs="Times New Roman"/>
          <w:b/>
        </w:rPr>
        <w:t>’t</w:t>
      </w:r>
      <w:r w:rsidR="00AA1B8A" w:rsidRPr="00595AE2">
        <w:rPr>
          <w:rFonts w:ascii="Times New Roman" w:hAnsi="Times New Roman" w:cs="Times New Roman"/>
          <w:b/>
        </w:rPr>
        <w:t>e</w:t>
      </w:r>
      <w:proofErr w:type="gramEnd"/>
      <w:r w:rsidR="00AA1B8A" w:rsidRPr="00595AE2">
        <w:rPr>
          <w:rFonts w:ascii="Times New Roman" w:hAnsi="Times New Roman" w:cs="Times New Roman"/>
        </w:rPr>
        <w:t xml:space="preserve"> verilmektedir. </w:t>
      </w:r>
    </w:p>
    <w:p w14:paraId="5E0A21AD" w14:textId="29822E3A" w:rsidR="00FE4C09" w:rsidRPr="00595AE2" w:rsidRDefault="00C82D1B"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Doktora öğrenci sayıla</w:t>
      </w:r>
      <w:r w:rsidR="007212AA" w:rsidRPr="00595AE2">
        <w:rPr>
          <w:rFonts w:ascii="Times New Roman" w:hAnsi="Times New Roman" w:cs="Times New Roman"/>
        </w:rPr>
        <w:t xml:space="preserve">rı ve mezun sayıları </w:t>
      </w:r>
      <w:r w:rsidR="008E56F9" w:rsidRPr="00595AE2">
        <w:rPr>
          <w:rFonts w:ascii="Times New Roman" w:hAnsi="Times New Roman" w:cs="Times New Roman"/>
        </w:rPr>
        <w:t xml:space="preserve">da Enstitüler tarafından tutulmakta ve çeşitli raporlarda yer almaktadır. </w:t>
      </w:r>
      <w:r w:rsidRPr="00595AE2">
        <w:rPr>
          <w:rFonts w:ascii="Times New Roman" w:hAnsi="Times New Roman" w:cs="Times New Roman"/>
        </w:rPr>
        <w:t xml:space="preserve">Faaliyet Raporları, Performans Programı, Sayılarla ODTÜ, bu göstergelerin düzenli </w:t>
      </w:r>
      <w:r w:rsidR="007212AA" w:rsidRPr="00595AE2">
        <w:rPr>
          <w:rFonts w:ascii="Times New Roman" w:hAnsi="Times New Roman" w:cs="Times New Roman"/>
        </w:rPr>
        <w:t xml:space="preserve">olarak yer aldığı raporlardır. </w:t>
      </w:r>
      <w:r w:rsidRPr="00595AE2">
        <w:rPr>
          <w:rFonts w:ascii="Times New Roman" w:hAnsi="Times New Roman" w:cs="Times New Roman"/>
        </w:rPr>
        <w:t>Ancak mezunların iş bulma oranı ve yurtdışında çalışma oranları Üniversitemizde t</w:t>
      </w:r>
      <w:r w:rsidR="007212AA" w:rsidRPr="00595AE2">
        <w:rPr>
          <w:rFonts w:ascii="Times New Roman" w:hAnsi="Times New Roman" w:cs="Times New Roman"/>
        </w:rPr>
        <w:t>utulmamaktadır.</w:t>
      </w:r>
    </w:p>
    <w:p w14:paraId="416CDE73" w14:textId="4420FA4D" w:rsidR="00C82D1B" w:rsidRPr="00595AE2" w:rsidRDefault="007212AA"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Araştırma performansının değerlendirilmesinde bölge, ülke ve dünya ekonomisine katkıları ve üniversitenin araştırma hedefleri ile uyumu sayısal olarak performansa yansıtılmamakla birlikte, bu kriterler Araştırmalar Koordinatörlüğü tarafından izlenmekte, hazırlan</w:t>
      </w:r>
      <w:r w:rsidR="002E6BF1">
        <w:rPr>
          <w:rFonts w:ascii="Times New Roman" w:hAnsi="Times New Roman" w:cs="Times New Roman"/>
        </w:rPr>
        <w:t>an çeşitli raporlarda buna iliş</w:t>
      </w:r>
      <w:r w:rsidRPr="00595AE2">
        <w:rPr>
          <w:rFonts w:ascii="Times New Roman" w:hAnsi="Times New Roman" w:cs="Times New Roman"/>
        </w:rPr>
        <w:t>k</w:t>
      </w:r>
      <w:r w:rsidR="0010019E">
        <w:rPr>
          <w:rFonts w:ascii="Times New Roman" w:hAnsi="Times New Roman" w:cs="Times New Roman"/>
        </w:rPr>
        <w:t>i</w:t>
      </w:r>
      <w:r w:rsidRPr="00595AE2">
        <w:rPr>
          <w:rFonts w:ascii="Times New Roman" w:hAnsi="Times New Roman" w:cs="Times New Roman"/>
        </w:rPr>
        <w:t>n değerlendirmeler yer almaktadır. Her yıl yayı</w:t>
      </w:r>
      <w:r w:rsidR="00522946">
        <w:rPr>
          <w:rFonts w:ascii="Times New Roman" w:hAnsi="Times New Roman" w:cs="Times New Roman"/>
        </w:rPr>
        <w:t>m</w:t>
      </w:r>
      <w:r w:rsidRPr="00595AE2">
        <w:rPr>
          <w:rFonts w:ascii="Times New Roman" w:hAnsi="Times New Roman" w:cs="Times New Roman"/>
        </w:rPr>
        <w:t xml:space="preserve">lanan araştırma </w:t>
      </w:r>
      <w:r w:rsidR="002E6BF1">
        <w:rPr>
          <w:rFonts w:ascii="Times New Roman" w:hAnsi="Times New Roman" w:cs="Times New Roman"/>
        </w:rPr>
        <w:t>broşüründe</w:t>
      </w:r>
      <w:r w:rsidRPr="00595AE2">
        <w:rPr>
          <w:rFonts w:ascii="Times New Roman" w:hAnsi="Times New Roman" w:cs="Times New Roman"/>
        </w:rPr>
        <w:t xml:space="preserve"> bu tür araştırma faaliyetleri ön plana çıkarılmaktadı</w:t>
      </w:r>
      <w:r w:rsidR="00E17CAD" w:rsidRPr="00595AE2">
        <w:rPr>
          <w:rFonts w:ascii="Times New Roman" w:hAnsi="Times New Roman" w:cs="Times New Roman"/>
        </w:rPr>
        <w:t>r.</w:t>
      </w:r>
      <w:r w:rsidR="003F090F" w:rsidRPr="00595AE2">
        <w:rPr>
          <w:rFonts w:ascii="Times New Roman" w:hAnsi="Times New Roman" w:cs="Times New Roman"/>
        </w:rPr>
        <w:t xml:space="preserve"> </w:t>
      </w:r>
      <w:r w:rsidRPr="002E6BF1">
        <w:rPr>
          <w:rFonts w:ascii="Times New Roman" w:eastAsia="Times New Roman" w:hAnsi="Times New Roman" w:cs="Times New Roman"/>
          <w:lang w:eastAsia="tr-TR"/>
        </w:rPr>
        <w:t>(</w:t>
      </w:r>
      <w:hyperlink r:id="rId74" w:history="1">
        <w:r w:rsidR="004664C9" w:rsidRPr="002E6BF1">
          <w:rPr>
            <w:rStyle w:val="Kpr"/>
            <w:rFonts w:ascii="Times New Roman" w:hAnsi="Times New Roman" w:cs="Times New Roman"/>
          </w:rPr>
          <w:t>https://pdo.metu.edu.tr/system/files/ar-ge_etkinlikleri_katalogu_-_2015.pdf</w:t>
        </w:r>
      </w:hyperlink>
      <w:r w:rsidRPr="002E6BF1">
        <w:rPr>
          <w:rFonts w:ascii="Times New Roman" w:hAnsi="Times New Roman" w:cs="Times New Roman"/>
        </w:rPr>
        <w:t>)</w:t>
      </w:r>
    </w:p>
    <w:p w14:paraId="7F0C8F62" w14:textId="77777777" w:rsidR="001E0E3B" w:rsidRPr="00595AE2" w:rsidRDefault="001E0E3B" w:rsidP="00356139">
      <w:pPr>
        <w:spacing w:line="360" w:lineRule="auto"/>
        <w:jc w:val="both"/>
        <w:rPr>
          <w:rFonts w:ascii="Times New Roman" w:hAnsi="Times New Roman" w:cs="Times New Roman"/>
          <w:b/>
        </w:rPr>
      </w:pPr>
    </w:p>
    <w:p w14:paraId="741C2A7E" w14:textId="08313DEA" w:rsidR="00146EBF" w:rsidRPr="00595AE2" w:rsidRDefault="00146EBF" w:rsidP="00356139">
      <w:pPr>
        <w:spacing w:line="360" w:lineRule="auto"/>
        <w:jc w:val="both"/>
        <w:rPr>
          <w:rFonts w:ascii="Times New Roman" w:hAnsi="Times New Roman" w:cs="Times New Roman"/>
          <w:b/>
        </w:rPr>
      </w:pPr>
      <w:r w:rsidRPr="00595AE2">
        <w:rPr>
          <w:rFonts w:ascii="Times New Roman" w:hAnsi="Times New Roman" w:cs="Times New Roman"/>
          <w:b/>
        </w:rPr>
        <w:t>D. YÖNETİM SİSTEMİ</w:t>
      </w:r>
    </w:p>
    <w:p w14:paraId="242F9066" w14:textId="77777777" w:rsidR="004664C9" w:rsidRPr="00595AE2" w:rsidRDefault="004664C9" w:rsidP="00356139">
      <w:pPr>
        <w:spacing w:line="360" w:lineRule="auto"/>
        <w:rPr>
          <w:rFonts w:ascii="Times New Roman" w:hAnsi="Times New Roman" w:cs="Times New Roman"/>
          <w:b/>
          <w:lang w:eastAsia="tr-TR"/>
        </w:rPr>
      </w:pPr>
    </w:p>
    <w:p w14:paraId="1B760383" w14:textId="695FF9A2" w:rsidR="004664C9" w:rsidRPr="00595AE2" w:rsidRDefault="004664C9" w:rsidP="00B74763">
      <w:pPr>
        <w:spacing w:line="360" w:lineRule="auto"/>
        <w:ind w:firstLine="360"/>
        <w:jc w:val="both"/>
        <w:rPr>
          <w:rFonts w:ascii="Times New Roman" w:hAnsi="Times New Roman" w:cs="Times New Roman"/>
          <w:b/>
        </w:rPr>
      </w:pPr>
      <w:r w:rsidRPr="00595AE2">
        <w:rPr>
          <w:rFonts w:ascii="Times New Roman" w:hAnsi="Times New Roman" w:cs="Times New Roman"/>
          <w:b/>
        </w:rPr>
        <w:t>D</w:t>
      </w:r>
      <w:r w:rsidR="00146EBF" w:rsidRPr="00595AE2">
        <w:rPr>
          <w:rFonts w:ascii="Times New Roman" w:hAnsi="Times New Roman" w:cs="Times New Roman"/>
          <w:b/>
        </w:rPr>
        <w:t>1</w:t>
      </w:r>
      <w:r w:rsidRPr="00595AE2">
        <w:rPr>
          <w:rFonts w:ascii="Times New Roman" w:hAnsi="Times New Roman" w:cs="Times New Roman"/>
          <w:b/>
        </w:rPr>
        <w:t>.</w:t>
      </w:r>
      <w:r w:rsidR="00146EBF" w:rsidRPr="00595AE2">
        <w:rPr>
          <w:rFonts w:ascii="Times New Roman" w:hAnsi="Times New Roman" w:cs="Times New Roman"/>
          <w:b/>
        </w:rPr>
        <w:t xml:space="preserve"> Yönetim ve İdari Birimlerin Yapısı</w:t>
      </w:r>
    </w:p>
    <w:p w14:paraId="176A1E45" w14:textId="77777777" w:rsidR="00E40670" w:rsidRPr="00595AE2" w:rsidRDefault="00E40670" w:rsidP="00E40670">
      <w:pPr>
        <w:spacing w:line="360" w:lineRule="auto"/>
        <w:ind w:left="360"/>
        <w:rPr>
          <w:rFonts w:ascii="Times New Roman" w:hAnsi="Times New Roman" w:cs="Times New Roman"/>
          <w:b/>
          <w:lang w:eastAsia="tr-TR"/>
        </w:rPr>
      </w:pPr>
    </w:p>
    <w:p w14:paraId="7D03F749" w14:textId="272373A2" w:rsidR="00146EBF" w:rsidRPr="00595AE2" w:rsidRDefault="004664C9" w:rsidP="00173B02">
      <w:pPr>
        <w:pStyle w:val="ListeParagraf"/>
        <w:numPr>
          <w:ilvl w:val="0"/>
          <w:numId w:val="34"/>
        </w:numPr>
        <w:spacing w:line="360" w:lineRule="auto"/>
        <w:rPr>
          <w:rFonts w:ascii="Times New Roman" w:hAnsi="Times New Roman" w:cs="Times New Roman"/>
          <w:b/>
        </w:rPr>
      </w:pPr>
      <w:r w:rsidRPr="00595AE2">
        <w:rPr>
          <w:rFonts w:ascii="Times New Roman" w:hAnsi="Times New Roman" w:cs="Times New Roman"/>
          <w:b/>
        </w:rPr>
        <w:t>Yönetim ve idari yapılanma</w:t>
      </w:r>
      <w:r w:rsidR="00146EBF" w:rsidRPr="00595AE2">
        <w:rPr>
          <w:rFonts w:ascii="Times New Roman" w:hAnsi="Times New Roman" w:cs="Times New Roman"/>
          <w:b/>
        </w:rPr>
        <w:t xml:space="preserve">da </w:t>
      </w:r>
      <w:r w:rsidRPr="00595AE2">
        <w:rPr>
          <w:rFonts w:ascii="Times New Roman" w:hAnsi="Times New Roman" w:cs="Times New Roman"/>
          <w:b/>
        </w:rPr>
        <w:t xml:space="preserve">benimsenen </w:t>
      </w:r>
      <w:r w:rsidR="00146EBF" w:rsidRPr="00595AE2">
        <w:rPr>
          <w:rFonts w:ascii="Times New Roman" w:hAnsi="Times New Roman" w:cs="Times New Roman"/>
          <w:b/>
        </w:rPr>
        <w:t xml:space="preserve">yönetim modeli </w:t>
      </w:r>
    </w:p>
    <w:p w14:paraId="1C32B71D" w14:textId="6A0D24A3"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Orta Doğu Teknik Üniversitesi 7307 sayılı kanun ile kurulmuş, </w:t>
      </w:r>
      <w:r w:rsidR="007D0B1F">
        <w:rPr>
          <w:rFonts w:ascii="Times New Roman" w:hAnsi="Times New Roman" w:cs="Times New Roman"/>
        </w:rPr>
        <w:t xml:space="preserve">ancak teşkilatlanması </w:t>
      </w:r>
      <w:r w:rsidRPr="00595AE2">
        <w:rPr>
          <w:rFonts w:ascii="Times New Roman" w:hAnsi="Times New Roman" w:cs="Times New Roman"/>
        </w:rPr>
        <w:t xml:space="preserve">2809 sayılı Yükseköğretim Kurumları Teşkilatı Kanunu ve 124 sayılı KHK ile </w:t>
      </w:r>
      <w:r w:rsidR="007D0B1F">
        <w:rPr>
          <w:rFonts w:ascii="Times New Roman" w:hAnsi="Times New Roman" w:cs="Times New Roman"/>
        </w:rPr>
        <w:t>değiştirilmiştir</w:t>
      </w:r>
      <w:r w:rsidRPr="00595AE2">
        <w:rPr>
          <w:rFonts w:ascii="Times New Roman" w:hAnsi="Times New Roman" w:cs="Times New Roman"/>
        </w:rPr>
        <w:t xml:space="preserve">. ODTÜ Organizasyon Şemasına </w:t>
      </w:r>
      <w:hyperlink r:id="rId75" w:history="1">
        <w:r w:rsidR="00B74763" w:rsidRPr="00595AE2">
          <w:rPr>
            <w:rStyle w:val="Kpr"/>
            <w:rFonts w:ascii="Times New Roman" w:hAnsi="Times New Roman" w:cs="Times New Roman"/>
          </w:rPr>
          <w:t>http://www.metu.edu.tr/tr/organizasyon-semasi</w:t>
        </w:r>
      </w:hyperlink>
      <w:r w:rsidR="00B74763" w:rsidRPr="00E72E20">
        <w:t xml:space="preserve"> </w:t>
      </w:r>
      <w:r w:rsidRPr="00595AE2">
        <w:rPr>
          <w:rFonts w:ascii="Times New Roman" w:hAnsi="Times New Roman" w:cs="Times New Roman"/>
        </w:rPr>
        <w:t xml:space="preserve"> </w:t>
      </w:r>
      <w:r w:rsidR="00B74763" w:rsidRPr="00595AE2">
        <w:rPr>
          <w:rFonts w:ascii="Times New Roman" w:hAnsi="Times New Roman" w:cs="Times New Roman"/>
        </w:rPr>
        <w:t xml:space="preserve"> </w:t>
      </w:r>
      <w:r w:rsidRPr="00595AE2">
        <w:rPr>
          <w:rFonts w:ascii="Times New Roman" w:hAnsi="Times New Roman" w:cs="Times New Roman"/>
        </w:rPr>
        <w:t xml:space="preserve">adresinden ulaşılabilmektedir. </w:t>
      </w:r>
    </w:p>
    <w:p w14:paraId="126426ED" w14:textId="43B690B6"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lastRenderedPageBreak/>
        <w:t xml:space="preserve">Üniversitemizin misyonu </w:t>
      </w:r>
      <w:r w:rsidR="007D0B1F">
        <w:rPr>
          <w:rFonts w:ascii="Times New Roman" w:hAnsi="Times New Roman" w:cs="Times New Roman"/>
        </w:rPr>
        <w:t xml:space="preserve">ve vizyonu, </w:t>
      </w:r>
      <w:r w:rsidRPr="00595AE2">
        <w:rPr>
          <w:rFonts w:ascii="Times New Roman" w:hAnsi="Times New Roman" w:cs="Times New Roman"/>
        </w:rPr>
        <w:t>katılımcı yöntemlerle belirlenmiş, web sayfasında yayımlanmış ve iç paydaşlar ta</w:t>
      </w:r>
      <w:r w:rsidR="002B5FCF" w:rsidRPr="00595AE2">
        <w:rPr>
          <w:rFonts w:ascii="Times New Roman" w:hAnsi="Times New Roman" w:cs="Times New Roman"/>
        </w:rPr>
        <w:t>rafından benimsenmiş durumdadır</w:t>
      </w:r>
      <w:r w:rsidR="00306A8B" w:rsidRPr="00595AE2">
        <w:rPr>
          <w:rFonts w:ascii="Times New Roman" w:hAnsi="Times New Roman" w:cs="Times New Roman"/>
        </w:rPr>
        <w:t xml:space="preserve">. </w:t>
      </w:r>
      <w:r w:rsidRPr="00595AE2">
        <w:rPr>
          <w:rFonts w:ascii="Times New Roman" w:hAnsi="Times New Roman" w:cs="Times New Roman"/>
        </w:rPr>
        <w:t xml:space="preserve">Üniversitemiz eğitim, araştırma ve toplumsal hizmet etkinliklerini evrensel standartlarda yürüterek, tüm paydaşların sosyal, kültürel, ekonomik, bilimsel ve teknolojik gelişimi için bilgiye ulaşmayı, üretmeyi, bilgiyi uygulamayı, yaymayı ve bu bilgilerle donatılmış bireyler yetiştirmeyi amaç edinmiştir. </w:t>
      </w:r>
      <w:r w:rsidR="00356139" w:rsidRPr="00595AE2">
        <w:rPr>
          <w:rFonts w:ascii="Times New Roman" w:hAnsi="Times New Roman" w:cs="Times New Roman"/>
        </w:rPr>
        <w:t xml:space="preserve"> </w:t>
      </w:r>
      <w:r w:rsidRPr="00595AE2">
        <w:rPr>
          <w:rFonts w:ascii="Times New Roman" w:hAnsi="Times New Roman" w:cs="Times New Roman"/>
        </w:rPr>
        <w:t xml:space="preserve">2011-2016 Stratejik </w:t>
      </w:r>
      <w:r w:rsidR="007D0B1F">
        <w:rPr>
          <w:rFonts w:ascii="Times New Roman" w:hAnsi="Times New Roman" w:cs="Times New Roman"/>
        </w:rPr>
        <w:t>P</w:t>
      </w:r>
      <w:r w:rsidRPr="00595AE2">
        <w:rPr>
          <w:rFonts w:ascii="Times New Roman" w:hAnsi="Times New Roman" w:cs="Times New Roman"/>
        </w:rPr>
        <w:t>lanı</w:t>
      </w:r>
      <w:r w:rsidR="007D0B1F">
        <w:rPr>
          <w:rFonts w:ascii="Times New Roman" w:hAnsi="Times New Roman" w:cs="Times New Roman"/>
        </w:rPr>
        <w:t>’</w:t>
      </w:r>
      <w:r w:rsidRPr="00595AE2">
        <w:rPr>
          <w:rFonts w:ascii="Times New Roman" w:hAnsi="Times New Roman" w:cs="Times New Roman"/>
        </w:rPr>
        <w:t>nda da yer aldığı üzere ODTÜ’nün yönetsel, akademik ve idari uygulamalarda kendi modellerini geliştirmesi, modeller ve daha önce geliştirilmiş programlar ile ilgili değerlendirme çalışmaları yapılması, sonuçların paylaşılması amaçlanmıştır</w:t>
      </w:r>
      <w:r w:rsidR="00306A8B" w:rsidRPr="00595AE2">
        <w:rPr>
          <w:rFonts w:ascii="Times New Roman" w:hAnsi="Times New Roman" w:cs="Times New Roman"/>
        </w:rPr>
        <w:t>.</w:t>
      </w:r>
    </w:p>
    <w:p w14:paraId="62775C6C" w14:textId="28ACC412" w:rsidR="00146EBF" w:rsidRPr="00595AE2" w:rsidRDefault="00146EBF" w:rsidP="00173B02">
      <w:pPr>
        <w:pStyle w:val="ListeParagraf"/>
        <w:numPr>
          <w:ilvl w:val="0"/>
          <w:numId w:val="34"/>
        </w:numPr>
        <w:spacing w:after="120" w:line="360" w:lineRule="auto"/>
        <w:contextualSpacing w:val="0"/>
        <w:rPr>
          <w:rFonts w:ascii="Times New Roman" w:hAnsi="Times New Roman" w:cs="Times New Roman"/>
          <w:b/>
        </w:rPr>
      </w:pPr>
      <w:r w:rsidRPr="00595AE2">
        <w:rPr>
          <w:rFonts w:ascii="Times New Roman" w:hAnsi="Times New Roman" w:cs="Times New Roman"/>
          <w:b/>
        </w:rPr>
        <w:t>Operasyonel süreçlerin</w:t>
      </w:r>
      <w:r w:rsidR="002B5FCF" w:rsidRPr="00595AE2">
        <w:rPr>
          <w:rFonts w:ascii="Times New Roman" w:hAnsi="Times New Roman" w:cs="Times New Roman"/>
          <w:b/>
        </w:rPr>
        <w:t xml:space="preserve"> yönetim</w:t>
      </w:r>
      <w:r w:rsidRPr="00595AE2">
        <w:rPr>
          <w:rFonts w:ascii="Times New Roman" w:hAnsi="Times New Roman" w:cs="Times New Roman"/>
          <w:b/>
        </w:rPr>
        <w:t xml:space="preserve">i </w:t>
      </w:r>
    </w:p>
    <w:p w14:paraId="182177B3" w14:textId="04494013" w:rsidR="00146EBF" w:rsidRPr="00595AE2" w:rsidRDefault="00146EBF" w:rsidP="00173B02">
      <w:pPr>
        <w:pStyle w:val="ListeParagraf"/>
        <w:numPr>
          <w:ilvl w:val="0"/>
          <w:numId w:val="35"/>
        </w:numPr>
        <w:spacing w:after="120" w:line="360" w:lineRule="auto"/>
        <w:contextualSpacing w:val="0"/>
        <w:jc w:val="both"/>
        <w:rPr>
          <w:rFonts w:ascii="Times New Roman" w:hAnsi="Times New Roman" w:cs="Times New Roman"/>
          <w:b/>
          <w:i/>
        </w:rPr>
      </w:pPr>
      <w:r w:rsidRPr="00595AE2">
        <w:rPr>
          <w:rFonts w:ascii="Times New Roman" w:hAnsi="Times New Roman" w:cs="Times New Roman"/>
          <w:b/>
          <w:i/>
        </w:rPr>
        <w:t>Eğitim – Öğretim Etkinliklerinin İyileştirilmesine Yönelik Çalışmalar</w:t>
      </w:r>
    </w:p>
    <w:p w14:paraId="00C44641" w14:textId="15436971" w:rsidR="00C84255"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Eğitim – öğretim, Üniversitemizin başarı ile yürüttüğü üç özgörev (misyon) bileşeninden birisidir. Kurulduğumuz günden bu yana, lisans programlarında ortaya koyduğumuz “ODTÜ farkı”, son yıllarda ağırlık kazanan lisansüstü eğitim programları ve ÖYP gibi yenilikçi uygulamalarla sürdürülmektedir. ODTÜ’nün eğitim – öğretim etkinliklerindeki başarısı, başta öğretim kadrosu ve öğrencileri olmak üzere insan faktörü, modern eğitim programları, altyapı olanakları ve kurum kültürü olmak üzere çok sayıda etmenden kaynaklanmaktadır. Başarımızın sürekliliği, eğitim – öğretim etkinliklerimizin belli aralıklarla gözden geçirilerek iyileştirilmesine bağlıdır. “ODTÜ Stratejik Planı 2005 – 2010”, Üniversitemizin eğitim – öğretim etkinliklerini geniş bir kapsam içinde ele alarak uygulamaya yönelik bir dizi strateji ortaya koymuştur. Bu </w:t>
      </w:r>
      <w:r w:rsidR="007D0B1F">
        <w:rPr>
          <w:rFonts w:ascii="Times New Roman" w:hAnsi="Times New Roman" w:cs="Times New Roman"/>
        </w:rPr>
        <w:t>kapsamda,</w:t>
      </w:r>
      <w:r w:rsidRPr="00595AE2">
        <w:rPr>
          <w:rFonts w:ascii="Times New Roman" w:hAnsi="Times New Roman" w:cs="Times New Roman"/>
        </w:rPr>
        <w:t xml:space="preserve"> “Öğrenim ve Öğrenci Gelişim Birimi (ÖGEB)”, eğitimcilerimizi ve öğrencilerimizi desteklemek üzere 2009 yılında faali</w:t>
      </w:r>
      <w:r w:rsidR="00356139" w:rsidRPr="00595AE2">
        <w:rPr>
          <w:rFonts w:ascii="Times New Roman" w:hAnsi="Times New Roman" w:cs="Times New Roman"/>
        </w:rPr>
        <w:t xml:space="preserve">yete geçmiş, daha sonra da bir merkez yapısına kavuşarak ÖGEM ismi ile faaliyetlerine devam etmektedir. </w:t>
      </w:r>
    </w:p>
    <w:p w14:paraId="48817ECB" w14:textId="2C31CBE0" w:rsidR="00C84255"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Eğitim </w:t>
      </w:r>
      <w:r w:rsidR="00C84255">
        <w:rPr>
          <w:rFonts w:ascii="Times New Roman" w:hAnsi="Times New Roman" w:cs="Times New Roman"/>
        </w:rPr>
        <w:t xml:space="preserve">amaçlı </w:t>
      </w:r>
      <w:r w:rsidRPr="00595AE2">
        <w:rPr>
          <w:rFonts w:ascii="Times New Roman" w:hAnsi="Times New Roman" w:cs="Times New Roman"/>
        </w:rPr>
        <w:t>laboratuvarlarımızın güncelleş</w:t>
      </w:r>
      <w:r w:rsidR="00C84255">
        <w:rPr>
          <w:rFonts w:ascii="Times New Roman" w:hAnsi="Times New Roman" w:cs="Times New Roman"/>
        </w:rPr>
        <w:t>ti</w:t>
      </w:r>
      <w:r w:rsidR="00AE79AE">
        <w:rPr>
          <w:rFonts w:ascii="Times New Roman" w:hAnsi="Times New Roman" w:cs="Times New Roman"/>
        </w:rPr>
        <w:t>l</w:t>
      </w:r>
      <w:r w:rsidRPr="00595AE2">
        <w:rPr>
          <w:rFonts w:ascii="Times New Roman" w:hAnsi="Times New Roman" w:cs="Times New Roman"/>
        </w:rPr>
        <w:t>mesi amacıyla</w:t>
      </w:r>
      <w:r w:rsidR="00C84255">
        <w:rPr>
          <w:rFonts w:ascii="Times New Roman" w:hAnsi="Times New Roman" w:cs="Times New Roman"/>
        </w:rPr>
        <w:t xml:space="preserve">, Üniversite özkaynakları kullanılarak 2009 yılında başlatılan kapsamlı bir yatırım programı başlatılmış ve son 7 yıl içinde tüm fakültelerdeki eğitim laboratuvarlarının yenilenmesi %95 oranında tamamlanmıştır. </w:t>
      </w:r>
    </w:p>
    <w:p w14:paraId="259CFA20" w14:textId="2AEA0C09"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Üniversitemizin 2011 – 2016 dönemi Stratejik Planı’nda “Eğitim – Öğretim Stratejik Program” önerisini hazırlamaya yönelik olarak Haziran 2010’da bir çalışma başlatılmıştır. Fakülte ve Enstitülerimizden:</w:t>
      </w:r>
    </w:p>
    <w:p w14:paraId="12347153" w14:textId="77777777" w:rsidR="00146EBF" w:rsidRPr="002B6A74" w:rsidRDefault="00146EBF" w:rsidP="00173B02">
      <w:pPr>
        <w:pStyle w:val="ListeParagraf"/>
        <w:numPr>
          <w:ilvl w:val="0"/>
          <w:numId w:val="40"/>
        </w:numPr>
        <w:spacing w:after="120" w:line="360" w:lineRule="auto"/>
        <w:ind w:left="709" w:hanging="425"/>
        <w:contextualSpacing w:val="0"/>
        <w:jc w:val="both"/>
        <w:rPr>
          <w:rFonts w:ascii="Times New Roman" w:hAnsi="Times New Roman" w:cs="Times New Roman"/>
        </w:rPr>
      </w:pPr>
      <w:r w:rsidRPr="002B6A74">
        <w:rPr>
          <w:rFonts w:ascii="Times New Roman" w:hAnsi="Times New Roman" w:cs="Times New Roman"/>
        </w:rPr>
        <w:t>Eğitim girdileri (kaynaklar): Fiziki-teknik altyapı, insan kaynakları, öğrencilerin üniversiteye giriş aşamasında başarı düzeyi;</w:t>
      </w:r>
    </w:p>
    <w:p w14:paraId="00EC2C83" w14:textId="77777777" w:rsidR="00146EBF" w:rsidRPr="002B6A74" w:rsidRDefault="00146EBF" w:rsidP="00173B02">
      <w:pPr>
        <w:pStyle w:val="ListeParagraf"/>
        <w:numPr>
          <w:ilvl w:val="0"/>
          <w:numId w:val="40"/>
        </w:numPr>
        <w:spacing w:after="120" w:line="360" w:lineRule="auto"/>
        <w:ind w:left="709" w:hanging="425"/>
        <w:contextualSpacing w:val="0"/>
        <w:jc w:val="both"/>
        <w:rPr>
          <w:rFonts w:ascii="Times New Roman" w:hAnsi="Times New Roman" w:cs="Times New Roman"/>
        </w:rPr>
      </w:pPr>
      <w:r w:rsidRPr="002B6A74">
        <w:rPr>
          <w:rFonts w:ascii="Times New Roman" w:hAnsi="Times New Roman" w:cs="Times New Roman"/>
        </w:rPr>
        <w:lastRenderedPageBreak/>
        <w:t>Eğitim-öğretim süreci: Öğretim programları, öğrenci tutum ve davranışları, öğrenci başarı düzeyi, öğrenci/akademik personel/idari personel arasındaki iletişim;</w:t>
      </w:r>
    </w:p>
    <w:p w14:paraId="7F744945" w14:textId="77777777" w:rsidR="00146EBF" w:rsidRPr="002B6A74" w:rsidRDefault="00146EBF" w:rsidP="00173B02">
      <w:pPr>
        <w:pStyle w:val="ListeParagraf"/>
        <w:numPr>
          <w:ilvl w:val="0"/>
          <w:numId w:val="40"/>
        </w:numPr>
        <w:spacing w:after="120" w:line="360" w:lineRule="auto"/>
        <w:ind w:left="709" w:hanging="425"/>
        <w:contextualSpacing w:val="0"/>
        <w:jc w:val="both"/>
        <w:rPr>
          <w:rFonts w:ascii="Times New Roman" w:hAnsi="Times New Roman" w:cs="Times New Roman"/>
        </w:rPr>
      </w:pPr>
      <w:r w:rsidRPr="002B6A74">
        <w:rPr>
          <w:rFonts w:ascii="Times New Roman" w:hAnsi="Times New Roman" w:cs="Times New Roman"/>
        </w:rPr>
        <w:t>Eğitim-öğretim etkinliklerinin çıktı ve sonuçları: Mezuniyet aşamasında öğrenci başarı düzeyi, mezuniyet sonrası İngilizce dil yeterliliği, mezuniyet sonrası meslek/iş yaşamında başarı;</w:t>
      </w:r>
    </w:p>
    <w:p w14:paraId="2B2BD84D" w14:textId="77777777" w:rsidR="00146EBF" w:rsidRPr="002B6A74" w:rsidRDefault="00146EBF" w:rsidP="00173B02">
      <w:pPr>
        <w:pStyle w:val="ListeParagraf"/>
        <w:numPr>
          <w:ilvl w:val="0"/>
          <w:numId w:val="40"/>
        </w:numPr>
        <w:spacing w:after="120" w:line="360" w:lineRule="auto"/>
        <w:ind w:left="709" w:hanging="425"/>
        <w:contextualSpacing w:val="0"/>
        <w:jc w:val="both"/>
        <w:rPr>
          <w:rFonts w:ascii="Times New Roman" w:hAnsi="Times New Roman" w:cs="Times New Roman"/>
        </w:rPr>
      </w:pPr>
      <w:r w:rsidRPr="002B6A74">
        <w:rPr>
          <w:rFonts w:ascii="Times New Roman" w:hAnsi="Times New Roman" w:cs="Times New Roman"/>
        </w:rPr>
        <w:t>Kalite güvence sistemleri/süreçleri: Eğitim programlarını değerlendirmesi, paydaş görüşlerini alma, öğrenme çıktılarını değerlendirme alanındaki kurumsallaşma</w:t>
      </w:r>
    </w:p>
    <w:p w14:paraId="628C895D" w14:textId="347932CD" w:rsidR="00146EBF" w:rsidRPr="00595AE2" w:rsidRDefault="00146EBF" w:rsidP="002B6A74">
      <w:pPr>
        <w:spacing w:after="120" w:line="360" w:lineRule="auto"/>
        <w:jc w:val="both"/>
        <w:rPr>
          <w:rFonts w:ascii="Times New Roman" w:hAnsi="Times New Roman" w:cs="Times New Roman"/>
        </w:rPr>
      </w:pPr>
      <w:proofErr w:type="gramStart"/>
      <w:r w:rsidRPr="00595AE2">
        <w:rPr>
          <w:rFonts w:ascii="Times New Roman" w:hAnsi="Times New Roman" w:cs="Times New Roman"/>
        </w:rPr>
        <w:t>konularını</w:t>
      </w:r>
      <w:proofErr w:type="gramEnd"/>
      <w:r w:rsidRPr="00595AE2">
        <w:rPr>
          <w:rFonts w:ascii="Times New Roman" w:hAnsi="Times New Roman" w:cs="Times New Roman"/>
        </w:rPr>
        <w:t xml:space="preserve"> da içermek üzere, önemli gördükleri gündem maddelerini ve iyileştirme alanlarını kapsayacak bir değerlendirme raporu istenmiştir. Akademik birimlerimiz tarafından Eylül 2010 ayı sonunda tamamlanan raporlar bir araya getirilmiş, sonuçlar Kasım 2010’da Üniversite Yönetim Kurulu’nda tartışılmıştır. Akademik birimlerin görüşlerine dayanan hazırlanan bu gündem, basılı ve elektronik kopya (</w:t>
      </w:r>
      <w:hyperlink r:id="rId76" w:history="1">
        <w:r w:rsidR="00E91F2F" w:rsidRPr="00595AE2">
          <w:rPr>
            <w:rStyle w:val="Kpr"/>
            <w:rFonts w:ascii="Times New Roman" w:hAnsi="Times New Roman" w:cs="Times New Roman"/>
          </w:rPr>
          <w:t>http://genduy.odtu.edu.tr/2010/egitim-calismalari.ppt</w:t>
        </w:r>
      </w:hyperlink>
      <w:r w:rsidRPr="00595AE2">
        <w:rPr>
          <w:rFonts w:ascii="Times New Roman" w:hAnsi="Times New Roman" w:cs="Times New Roman"/>
        </w:rPr>
        <w:t xml:space="preserve">) olarak 8 Aralık 2010 tarihinde Senato üyelerinin görüş ve önerilerine sunulmuştur. </w:t>
      </w:r>
      <w:r w:rsidR="00356139" w:rsidRPr="00595AE2">
        <w:rPr>
          <w:rFonts w:ascii="Times New Roman" w:hAnsi="Times New Roman" w:cs="Times New Roman"/>
        </w:rPr>
        <w:t xml:space="preserve"> </w:t>
      </w:r>
      <w:r w:rsidRPr="00595AE2">
        <w:rPr>
          <w:rFonts w:ascii="Times New Roman" w:hAnsi="Times New Roman" w:cs="Times New Roman"/>
        </w:rPr>
        <w:t>Bu çalışmalara paralel olarak, Yabancı Diller Yüksek Okulu’nun yürüttüğü Temel İngilizce (Hazırlık) Programı başta olmak üzere, Üniversitemizde İngilizce dil eğitimi konusunda başlatılan değerlendirme çalışması, Kuzey Kıbrıs Kampusu’nu da kapsayaca</w:t>
      </w:r>
      <w:r w:rsidR="00356139" w:rsidRPr="00595AE2">
        <w:rPr>
          <w:rFonts w:ascii="Times New Roman" w:hAnsi="Times New Roman" w:cs="Times New Roman"/>
        </w:rPr>
        <w:t>k şekilde sürmüştür. Ayrıca ÖGEM</w:t>
      </w:r>
      <w:r w:rsidRPr="00595AE2">
        <w:rPr>
          <w:rFonts w:ascii="Times New Roman" w:hAnsi="Times New Roman" w:cs="Times New Roman"/>
        </w:rPr>
        <w:t>, bir taraftan etkili eğitimcilik ve oryantasyon programlarını yürütürken, diğer taraftan da öğrencilerin akademik ve sosyal – kişisel gereksinimleri alanında çalışmalar yapmaktadır. ÖİDB, SKSDB, ADEK, KKDB, SRM, BİDB gibi idari birimlerimizde de, eğitim – öğretim süreçlerimizi ve öğrencilere verilen destekleri ilgilendiren konularda ölçüm ve değerlendirme çalışmaları sürdürülmektedir.</w:t>
      </w:r>
    </w:p>
    <w:p w14:paraId="447E8EC6" w14:textId="2F99BE0E"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Eğitim – öğretim etkinliklerimizin iyileştirilmesi ve geliştirilmesine yönelik konu başlıklarının genişliği göz önüne alındığında, stratejik program önerisi geliştirilecek tek bir komisyon yapısının pratik olmayacağı anlaşılmıştır. Konunun geniş kapsamına ve yaygın etki alanına uygun katılımın ve çalışmalarda gerekli derinliğin ve hızın sağlanması amacıyla, aşağıdaki 9 alt – komisyonun oluşturulması ve bu alt – komisyon önerilerinin bir üst komisyon tarafından bütünleştirilmesi yöntemi benimsenmiştir. Bu </w:t>
      </w:r>
      <w:r w:rsidR="000C247A" w:rsidRPr="00595AE2">
        <w:rPr>
          <w:rFonts w:ascii="Times New Roman" w:hAnsi="Times New Roman" w:cs="Times New Roman"/>
        </w:rPr>
        <w:t>bağ</w:t>
      </w:r>
      <w:r w:rsidRPr="00595AE2">
        <w:rPr>
          <w:rFonts w:ascii="Times New Roman" w:hAnsi="Times New Roman" w:cs="Times New Roman"/>
        </w:rPr>
        <w:t>lamda, Eğitim – Öğretim Politikaları Komisyonu, 9 alt-komisyondan oluşmuştur.</w:t>
      </w:r>
    </w:p>
    <w:p w14:paraId="4638218A" w14:textId="77777777" w:rsidR="00146EBF" w:rsidRPr="00595AE2" w:rsidRDefault="00146EBF" w:rsidP="00173B02">
      <w:pPr>
        <w:numPr>
          <w:ilvl w:val="1"/>
          <w:numId w:val="18"/>
        </w:numPr>
        <w:tabs>
          <w:tab w:val="clear" w:pos="1440"/>
          <w:tab w:val="num" w:pos="720"/>
        </w:tabs>
        <w:spacing w:after="120"/>
        <w:ind w:hanging="1080"/>
        <w:rPr>
          <w:rFonts w:ascii="Times New Roman" w:hAnsi="Times New Roman" w:cs="Times New Roman"/>
        </w:rPr>
      </w:pPr>
      <w:r w:rsidRPr="00595AE2">
        <w:rPr>
          <w:rFonts w:ascii="Times New Roman" w:hAnsi="Times New Roman" w:cs="Times New Roman"/>
        </w:rPr>
        <w:t>İngilizce Eğitim Alt-Komisyonu</w:t>
      </w:r>
    </w:p>
    <w:p w14:paraId="726B7C47" w14:textId="77777777" w:rsidR="00146EBF" w:rsidRPr="00595AE2" w:rsidRDefault="00146EBF" w:rsidP="00173B02">
      <w:pPr>
        <w:numPr>
          <w:ilvl w:val="1"/>
          <w:numId w:val="18"/>
        </w:numPr>
        <w:tabs>
          <w:tab w:val="clear" w:pos="1440"/>
          <w:tab w:val="num" w:pos="720"/>
        </w:tabs>
        <w:spacing w:after="120"/>
        <w:ind w:hanging="1080"/>
        <w:rPr>
          <w:rFonts w:ascii="Times New Roman" w:hAnsi="Times New Roman" w:cs="Times New Roman"/>
        </w:rPr>
      </w:pPr>
      <w:r w:rsidRPr="00595AE2">
        <w:rPr>
          <w:rFonts w:ascii="Times New Roman" w:hAnsi="Times New Roman" w:cs="Times New Roman"/>
          <w:bCs/>
          <w:color w:val="000000"/>
        </w:rPr>
        <w:t>ÖİDB Hizmetlerini Değerlendirme Alt-Komisyonu</w:t>
      </w:r>
    </w:p>
    <w:p w14:paraId="284ACE36" w14:textId="77777777" w:rsidR="00146EBF" w:rsidRPr="00595AE2" w:rsidRDefault="00146EBF" w:rsidP="00173B02">
      <w:pPr>
        <w:numPr>
          <w:ilvl w:val="1"/>
          <w:numId w:val="18"/>
        </w:numPr>
        <w:tabs>
          <w:tab w:val="clear" w:pos="1440"/>
          <w:tab w:val="num" w:pos="720"/>
        </w:tabs>
        <w:spacing w:after="120"/>
        <w:ind w:left="720"/>
        <w:rPr>
          <w:rFonts w:ascii="Times New Roman" w:hAnsi="Times New Roman" w:cs="Times New Roman"/>
          <w:bCs/>
          <w:color w:val="000000"/>
        </w:rPr>
      </w:pPr>
      <w:r w:rsidRPr="00595AE2">
        <w:rPr>
          <w:rFonts w:ascii="Times New Roman" w:hAnsi="Times New Roman" w:cs="Times New Roman"/>
          <w:bCs/>
          <w:color w:val="000000"/>
        </w:rPr>
        <w:t>Lisans Programlarına Yerleştirilen Öğrenci Yeterlik Düzeyi Alt-Komisyonu</w:t>
      </w:r>
    </w:p>
    <w:p w14:paraId="58D5C4AF" w14:textId="77777777" w:rsidR="00146EBF" w:rsidRPr="00595AE2" w:rsidRDefault="00146EBF" w:rsidP="00173B02">
      <w:pPr>
        <w:numPr>
          <w:ilvl w:val="1"/>
          <w:numId w:val="18"/>
        </w:numPr>
        <w:tabs>
          <w:tab w:val="clear" w:pos="1440"/>
          <w:tab w:val="num" w:pos="720"/>
        </w:tabs>
        <w:spacing w:after="120"/>
        <w:ind w:left="720"/>
        <w:rPr>
          <w:rFonts w:ascii="Times New Roman" w:hAnsi="Times New Roman" w:cs="Times New Roman"/>
        </w:rPr>
      </w:pPr>
      <w:r w:rsidRPr="00595AE2">
        <w:rPr>
          <w:rFonts w:ascii="Times New Roman" w:hAnsi="Times New Roman" w:cs="Times New Roman"/>
          <w:bCs/>
          <w:color w:val="000000"/>
        </w:rPr>
        <w:lastRenderedPageBreak/>
        <w:t>Eğitim - Öğretim Mekanları, Bilgi İşlem, Kütüphane ve Benzeri Destekler Alt-Komisyonu</w:t>
      </w:r>
    </w:p>
    <w:p w14:paraId="1BE749F7" w14:textId="77777777" w:rsidR="00146EBF" w:rsidRPr="00595AE2" w:rsidRDefault="00146EBF" w:rsidP="00173B02">
      <w:pPr>
        <w:numPr>
          <w:ilvl w:val="1"/>
          <w:numId w:val="18"/>
        </w:numPr>
        <w:tabs>
          <w:tab w:val="clear" w:pos="1440"/>
          <w:tab w:val="num" w:pos="720"/>
        </w:tabs>
        <w:spacing w:after="120"/>
        <w:ind w:hanging="1080"/>
        <w:rPr>
          <w:rFonts w:ascii="Times New Roman" w:hAnsi="Times New Roman" w:cs="Times New Roman"/>
        </w:rPr>
      </w:pPr>
      <w:r w:rsidRPr="00595AE2">
        <w:rPr>
          <w:rFonts w:ascii="Times New Roman" w:hAnsi="Times New Roman" w:cs="Times New Roman"/>
          <w:bCs/>
          <w:color w:val="000000"/>
        </w:rPr>
        <w:t>Öğrenim Teknolojileri Alt-Komisyonu</w:t>
      </w:r>
    </w:p>
    <w:p w14:paraId="130D3AC9" w14:textId="77777777" w:rsidR="00146EBF" w:rsidRPr="00595AE2" w:rsidRDefault="00146EBF" w:rsidP="00173B02">
      <w:pPr>
        <w:numPr>
          <w:ilvl w:val="1"/>
          <w:numId w:val="18"/>
        </w:numPr>
        <w:tabs>
          <w:tab w:val="clear" w:pos="1440"/>
          <w:tab w:val="num" w:pos="720"/>
        </w:tabs>
        <w:spacing w:after="120"/>
        <w:ind w:hanging="1080"/>
        <w:rPr>
          <w:rFonts w:ascii="Times New Roman" w:hAnsi="Times New Roman" w:cs="Times New Roman"/>
        </w:rPr>
      </w:pPr>
      <w:r w:rsidRPr="00595AE2">
        <w:rPr>
          <w:rFonts w:ascii="Times New Roman" w:hAnsi="Times New Roman" w:cs="Times New Roman"/>
          <w:bCs/>
          <w:color w:val="000000"/>
        </w:rPr>
        <w:t>Öğrenci Akademik Başarı Düzeyi Alt-Komisyonu</w:t>
      </w:r>
    </w:p>
    <w:p w14:paraId="7D94F161" w14:textId="77777777" w:rsidR="00146EBF" w:rsidRPr="00595AE2" w:rsidRDefault="00146EBF" w:rsidP="00173B02">
      <w:pPr>
        <w:numPr>
          <w:ilvl w:val="1"/>
          <w:numId w:val="18"/>
        </w:numPr>
        <w:tabs>
          <w:tab w:val="clear" w:pos="1440"/>
          <w:tab w:val="num" w:pos="720"/>
        </w:tabs>
        <w:spacing w:after="120"/>
        <w:ind w:left="720"/>
        <w:rPr>
          <w:rFonts w:ascii="Times New Roman" w:hAnsi="Times New Roman" w:cs="Times New Roman"/>
        </w:rPr>
      </w:pPr>
      <w:r w:rsidRPr="00595AE2">
        <w:rPr>
          <w:rFonts w:ascii="Times New Roman" w:hAnsi="Times New Roman" w:cs="Times New Roman"/>
          <w:bCs/>
          <w:color w:val="000000"/>
        </w:rPr>
        <w:t>Öğrenci, Öğretim Elemanı ve İdari Personel Davranışları Alt-Komisyonu</w:t>
      </w:r>
    </w:p>
    <w:p w14:paraId="55FD1790" w14:textId="77777777" w:rsidR="00146EBF" w:rsidRPr="00595AE2" w:rsidRDefault="00146EBF" w:rsidP="00173B02">
      <w:pPr>
        <w:numPr>
          <w:ilvl w:val="1"/>
          <w:numId w:val="18"/>
        </w:numPr>
        <w:tabs>
          <w:tab w:val="clear" w:pos="1440"/>
          <w:tab w:val="num" w:pos="720"/>
        </w:tabs>
        <w:spacing w:after="120"/>
        <w:ind w:hanging="1080"/>
        <w:rPr>
          <w:rFonts w:ascii="Times New Roman" w:hAnsi="Times New Roman" w:cs="Times New Roman"/>
        </w:rPr>
      </w:pPr>
      <w:r w:rsidRPr="00595AE2">
        <w:rPr>
          <w:rFonts w:ascii="Times New Roman" w:hAnsi="Times New Roman" w:cs="Times New Roman"/>
          <w:bCs/>
          <w:color w:val="000000"/>
        </w:rPr>
        <w:t>Ders Programları ve Dersler Alt-Komisyonu</w:t>
      </w:r>
    </w:p>
    <w:p w14:paraId="697DDCEE" w14:textId="77777777" w:rsidR="00146EBF" w:rsidRPr="00595AE2" w:rsidRDefault="00146EBF" w:rsidP="00173B02">
      <w:pPr>
        <w:numPr>
          <w:ilvl w:val="1"/>
          <w:numId w:val="18"/>
        </w:numPr>
        <w:tabs>
          <w:tab w:val="clear" w:pos="1440"/>
          <w:tab w:val="num" w:pos="720"/>
        </w:tabs>
        <w:spacing w:before="120" w:after="120"/>
        <w:ind w:left="1434" w:hanging="1077"/>
        <w:rPr>
          <w:rFonts w:ascii="Times New Roman" w:hAnsi="Times New Roman" w:cs="Times New Roman"/>
        </w:rPr>
      </w:pPr>
      <w:r w:rsidRPr="00595AE2">
        <w:rPr>
          <w:rFonts w:ascii="Times New Roman" w:hAnsi="Times New Roman" w:cs="Times New Roman"/>
          <w:bCs/>
          <w:color w:val="000000"/>
        </w:rPr>
        <w:t>Lisansüstü Eğitim Alt-Komisyonu</w:t>
      </w:r>
    </w:p>
    <w:p w14:paraId="1C918CB3" w14:textId="77777777" w:rsidR="00146EBF" w:rsidRPr="00595AE2" w:rsidRDefault="00146EBF" w:rsidP="001E0E3B">
      <w:pPr>
        <w:tabs>
          <w:tab w:val="num" w:pos="720"/>
        </w:tabs>
        <w:spacing w:after="120" w:line="360" w:lineRule="auto"/>
        <w:ind w:left="360" w:hanging="1080"/>
        <w:rPr>
          <w:rFonts w:ascii="Times New Roman" w:hAnsi="Times New Roman" w:cs="Times New Roman"/>
        </w:rPr>
      </w:pPr>
    </w:p>
    <w:p w14:paraId="16CF7AA2" w14:textId="77777777"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Alt-komisyonlar, Dekanlık ve Enstitü/Yüksek Okul Müdürlüklerinin idari birim yöneticilerinin görüşleriyle oluşturulmuştur. Her alt-komisyonda, ilgi alanına uygun olarak, bir rektörlük temsilcisi (Rektör Yardımcısı, Genel Sekreter veya Rektör Danışmanı) görev almıştır. Rektörlük temsilcileri, komisyon çalışmalarında gözlemci olarak yer almış ve gerektiğinde komisyona bilgi sağlamıştır.  </w:t>
      </w:r>
    </w:p>
    <w:p w14:paraId="3125B676" w14:textId="79CCA8B5" w:rsidR="000C247A"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Komisyon toplantılarında, sekretarya desteği Kurumsal Gelişim ve Planlama Ofisi, ÖGE</w:t>
      </w:r>
      <w:r w:rsidR="00306A8B" w:rsidRPr="00595AE2">
        <w:rPr>
          <w:rFonts w:ascii="Times New Roman" w:hAnsi="Times New Roman" w:cs="Times New Roman"/>
        </w:rPr>
        <w:t>M</w:t>
      </w:r>
      <w:r w:rsidRPr="00595AE2">
        <w:rPr>
          <w:rFonts w:ascii="Times New Roman" w:hAnsi="Times New Roman" w:cs="Times New Roman"/>
        </w:rPr>
        <w:t>, ÖİDB gibi birimlerde çalışan ve her komisyonda görevli araştırma görevlileri tarafından sağlanmıştır. Komisyonlar, çalışmaları süresince üye olmayan mensup, öğrenci ve dış paydaşlarla görüşme yapmış ve destek almışlardır. Eğitim – Öğretim Politikaları Alt-Komisyonları Şubat-Mayıs 2011 tarihleri arasında toplanmış, komisyon çalışmaları, Akademik Birimlerimizin Eğitim Öğretim Süreçleri ile ilgili değerlendirme raporları, ÖGE</w:t>
      </w:r>
      <w:r w:rsidR="00306A8B" w:rsidRPr="00595AE2">
        <w:rPr>
          <w:rFonts w:ascii="Times New Roman" w:hAnsi="Times New Roman" w:cs="Times New Roman"/>
        </w:rPr>
        <w:t>M</w:t>
      </w:r>
      <w:r w:rsidRPr="00595AE2">
        <w:rPr>
          <w:rFonts w:ascii="Times New Roman" w:hAnsi="Times New Roman" w:cs="Times New Roman"/>
        </w:rPr>
        <w:t xml:space="preserve"> tarafından yapılan çalışmaların sonuçları, çeşitli akademik ve idari birimlerin verileri, toplantı tutanakları </w:t>
      </w:r>
      <w:hyperlink r:id="rId77" w:history="1">
        <w:r w:rsidR="00795163" w:rsidRPr="00595AE2">
          <w:rPr>
            <w:rStyle w:val="Kpr"/>
            <w:rFonts w:ascii="Times New Roman" w:hAnsi="Times New Roman" w:cs="Times New Roman"/>
          </w:rPr>
          <w:t>www.egitimpol.metu.edu.tr</w:t>
        </w:r>
      </w:hyperlink>
      <w:r w:rsidR="00795163" w:rsidRPr="00595AE2">
        <w:rPr>
          <w:rFonts w:ascii="Times New Roman" w:hAnsi="Times New Roman" w:cs="Times New Roman"/>
        </w:rPr>
        <w:t xml:space="preserve"> </w:t>
      </w:r>
      <w:r w:rsidRPr="00595AE2">
        <w:rPr>
          <w:rFonts w:ascii="Times New Roman" w:hAnsi="Times New Roman" w:cs="Times New Roman"/>
        </w:rPr>
        <w:t>adresi aracılığıyla Üniversite kamuoyu ile paylaşılmıştır. Eğitim-Öğretim Politikaları Komisyonu Birleştirilmiş Ortak Raporu Mayıs 2011’de Üniversite kamuoyunun görüşlerine sunulmuştur. Ortak Rapor, Alt-Komisyon temsilcilerinden oluşan Üst-Komisyon tarafından düzenlenmiş ve öğretim üyelerinden gelen geribildirimler ışığında gerekli güncellemeler yapılmıştır.</w:t>
      </w:r>
    </w:p>
    <w:p w14:paraId="123251F5" w14:textId="35CDC960" w:rsidR="00146EBF" w:rsidRPr="00595AE2" w:rsidRDefault="00146EBF" w:rsidP="00173B02">
      <w:pPr>
        <w:pStyle w:val="ListeParagraf"/>
        <w:numPr>
          <w:ilvl w:val="0"/>
          <w:numId w:val="35"/>
        </w:numPr>
        <w:spacing w:after="120" w:line="360" w:lineRule="auto"/>
        <w:contextualSpacing w:val="0"/>
        <w:jc w:val="both"/>
        <w:rPr>
          <w:rFonts w:ascii="Times New Roman" w:hAnsi="Times New Roman" w:cs="Times New Roman"/>
          <w:b/>
          <w:i/>
        </w:rPr>
      </w:pPr>
      <w:r w:rsidRPr="00595AE2">
        <w:rPr>
          <w:rFonts w:ascii="Times New Roman" w:hAnsi="Times New Roman" w:cs="Times New Roman"/>
          <w:b/>
          <w:i/>
        </w:rPr>
        <w:t>Araştırma Etkinliklerinin İyileştirilmesine Yönelik Çalışmalar</w:t>
      </w:r>
    </w:p>
    <w:p w14:paraId="0B90923B" w14:textId="2A10E618"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ODTÜ Araştırma Politikaları Komisyonu (APK), ODTÜ Senatosunun 23 Şubat 2010 tarih ve 2010/1-5 sayılı kararı ile ODTÜ’nün Araştırma Amaç ve Stratejilerine ilişkin öneriler geliştirmek amacıyla kurulmuştur. Rektör Yardımcısı başkanlığında 12 üyeden oluşan komisyonun ilk toplantısı 17 Mart 2010 tarihinde yapılmış 21 APK toplantısı gerçekleştirilmiş olup, bu toplantılar sonunda “Araştırma Stratejik Program Önerileri” hazırlanmıştır. APK tarafından hazırlanan “Araştırma Stratejik Program Önerileri” hakkındaki taslak rapor, </w:t>
      </w:r>
      <w:r w:rsidRPr="00595AE2">
        <w:rPr>
          <w:rFonts w:ascii="Times New Roman" w:hAnsi="Times New Roman" w:cs="Times New Roman"/>
        </w:rPr>
        <w:lastRenderedPageBreak/>
        <w:t xml:space="preserve">Üniversite Senatosu tarafından </w:t>
      </w:r>
      <w:proofErr w:type="gramStart"/>
      <w:r w:rsidRPr="00595AE2">
        <w:rPr>
          <w:rFonts w:ascii="Times New Roman" w:hAnsi="Times New Roman" w:cs="Times New Roman"/>
        </w:rPr>
        <w:t>kabul</w:t>
      </w:r>
      <w:proofErr w:type="gramEnd"/>
      <w:r w:rsidRPr="00595AE2">
        <w:rPr>
          <w:rFonts w:ascii="Times New Roman" w:hAnsi="Times New Roman" w:cs="Times New Roman"/>
        </w:rPr>
        <w:t xml:space="preserve"> edilen yönetmelik çerçevesinde belirlenen gündem başlıkları ve “ODTÜ Araştırma-Geliştirme Etkinlikleri Değerlendirme Raporu, Kasım 2009”da verilen bilgiler ve öneriler dik</w:t>
      </w:r>
      <w:r w:rsidR="00200D34" w:rsidRPr="00595AE2">
        <w:rPr>
          <w:rFonts w:ascii="Times New Roman" w:hAnsi="Times New Roman" w:cs="Times New Roman"/>
        </w:rPr>
        <w:t>kate alınarak geliştirilmiştir. Çalışmalar;</w:t>
      </w:r>
    </w:p>
    <w:p w14:paraId="44469A74" w14:textId="77777777" w:rsidR="00146EBF" w:rsidRPr="00AE79AE" w:rsidRDefault="00146EBF" w:rsidP="00173B02">
      <w:pPr>
        <w:pStyle w:val="ListeParagraf"/>
        <w:numPr>
          <w:ilvl w:val="0"/>
          <w:numId w:val="41"/>
        </w:numPr>
        <w:spacing w:after="120"/>
        <w:ind w:left="568" w:hanging="284"/>
        <w:jc w:val="both"/>
        <w:rPr>
          <w:rFonts w:ascii="Times New Roman" w:hAnsi="Times New Roman" w:cs="Times New Roman"/>
        </w:rPr>
      </w:pPr>
      <w:r w:rsidRPr="00AE79AE">
        <w:rPr>
          <w:rFonts w:ascii="Times New Roman" w:hAnsi="Times New Roman" w:cs="Times New Roman"/>
        </w:rPr>
        <w:t>Araştırma Faaliyetleri için Kaynak Yaratılması ve Etkin Kullanılması</w:t>
      </w:r>
    </w:p>
    <w:p w14:paraId="63A036BF" w14:textId="77777777" w:rsidR="00146EBF" w:rsidRPr="00AE79AE" w:rsidRDefault="00146EBF" w:rsidP="00173B02">
      <w:pPr>
        <w:pStyle w:val="ListeParagraf"/>
        <w:numPr>
          <w:ilvl w:val="0"/>
          <w:numId w:val="41"/>
        </w:numPr>
        <w:spacing w:after="120"/>
        <w:ind w:left="568" w:hanging="284"/>
        <w:jc w:val="both"/>
        <w:rPr>
          <w:rFonts w:ascii="Times New Roman" w:hAnsi="Times New Roman" w:cs="Times New Roman"/>
        </w:rPr>
      </w:pPr>
      <w:r w:rsidRPr="00AE79AE">
        <w:rPr>
          <w:rFonts w:ascii="Times New Roman" w:hAnsi="Times New Roman" w:cs="Times New Roman"/>
        </w:rPr>
        <w:t>Araştırma Çıktılarının Etkisinin Artırılması</w:t>
      </w:r>
    </w:p>
    <w:p w14:paraId="146118BA" w14:textId="77777777" w:rsidR="00146EBF" w:rsidRPr="00AE79AE" w:rsidRDefault="00146EBF" w:rsidP="00173B02">
      <w:pPr>
        <w:pStyle w:val="ListeParagraf"/>
        <w:numPr>
          <w:ilvl w:val="0"/>
          <w:numId w:val="41"/>
        </w:numPr>
        <w:spacing w:after="120"/>
        <w:ind w:left="568" w:hanging="284"/>
        <w:jc w:val="both"/>
        <w:rPr>
          <w:rFonts w:ascii="Times New Roman" w:hAnsi="Times New Roman" w:cs="Times New Roman"/>
        </w:rPr>
      </w:pPr>
      <w:r w:rsidRPr="00AE79AE">
        <w:rPr>
          <w:rFonts w:ascii="Times New Roman" w:hAnsi="Times New Roman" w:cs="Times New Roman"/>
        </w:rPr>
        <w:t>Araştırma Performansında Sürekli İyileşmeyi Sağlayacak bir Ölçme ve Değerlendirme Sisteminin Geliştirilmesi</w:t>
      </w:r>
    </w:p>
    <w:p w14:paraId="6BFE5B27" w14:textId="78D5C540" w:rsidR="00146EBF" w:rsidRPr="00595AE2" w:rsidRDefault="00146EBF" w:rsidP="00C84255">
      <w:pPr>
        <w:spacing w:after="120" w:line="360" w:lineRule="auto"/>
        <w:jc w:val="both"/>
        <w:rPr>
          <w:rFonts w:ascii="Times New Roman" w:hAnsi="Times New Roman" w:cs="Times New Roman"/>
        </w:rPr>
      </w:pPr>
      <w:proofErr w:type="gramStart"/>
      <w:r w:rsidRPr="00595AE2">
        <w:rPr>
          <w:rFonts w:ascii="Times New Roman" w:hAnsi="Times New Roman" w:cs="Times New Roman"/>
        </w:rPr>
        <w:t>başlıkları</w:t>
      </w:r>
      <w:proofErr w:type="gramEnd"/>
      <w:r w:rsidRPr="00595AE2">
        <w:rPr>
          <w:rFonts w:ascii="Times New Roman" w:hAnsi="Times New Roman" w:cs="Times New Roman"/>
        </w:rPr>
        <w:t xml:space="preserve"> altında </w:t>
      </w:r>
      <w:r w:rsidR="00200D34" w:rsidRPr="00595AE2">
        <w:rPr>
          <w:rFonts w:ascii="Times New Roman" w:hAnsi="Times New Roman" w:cs="Times New Roman"/>
        </w:rPr>
        <w:t>yürütülmüştür</w:t>
      </w:r>
      <w:r w:rsidRPr="00595AE2">
        <w:rPr>
          <w:rFonts w:ascii="Times New Roman" w:hAnsi="Times New Roman" w:cs="Times New Roman"/>
        </w:rPr>
        <w:t xml:space="preserve">. </w:t>
      </w:r>
    </w:p>
    <w:p w14:paraId="17FBE13B" w14:textId="77777777"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Üç başlık altında toplanan program önerilerinin detaylı olarak incelenebilmesi amacıyla her program başlığı için bir alt komisyon oluşturulmuş, yapılan çalışmalar APK toplantılarında görüşülerek ana program oluşturulmuştur. </w:t>
      </w:r>
    </w:p>
    <w:p w14:paraId="34FC43DD" w14:textId="77777777"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Yapılan çalışma genel hatlarıyla üniversitenin AR-GE etkinliklerinin iç gündemine yönelen bir çalışma olup, rekabete yönelik bir dış değerlendirme bu aşamada kapsanmamıştır. Bu önemli boyuta bir sonraki aşamada yer verilmesi hedeflenmektedir.</w:t>
      </w:r>
    </w:p>
    <w:p w14:paraId="4CC44E4D" w14:textId="77777777"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Taslak raporun ilgili tüm birimlere iletilerek üniversite genelinde tartışmaya açılmasının, AR-GE konusunun üniversitemiz gündeminin vazgeçilmez bir parçası olmasına önemli katkılarda bulunacağı düşünülmüştür. Rapor, öğretim üyelerinden gelen görüşler doğrultusunda APK tarafından gözden geçirilmiş ve rapor metninde gerekli değişiklikler yapılmıştır.</w:t>
      </w:r>
    </w:p>
    <w:p w14:paraId="7DF73BCE" w14:textId="15E9AFC6" w:rsidR="00200D34"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APK tarafından hazırlanan dokümanlara ve komisyonun toplantı tutanaklarına ilgili web sitesinden </w:t>
      </w:r>
      <w:hyperlink r:id="rId78" w:history="1">
        <w:r w:rsidR="008A496B" w:rsidRPr="00595AE2">
          <w:rPr>
            <w:rStyle w:val="Kpr"/>
            <w:rFonts w:ascii="Times New Roman" w:hAnsi="Times New Roman" w:cs="Times New Roman"/>
          </w:rPr>
          <w:t>http://www.apk.metu.edu.tr</w:t>
        </w:r>
      </w:hyperlink>
      <w:r w:rsidR="008A496B" w:rsidRPr="00595AE2">
        <w:rPr>
          <w:rFonts w:ascii="Times New Roman" w:hAnsi="Times New Roman" w:cs="Times New Roman"/>
        </w:rPr>
        <w:t xml:space="preserve">  </w:t>
      </w:r>
      <w:r w:rsidR="006F61DB" w:rsidRPr="00595AE2">
        <w:rPr>
          <w:rFonts w:ascii="Times New Roman" w:hAnsi="Times New Roman" w:cs="Times New Roman"/>
        </w:rPr>
        <w:t>ulaşılabilmektedir.</w:t>
      </w:r>
    </w:p>
    <w:p w14:paraId="777D5306" w14:textId="77777777" w:rsidR="002B5FCF" w:rsidRPr="00595AE2" w:rsidRDefault="00146EBF" w:rsidP="00173B02">
      <w:pPr>
        <w:pStyle w:val="ListeParagraf"/>
        <w:numPr>
          <w:ilvl w:val="0"/>
          <w:numId w:val="34"/>
        </w:numPr>
        <w:spacing w:after="120" w:line="360" w:lineRule="auto"/>
        <w:contextualSpacing w:val="0"/>
        <w:rPr>
          <w:rFonts w:ascii="Times New Roman" w:hAnsi="Times New Roman" w:cs="Times New Roman"/>
          <w:b/>
        </w:rPr>
      </w:pPr>
      <w:r w:rsidRPr="00595AE2">
        <w:rPr>
          <w:rFonts w:ascii="Times New Roman" w:hAnsi="Times New Roman" w:cs="Times New Roman"/>
          <w:b/>
        </w:rPr>
        <w:t>İç kontrol standartlarına uyum eylem planı</w:t>
      </w:r>
      <w:r w:rsidR="002B5FCF" w:rsidRPr="00595AE2">
        <w:rPr>
          <w:rFonts w:ascii="Times New Roman" w:hAnsi="Times New Roman" w:cs="Times New Roman"/>
          <w:b/>
        </w:rPr>
        <w:t>nın uygulanması</w:t>
      </w:r>
    </w:p>
    <w:p w14:paraId="46EC54FF" w14:textId="7F60B704"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Üniversitemizde yapılan iş ve işlemlerin </w:t>
      </w:r>
      <w:r w:rsidR="00200D34" w:rsidRPr="00595AE2">
        <w:rPr>
          <w:rFonts w:ascii="Times New Roman" w:hAnsi="Times New Roman" w:cs="Times New Roman"/>
        </w:rPr>
        <w:t>etkin</w:t>
      </w:r>
      <w:r w:rsidRPr="00595AE2">
        <w:rPr>
          <w:rFonts w:ascii="Times New Roman" w:hAnsi="Times New Roman" w:cs="Times New Roman"/>
        </w:rPr>
        <w:t xml:space="preserve"> yürütülmesini sağlamak amacıyla iç kontrollerle ile ilgili olarak yıllardır uygulanan yerleşmiş, farklı birimlerin özelliklerine uygun bazı kontrol yöntemleri ve kurumsal uygulamalar bulunmaktadır. Ancak mevcut uygulamalarımızın Maliye Bakanlığı tarafından bildirilen Kamu İç Kontrol Standartlarına Uyum Eylem Planı çerçevesinde  ve formatında  Planda belirtilen standartlar ve kriterler tanımına uygun olarak İç Kontrol Standartlarına uyumu konusundaki çalışmalar 2009 yılında SGDB bünyesinde başlatılmış olup,  süreçte değişik  toplantılar  düzenlenmiş 2011 yılında üst yönetime ve ilgili birimlere  İKS hakkında temel düzeyde farkındalık oluşturma ve bilgilendirme sunumları yapılmıştır. 2012 yılında, Eylem Planı Hazırlama Grubu ve Eylem Planı İzleme ve Yönlendirme Kurulu oluşturulmuş, Eylem Planı ile ilgili toplantı yapılmış, birimler ve görevleri hakkında bilgi paylaşımında bulunulmuştur.                                                                                                   </w:t>
      </w:r>
    </w:p>
    <w:p w14:paraId="738586D6" w14:textId="1C800154" w:rsidR="00146EBF" w:rsidRPr="00595AE2" w:rsidRDefault="002B5FCF" w:rsidP="001E0E3B">
      <w:pPr>
        <w:spacing w:after="120" w:line="360" w:lineRule="auto"/>
        <w:ind w:firstLine="360"/>
        <w:jc w:val="both"/>
        <w:rPr>
          <w:rFonts w:ascii="Times New Roman" w:hAnsi="Times New Roman" w:cs="Times New Roman"/>
        </w:rPr>
      </w:pPr>
      <w:r w:rsidRPr="00595AE2">
        <w:rPr>
          <w:rFonts w:ascii="Times New Roman" w:eastAsia="Calibri" w:hAnsi="Times New Roman" w:cs="Times New Roman"/>
          <w:lang w:eastAsia="tr-TR"/>
        </w:rPr>
        <w:lastRenderedPageBreak/>
        <w:t>Aynı</w:t>
      </w:r>
      <w:r w:rsidR="00146EBF" w:rsidRPr="00595AE2">
        <w:rPr>
          <w:rFonts w:ascii="Times New Roman" w:eastAsia="Calibri" w:hAnsi="Times New Roman" w:cs="Times New Roman"/>
          <w:lang w:eastAsia="tr-TR"/>
        </w:rPr>
        <w:t xml:space="preserve"> yıl, Eylem Planı Maliye </w:t>
      </w:r>
      <w:proofErr w:type="gramStart"/>
      <w:r w:rsidR="00146EBF" w:rsidRPr="00595AE2">
        <w:rPr>
          <w:rFonts w:ascii="Times New Roman" w:eastAsia="Calibri" w:hAnsi="Times New Roman" w:cs="Times New Roman"/>
          <w:lang w:eastAsia="tr-TR"/>
        </w:rPr>
        <w:t>Bakanlığı’na</w:t>
      </w:r>
      <w:proofErr w:type="gramEnd"/>
      <w:r w:rsidR="00146EBF" w:rsidRPr="00595AE2">
        <w:rPr>
          <w:rFonts w:ascii="Times New Roman" w:eastAsia="Calibri" w:hAnsi="Times New Roman" w:cs="Times New Roman"/>
          <w:lang w:eastAsia="tr-TR"/>
        </w:rPr>
        <w:t xml:space="preserve"> gönderilmiş ve SGDB web sayfasında yayımlanmıştır.</w:t>
      </w:r>
    </w:p>
    <w:p w14:paraId="6492B587" w14:textId="3C5A2152" w:rsidR="00146EBF" w:rsidRPr="00595AE2" w:rsidRDefault="00146EBF" w:rsidP="00173B02">
      <w:pPr>
        <w:pStyle w:val="ListeParagraf"/>
        <w:widowControl w:val="0"/>
        <w:numPr>
          <w:ilvl w:val="0"/>
          <w:numId w:val="22"/>
        </w:numPr>
        <w:adjustRightInd w:val="0"/>
        <w:spacing w:before="20" w:after="120" w:line="360" w:lineRule="auto"/>
        <w:contextualSpacing w:val="0"/>
        <w:jc w:val="both"/>
        <w:textAlignment w:val="baseline"/>
        <w:rPr>
          <w:rFonts w:ascii="Times New Roman" w:eastAsia="Calibri" w:hAnsi="Times New Roman" w:cs="Times New Roman"/>
          <w:lang w:eastAsia="tr-TR"/>
        </w:rPr>
      </w:pPr>
      <w:r w:rsidRPr="00595AE2">
        <w:rPr>
          <w:rFonts w:ascii="Times New Roman" w:eastAsia="Calibri" w:hAnsi="Times New Roman" w:cs="Times New Roman"/>
          <w:lang w:eastAsia="tr-TR"/>
        </w:rPr>
        <w:t>2013 yılında Maliye Bakanlığı Bütçe ve Mali Kontrol Genel Müdürlüğü tarafından,” idarelerin eylem planlarını isterlerse revize edebilecekleri ve eylem planlarında öngörülen eylemlerin gerçekleşme sonuçlarını Maliye Bakanlığı’na göndermelerinin gerektiğinin bildirildiği” “</w:t>
      </w:r>
      <w:r w:rsidRPr="00595AE2">
        <w:rPr>
          <w:rFonts w:ascii="Times New Roman" w:eastAsia="Calibri" w:hAnsi="Times New Roman" w:cs="Times New Roman"/>
          <w:b/>
          <w:bCs/>
          <w:lang w:eastAsia="tr-TR"/>
        </w:rPr>
        <w:t>Kamu İç Kontrol Standartlarına Uyum Genelgesi”</w:t>
      </w:r>
      <w:r w:rsidRPr="00595AE2">
        <w:rPr>
          <w:rFonts w:ascii="Times New Roman" w:eastAsia="Calibri" w:hAnsi="Times New Roman" w:cs="Times New Roman"/>
          <w:bCs/>
          <w:lang w:eastAsia="tr-TR"/>
        </w:rPr>
        <w:t>nin</w:t>
      </w:r>
      <w:r w:rsidRPr="00595AE2">
        <w:rPr>
          <w:rFonts w:ascii="Times New Roman" w:eastAsia="Calibri" w:hAnsi="Times New Roman" w:cs="Times New Roman"/>
          <w:lang w:eastAsia="tr-TR"/>
        </w:rPr>
        <w:t xml:space="preserve"> yayımlanmasını takiben, Üniversitemiz Kamu İç Kontrol Standartlarına Uyum Eylem Planı revize edilmiş, öngörülen eylemlerin gerçekleşme sonuçlarını da içeren eylem planı raporu hazırlanmıştır.</w:t>
      </w:r>
    </w:p>
    <w:p w14:paraId="6B4AEA8F" w14:textId="77777777" w:rsidR="00146EBF" w:rsidRPr="00595AE2" w:rsidRDefault="00146EBF" w:rsidP="00173B02">
      <w:pPr>
        <w:pStyle w:val="ListeParagraf"/>
        <w:widowControl w:val="0"/>
        <w:numPr>
          <w:ilvl w:val="0"/>
          <w:numId w:val="22"/>
        </w:numPr>
        <w:adjustRightInd w:val="0"/>
        <w:spacing w:before="20" w:after="120" w:line="360" w:lineRule="auto"/>
        <w:contextualSpacing w:val="0"/>
        <w:jc w:val="both"/>
        <w:textAlignment w:val="baseline"/>
        <w:rPr>
          <w:rFonts w:ascii="Times New Roman" w:eastAsia="Calibri" w:hAnsi="Times New Roman" w:cs="Times New Roman"/>
          <w:lang w:eastAsia="tr-TR"/>
        </w:rPr>
      </w:pPr>
      <w:r w:rsidRPr="00595AE2">
        <w:rPr>
          <w:rFonts w:ascii="Times New Roman" w:eastAsia="Calibri" w:hAnsi="Times New Roman" w:cs="Times New Roman"/>
          <w:lang w:eastAsia="tr-TR"/>
        </w:rPr>
        <w:t>İzleme ve Yönlendirme Kurul Üyeleri, Harcama Birimi Yöneticileri, Fakülte ve Enstitü Sekreterleri ve üst yönetimin de katılımı ile sorumlulukların etkin olarak yerine getirilmesi, öngörülen eylemlerin sürdürülmesi ve kurul üyelerinin bilgilendirilerek bir sonraki dönem planlarının yapılması konusunda Ekim 2015’te bilgilendirme/değerlendirme toplantısı yapılmıştır.</w:t>
      </w:r>
    </w:p>
    <w:p w14:paraId="34156D15" w14:textId="77777777" w:rsidR="00146EBF" w:rsidRPr="00595AE2" w:rsidRDefault="00146EBF" w:rsidP="00173B02">
      <w:pPr>
        <w:pStyle w:val="ListeParagraf"/>
        <w:widowControl w:val="0"/>
        <w:numPr>
          <w:ilvl w:val="0"/>
          <w:numId w:val="22"/>
        </w:numPr>
        <w:adjustRightInd w:val="0"/>
        <w:spacing w:before="20" w:after="120" w:line="360" w:lineRule="auto"/>
        <w:contextualSpacing w:val="0"/>
        <w:jc w:val="both"/>
        <w:textAlignment w:val="baseline"/>
        <w:rPr>
          <w:rFonts w:ascii="Times New Roman" w:eastAsia="Calibri" w:hAnsi="Times New Roman" w:cs="Times New Roman"/>
          <w:lang w:eastAsia="tr-TR"/>
        </w:rPr>
      </w:pPr>
      <w:r w:rsidRPr="00595AE2">
        <w:rPr>
          <w:rFonts w:ascii="Times New Roman" w:eastAsia="Calibri" w:hAnsi="Times New Roman" w:cs="Times New Roman"/>
          <w:lang w:eastAsia="tr-TR"/>
        </w:rPr>
        <w:t xml:space="preserve">Revize edilmiş Kamu İç Kontrol Standartlarına Uyum Eylem Planı ve öngörülen eylemlerin gerçekleşme sonuçlarını da içeren eylem planı raporu </w:t>
      </w:r>
      <w:r w:rsidRPr="00595AE2">
        <w:rPr>
          <w:rFonts w:ascii="Times New Roman" w:eastAsia="Calibri" w:hAnsi="Times New Roman" w:cs="Times New Roman"/>
          <w:b/>
          <w:lang w:eastAsia="tr-TR"/>
        </w:rPr>
        <w:t xml:space="preserve">Mart 2016 </w:t>
      </w:r>
      <w:r w:rsidRPr="00595AE2">
        <w:rPr>
          <w:rFonts w:ascii="Times New Roman" w:eastAsia="Calibri" w:hAnsi="Times New Roman" w:cs="Times New Roman"/>
          <w:lang w:eastAsia="tr-TR"/>
        </w:rPr>
        <w:t xml:space="preserve">Maliye </w:t>
      </w:r>
      <w:proofErr w:type="gramStart"/>
      <w:r w:rsidRPr="00595AE2">
        <w:rPr>
          <w:rFonts w:ascii="Times New Roman" w:eastAsia="Calibri" w:hAnsi="Times New Roman" w:cs="Times New Roman"/>
          <w:lang w:eastAsia="tr-TR"/>
        </w:rPr>
        <w:t>Bakanlığı’na</w:t>
      </w:r>
      <w:proofErr w:type="gramEnd"/>
      <w:r w:rsidRPr="00595AE2">
        <w:rPr>
          <w:rFonts w:ascii="Times New Roman" w:eastAsia="Calibri" w:hAnsi="Times New Roman" w:cs="Times New Roman"/>
          <w:lang w:eastAsia="tr-TR"/>
        </w:rPr>
        <w:t xml:space="preserve"> gönderilmiş ve SGDB web sayfasında yayımlanmıştır.</w:t>
      </w:r>
    </w:p>
    <w:p w14:paraId="33AFDFD5" w14:textId="68BD0CD8"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t>İlgili Rektör Yardımcısının başkanlığında, konu ile ilgili SGDB’nin rehberlik ve koordinasyon görevi devam etmektedir. Üniversitemiz tarafından “İç Kontrol Standartlarına Uyum Eylem Planı” yukarıdaki süreçte yer aldığı şekilde seyretmiştir. (Sayıştay İç Kontrol Sistemini Değerlendirme Formu-2015).</w:t>
      </w:r>
      <w:r w:rsidR="00200D34" w:rsidRPr="00595AE2">
        <w:rPr>
          <w:rFonts w:ascii="Times New Roman" w:hAnsi="Times New Roman" w:cs="Times New Roman"/>
        </w:rPr>
        <w:t xml:space="preserve"> </w:t>
      </w:r>
      <w:r w:rsidRPr="00595AE2">
        <w:rPr>
          <w:rFonts w:ascii="Times New Roman" w:hAnsi="Times New Roman" w:cs="Times New Roman"/>
        </w:rPr>
        <w:t>İç kontrol standartlarına uyum eylem planında birimlerce öngörülen eylemler, Üst yönetimin kabulü ile aşağıda belirtilen iç kontrolün bileşenleri dikkate alınarak harcama birimlerince, belirlenen takvime uygun yerine getirilmekte olup, et</w:t>
      </w:r>
      <w:r w:rsidR="00200D34" w:rsidRPr="00595AE2">
        <w:rPr>
          <w:rFonts w:ascii="Times New Roman" w:hAnsi="Times New Roman" w:cs="Times New Roman"/>
        </w:rPr>
        <w:t>kin bir şekilde uygulanmaktadır:</w:t>
      </w:r>
    </w:p>
    <w:p w14:paraId="7D2AB1D0" w14:textId="77777777" w:rsidR="00146EBF" w:rsidRPr="00595AE2" w:rsidRDefault="00146EBF" w:rsidP="00173B02">
      <w:pPr>
        <w:numPr>
          <w:ilvl w:val="0"/>
          <w:numId w:val="19"/>
        </w:numPr>
        <w:spacing w:line="360" w:lineRule="auto"/>
        <w:ind w:left="714" w:hanging="357"/>
        <w:jc w:val="both"/>
        <w:rPr>
          <w:rFonts w:ascii="Times New Roman" w:hAnsi="Times New Roman" w:cs="Times New Roman"/>
        </w:rPr>
      </w:pPr>
      <w:r w:rsidRPr="00595AE2">
        <w:rPr>
          <w:rFonts w:ascii="Times New Roman" w:hAnsi="Times New Roman" w:cs="Times New Roman"/>
        </w:rPr>
        <w:t>Kontrol ortamı</w:t>
      </w:r>
    </w:p>
    <w:p w14:paraId="69F464AF" w14:textId="77777777" w:rsidR="00146EBF" w:rsidRPr="00595AE2" w:rsidRDefault="00146EBF" w:rsidP="00173B02">
      <w:pPr>
        <w:numPr>
          <w:ilvl w:val="0"/>
          <w:numId w:val="19"/>
        </w:numPr>
        <w:spacing w:line="360" w:lineRule="auto"/>
        <w:ind w:left="714" w:hanging="357"/>
        <w:jc w:val="both"/>
        <w:rPr>
          <w:rFonts w:ascii="Times New Roman" w:hAnsi="Times New Roman" w:cs="Times New Roman"/>
        </w:rPr>
      </w:pPr>
      <w:r w:rsidRPr="00595AE2">
        <w:rPr>
          <w:rFonts w:ascii="Times New Roman" w:hAnsi="Times New Roman" w:cs="Times New Roman"/>
        </w:rPr>
        <w:t xml:space="preserve">Risk değerlendirmesi  </w:t>
      </w:r>
    </w:p>
    <w:p w14:paraId="5FC76B9C" w14:textId="77777777" w:rsidR="00146EBF" w:rsidRPr="00595AE2" w:rsidRDefault="00146EBF" w:rsidP="00173B02">
      <w:pPr>
        <w:numPr>
          <w:ilvl w:val="0"/>
          <w:numId w:val="19"/>
        </w:numPr>
        <w:spacing w:line="360" w:lineRule="auto"/>
        <w:ind w:left="714" w:hanging="357"/>
        <w:jc w:val="both"/>
        <w:rPr>
          <w:rFonts w:ascii="Times New Roman" w:hAnsi="Times New Roman" w:cs="Times New Roman"/>
        </w:rPr>
      </w:pPr>
      <w:r w:rsidRPr="00595AE2">
        <w:rPr>
          <w:rFonts w:ascii="Times New Roman" w:hAnsi="Times New Roman" w:cs="Times New Roman"/>
        </w:rPr>
        <w:t>Kontrol faaliyetleri</w:t>
      </w:r>
    </w:p>
    <w:p w14:paraId="007817F1" w14:textId="77777777" w:rsidR="00146EBF" w:rsidRPr="00595AE2" w:rsidRDefault="00146EBF" w:rsidP="00173B02">
      <w:pPr>
        <w:numPr>
          <w:ilvl w:val="0"/>
          <w:numId w:val="19"/>
        </w:numPr>
        <w:spacing w:line="360" w:lineRule="auto"/>
        <w:ind w:left="714" w:hanging="357"/>
        <w:jc w:val="both"/>
        <w:rPr>
          <w:rFonts w:ascii="Times New Roman" w:hAnsi="Times New Roman" w:cs="Times New Roman"/>
        </w:rPr>
      </w:pPr>
      <w:r w:rsidRPr="00595AE2">
        <w:rPr>
          <w:rFonts w:ascii="Times New Roman" w:hAnsi="Times New Roman" w:cs="Times New Roman"/>
        </w:rPr>
        <w:t xml:space="preserve">Bilgi ve iletişim </w:t>
      </w:r>
    </w:p>
    <w:p w14:paraId="1E4149E7" w14:textId="2BFE9772" w:rsidR="00AE79AE" w:rsidRPr="00595AE2" w:rsidRDefault="00146EBF" w:rsidP="00173B02">
      <w:pPr>
        <w:numPr>
          <w:ilvl w:val="0"/>
          <w:numId w:val="19"/>
        </w:numPr>
        <w:spacing w:line="360" w:lineRule="auto"/>
        <w:ind w:left="714" w:hanging="357"/>
        <w:jc w:val="both"/>
        <w:rPr>
          <w:rFonts w:ascii="Times New Roman" w:hAnsi="Times New Roman" w:cs="Times New Roman"/>
        </w:rPr>
      </w:pPr>
      <w:r w:rsidRPr="00595AE2">
        <w:rPr>
          <w:rFonts w:ascii="Times New Roman" w:hAnsi="Times New Roman" w:cs="Times New Roman"/>
        </w:rPr>
        <w:t>İzleme</w:t>
      </w:r>
    </w:p>
    <w:p w14:paraId="6AEC9C06" w14:textId="77777777" w:rsidR="00146EBF" w:rsidRPr="002B6A74" w:rsidRDefault="00146EBF" w:rsidP="002B6A74">
      <w:pPr>
        <w:spacing w:line="360" w:lineRule="auto"/>
        <w:ind w:left="357"/>
        <w:jc w:val="both"/>
        <w:rPr>
          <w:rFonts w:ascii="Times New Roman" w:hAnsi="Times New Roman" w:cs="Times New Roman"/>
          <w:sz w:val="14"/>
        </w:rPr>
      </w:pPr>
    </w:p>
    <w:p w14:paraId="122A8A68" w14:textId="08C822FC" w:rsidR="00146EBF" w:rsidRPr="00595AE2" w:rsidRDefault="00146EBF" w:rsidP="001E0E3B">
      <w:pPr>
        <w:spacing w:after="120" w:line="360" w:lineRule="auto"/>
        <w:ind w:firstLine="360"/>
        <w:jc w:val="both"/>
        <w:rPr>
          <w:rFonts w:ascii="Times New Roman" w:hAnsi="Times New Roman" w:cs="Times New Roman"/>
        </w:rPr>
      </w:pPr>
      <w:r w:rsidRPr="00595AE2">
        <w:rPr>
          <w:rFonts w:ascii="Times New Roman" w:hAnsi="Times New Roman" w:cs="Times New Roman"/>
        </w:rPr>
        <w:lastRenderedPageBreak/>
        <w:t>Eylem Planı İzleme ve Yönlendirme Kurulu 20 Mart 2012 tarihi itibariyle kurulmuştur. İç kontrol sistemi uygulanması ve uygun bir şekilde yürütülmesi için iç kontrol sisteminin bir gereği olarak başlangıç için yazılı prosedür ve talimatlar oluşturulmuştur</w:t>
      </w:r>
      <w:r w:rsidR="00200D34" w:rsidRPr="00595AE2">
        <w:rPr>
          <w:rFonts w:ascii="Times New Roman" w:hAnsi="Times New Roman" w:cs="Times New Roman"/>
        </w:rPr>
        <w:t>.</w:t>
      </w:r>
    </w:p>
    <w:p w14:paraId="75BFA5F0" w14:textId="77777777" w:rsidR="002B5FCF" w:rsidRPr="00595AE2" w:rsidRDefault="002B5FCF" w:rsidP="006F61DB">
      <w:pPr>
        <w:spacing w:line="360" w:lineRule="auto"/>
        <w:ind w:firstLine="360"/>
        <w:jc w:val="both"/>
        <w:rPr>
          <w:rFonts w:ascii="Times New Roman" w:hAnsi="Times New Roman" w:cs="Times New Roman"/>
        </w:rPr>
      </w:pPr>
    </w:p>
    <w:p w14:paraId="050C692A" w14:textId="7D668F11" w:rsidR="00146EBF" w:rsidRPr="00595AE2" w:rsidRDefault="002B5FCF" w:rsidP="006F61DB">
      <w:pPr>
        <w:spacing w:line="360" w:lineRule="auto"/>
        <w:ind w:firstLine="360"/>
        <w:jc w:val="both"/>
        <w:rPr>
          <w:rFonts w:ascii="Times New Roman" w:hAnsi="Times New Roman" w:cs="Times New Roman"/>
          <w:b/>
        </w:rPr>
      </w:pPr>
      <w:r w:rsidRPr="00595AE2">
        <w:rPr>
          <w:rFonts w:ascii="Times New Roman" w:hAnsi="Times New Roman" w:cs="Times New Roman"/>
          <w:b/>
        </w:rPr>
        <w:t>D</w:t>
      </w:r>
      <w:r w:rsidR="00200D34" w:rsidRPr="00595AE2">
        <w:rPr>
          <w:rFonts w:ascii="Times New Roman" w:hAnsi="Times New Roman" w:cs="Times New Roman"/>
          <w:b/>
        </w:rPr>
        <w:t xml:space="preserve">2. </w:t>
      </w:r>
      <w:r w:rsidR="00146EBF" w:rsidRPr="00595AE2">
        <w:rPr>
          <w:rFonts w:ascii="Times New Roman" w:hAnsi="Times New Roman" w:cs="Times New Roman"/>
          <w:b/>
        </w:rPr>
        <w:t>Kaynakların Yönetimi</w:t>
      </w:r>
    </w:p>
    <w:p w14:paraId="2F077350" w14:textId="77777777" w:rsidR="00BB2BB3" w:rsidRPr="002B6A74" w:rsidRDefault="00BB2BB3" w:rsidP="006F61DB">
      <w:pPr>
        <w:spacing w:line="360" w:lineRule="auto"/>
        <w:ind w:firstLine="360"/>
        <w:jc w:val="both"/>
        <w:rPr>
          <w:rFonts w:ascii="Times New Roman" w:hAnsi="Times New Roman" w:cs="Times New Roman"/>
          <w:b/>
          <w:sz w:val="12"/>
        </w:rPr>
      </w:pPr>
    </w:p>
    <w:p w14:paraId="22CFC7B4" w14:textId="0E634F6E" w:rsidR="002B5FCF" w:rsidRPr="00595AE2" w:rsidRDefault="00146EBF" w:rsidP="00173B02">
      <w:pPr>
        <w:pStyle w:val="ListeParagraf"/>
        <w:widowControl w:val="0"/>
        <w:numPr>
          <w:ilvl w:val="0"/>
          <w:numId w:val="36"/>
        </w:numPr>
        <w:adjustRightInd w:val="0"/>
        <w:spacing w:before="20" w:after="20" w:line="360" w:lineRule="auto"/>
        <w:jc w:val="both"/>
        <w:textAlignment w:val="baseline"/>
        <w:rPr>
          <w:rFonts w:ascii="Times New Roman" w:hAnsi="Times New Roman" w:cs="Times New Roman"/>
          <w:b/>
        </w:rPr>
      </w:pPr>
      <w:r w:rsidRPr="00595AE2">
        <w:rPr>
          <w:rFonts w:ascii="Times New Roman" w:hAnsi="Times New Roman" w:cs="Times New Roman"/>
          <w:b/>
        </w:rPr>
        <w:t xml:space="preserve">İnsan kaynaklarının yönetimi </w:t>
      </w:r>
    </w:p>
    <w:p w14:paraId="384EE8C2" w14:textId="080A521E"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İnsan kaynakları yönetimi, idarenin amaç ve hedeflerinin gerçekleşmesini sağlamaya yönelik olarak Üniversitemizin 2011-2016 Stratejik Planı'nda, ODTÜ Akademik ve İdari İnsan Gücünün Gelişiminin Desteklenmesi alt program 5.2 olarak yer almış ve amaçlar belirlenmiştir. İnsan kaynakları yönetimi belirlenen amaçları sağlamak üzere ilgili mevzuata uygun olarak yapılmaktadır</w:t>
      </w:r>
      <w:r w:rsidR="00200D34" w:rsidRPr="00595AE2">
        <w:rPr>
          <w:rFonts w:ascii="Times New Roman" w:hAnsi="Times New Roman" w:cs="Times New Roman"/>
        </w:rPr>
        <w:t>.</w:t>
      </w:r>
    </w:p>
    <w:p w14:paraId="46441E36" w14:textId="77777777"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“İdari Personel Performans Değerlendirme Yönerge”sine göre; akademik ve idari birimlerde çalışan tüm idari personelimizin performansı hizmet yılı, yönetici değerlendirmesi ve birlikte çalışılan diğer idari personelin görüşünden oluşan üç ölçüte göre değerlendirilmektedir.</w:t>
      </w:r>
    </w:p>
    <w:p w14:paraId="16576DFA" w14:textId="41CBB701"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2012-2013-2014 yılları Merkezi Yönetim Bütçe Kanunları ile bir önceki sene ayrılan personelin %50’si oranında atama yapılmasına izin verilmiştir. Bu durumda bu yıllarda ayrılan her 2 personelin yerine 1 personel ataması yapılabilmiştir.</w:t>
      </w:r>
      <w:r w:rsidR="00200D34" w:rsidRPr="00595AE2">
        <w:rPr>
          <w:rFonts w:ascii="Times New Roman" w:hAnsi="Times New Roman" w:cs="Times New Roman"/>
        </w:rPr>
        <w:t xml:space="preserve"> </w:t>
      </w:r>
      <w:r w:rsidRPr="00595AE2">
        <w:rPr>
          <w:rFonts w:ascii="Times New Roman" w:hAnsi="Times New Roman" w:cs="Times New Roman"/>
        </w:rPr>
        <w:t>2015 Yılı Merkezi Yönetim Bütçe Kanunu gereğince Açıktan Atanma ve Nakil Sayılarının Kamu İdare Kurum ve Kuruluşlar için atama yapılabilecek kadro sayılarının dağılımları merkezi olarak yapılmış ve Üniversitemizin kullanımı için izin verilen toplam kadro sayısı 2015 yılı için 14, bu sayı 2016 yılı için ise 10 olarak belirlenmiştir. 2014 yılında emeklilik, nakil, istifa vb. nedenlerle ayrılan personel sayımızın 50</w:t>
      </w:r>
      <w:r w:rsidR="00AE79AE">
        <w:rPr>
          <w:rFonts w:ascii="Times New Roman" w:hAnsi="Times New Roman" w:cs="Times New Roman"/>
        </w:rPr>
        <w:t>;</w:t>
      </w:r>
      <w:r w:rsidRPr="00595AE2">
        <w:rPr>
          <w:rFonts w:ascii="Times New Roman" w:hAnsi="Times New Roman" w:cs="Times New Roman"/>
        </w:rPr>
        <w:t xml:space="preserve"> 2015 yılında ise ayrılan sayısının 40</w:t>
      </w:r>
      <w:r w:rsidR="00AE79AE">
        <w:rPr>
          <w:rFonts w:ascii="Times New Roman" w:hAnsi="Times New Roman" w:cs="Times New Roman"/>
        </w:rPr>
        <w:t>;</w:t>
      </w:r>
      <w:r w:rsidRPr="00595AE2">
        <w:rPr>
          <w:rFonts w:ascii="Times New Roman" w:hAnsi="Times New Roman" w:cs="Times New Roman"/>
        </w:rPr>
        <w:t xml:space="preserve"> 2016 yılı</w:t>
      </w:r>
      <w:r w:rsidR="00D95249">
        <w:rPr>
          <w:rFonts w:ascii="Times New Roman" w:hAnsi="Times New Roman" w:cs="Times New Roman"/>
        </w:rPr>
        <w:t>nda</w:t>
      </w:r>
      <w:r w:rsidR="00AE79AE">
        <w:rPr>
          <w:rFonts w:ascii="Times New Roman" w:hAnsi="Times New Roman" w:cs="Times New Roman"/>
        </w:rPr>
        <w:t xml:space="preserve"> </w:t>
      </w:r>
      <w:r w:rsidRPr="00595AE2">
        <w:rPr>
          <w:rFonts w:ascii="Times New Roman" w:hAnsi="Times New Roman" w:cs="Times New Roman"/>
        </w:rPr>
        <w:t xml:space="preserve">günümüze </w:t>
      </w:r>
      <w:proofErr w:type="gramStart"/>
      <w:r w:rsidRPr="00595AE2">
        <w:rPr>
          <w:rFonts w:ascii="Times New Roman" w:hAnsi="Times New Roman" w:cs="Times New Roman"/>
        </w:rPr>
        <w:t>kadar</w:t>
      </w:r>
      <w:proofErr w:type="gramEnd"/>
      <w:r w:rsidRPr="00595AE2">
        <w:rPr>
          <w:rFonts w:ascii="Times New Roman" w:hAnsi="Times New Roman" w:cs="Times New Roman"/>
        </w:rPr>
        <w:t xml:space="preserve"> ayrılan sayısının 21 olduğu göz önüne alındığında, Üniversitemizde personel sayısının ciddi oranda azalması nedeniyle bölümlerimizin eleman taleplerini karşılamakta güçlükler yaşan</w:t>
      </w:r>
      <w:r w:rsidR="00200D34" w:rsidRPr="00595AE2">
        <w:rPr>
          <w:rFonts w:ascii="Times New Roman" w:hAnsi="Times New Roman" w:cs="Times New Roman"/>
        </w:rPr>
        <w:t xml:space="preserve">maktadır. </w:t>
      </w:r>
      <w:r w:rsidR="00AE79AE">
        <w:rPr>
          <w:rFonts w:ascii="Times New Roman" w:hAnsi="Times New Roman" w:cs="Times New Roman"/>
        </w:rPr>
        <w:t xml:space="preserve">Toplam olarak, </w:t>
      </w:r>
      <w:r w:rsidRPr="00595AE2">
        <w:rPr>
          <w:rFonts w:ascii="Times New Roman" w:hAnsi="Times New Roman" w:cs="Times New Roman"/>
        </w:rPr>
        <w:t xml:space="preserve">2014 yılından 2016 Nisan ayı sonu itibariyle toplam ayrılan personel sayısı 111 olup, ayrılan sayısına karşılık 24 adet atama yapılabilmiştir. Devlet memuru istihdamı yapılamaması sonucunda; işlerin aksamadan devamlılığın sağlanabilmesi, hizmet kalitesinin sürdürülebilmesi her geçen gün </w:t>
      </w:r>
      <w:r w:rsidR="00AE79AE">
        <w:rPr>
          <w:rFonts w:ascii="Times New Roman" w:hAnsi="Times New Roman" w:cs="Times New Roman"/>
        </w:rPr>
        <w:t xml:space="preserve">daha </w:t>
      </w:r>
      <w:r w:rsidRPr="00595AE2">
        <w:rPr>
          <w:rFonts w:ascii="Times New Roman" w:hAnsi="Times New Roman" w:cs="Times New Roman"/>
        </w:rPr>
        <w:t xml:space="preserve">güçleşmektedir. </w:t>
      </w:r>
      <w:r w:rsidR="00200D34" w:rsidRPr="00595AE2">
        <w:rPr>
          <w:rFonts w:ascii="Times New Roman" w:hAnsi="Times New Roman" w:cs="Times New Roman"/>
        </w:rPr>
        <w:t xml:space="preserve"> </w:t>
      </w:r>
      <w:r w:rsidRPr="00595AE2">
        <w:rPr>
          <w:rFonts w:ascii="Times New Roman" w:hAnsi="Times New Roman" w:cs="Times New Roman"/>
        </w:rPr>
        <w:t xml:space="preserve">Ayrıca, 4734 sayılı Kamu İhale Kanununun 62’nci maddesinin birinci fıkrasının (e) bendi uyarınca yapılan ihaleler kapsamında alt işveren bünyesinde çalışan personel ile bazı hizmetlerin karşılanmaya çalışılması sonucunda </w:t>
      </w:r>
      <w:r w:rsidR="00AE79AE">
        <w:rPr>
          <w:rFonts w:ascii="Times New Roman" w:hAnsi="Times New Roman" w:cs="Times New Roman"/>
        </w:rPr>
        <w:t>ü</w:t>
      </w:r>
      <w:r w:rsidR="00AE79AE" w:rsidRPr="00595AE2">
        <w:rPr>
          <w:rFonts w:ascii="Times New Roman" w:hAnsi="Times New Roman" w:cs="Times New Roman"/>
        </w:rPr>
        <w:t xml:space="preserve">niversitelerde </w:t>
      </w:r>
      <w:r w:rsidRPr="00595AE2">
        <w:rPr>
          <w:rFonts w:ascii="Times New Roman" w:hAnsi="Times New Roman" w:cs="Times New Roman"/>
        </w:rPr>
        <w:t>taşeron işçi çalıştırma oranını arttırmaktadır.</w:t>
      </w:r>
      <w:r w:rsidR="00200D34" w:rsidRPr="00595AE2">
        <w:rPr>
          <w:rFonts w:ascii="Times New Roman" w:hAnsi="Times New Roman" w:cs="Times New Roman"/>
        </w:rPr>
        <w:t xml:space="preserve"> </w:t>
      </w:r>
      <w:r w:rsidRPr="00595AE2">
        <w:rPr>
          <w:rFonts w:ascii="Times New Roman" w:hAnsi="Times New Roman" w:cs="Times New Roman"/>
        </w:rPr>
        <w:t xml:space="preserve">Bunun yansıra; açıktan personel </w:t>
      </w:r>
      <w:r w:rsidRPr="00595AE2">
        <w:rPr>
          <w:rFonts w:ascii="Times New Roman" w:hAnsi="Times New Roman" w:cs="Times New Roman"/>
        </w:rPr>
        <w:lastRenderedPageBreak/>
        <w:t xml:space="preserve">alımı ilanına (KPSS) göre Üniversitemize yerleştirilen adaylar, Türkiye genelinden Üniversitemize yerleştirildiği için, asaletin tasdiki sonunda memleketindeki bir Üniversiteye ya da Kamu Kurumuna naklen atanma talebinde bulunmaktadır. Personel istihdamındaki sıkıntılar nedeniyle muvafakat verilmediği takdirde </w:t>
      </w:r>
      <w:r w:rsidR="00AE79AE">
        <w:rPr>
          <w:rFonts w:ascii="Times New Roman" w:hAnsi="Times New Roman" w:cs="Times New Roman"/>
        </w:rPr>
        <w:t xml:space="preserve">ise </w:t>
      </w:r>
      <w:r w:rsidRPr="00595AE2">
        <w:rPr>
          <w:rFonts w:ascii="Times New Roman" w:hAnsi="Times New Roman" w:cs="Times New Roman"/>
        </w:rPr>
        <w:t>personelin çalışma isteğinin azalması sonucunda iş veriminin azaldığı gözlenme</w:t>
      </w:r>
      <w:r w:rsidR="00200D34" w:rsidRPr="00595AE2">
        <w:rPr>
          <w:rFonts w:ascii="Times New Roman" w:hAnsi="Times New Roman" w:cs="Times New Roman"/>
        </w:rPr>
        <w:t>ktedir.</w:t>
      </w:r>
    </w:p>
    <w:p w14:paraId="17303502" w14:textId="7251A8CA"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Devlet Memurlarının görevlerinde göstermiş oldukları üstün gayret ve çalışmalarından dolayı ödüllendirilmesine ilişkin 657 sayılı Devlet Memurları Kanunun 123. Maddesi 6111 sayılı kanun ile değiştirilmiştir. Bu değişiklik ile başarı ödülü alabilecek personellerin kamu zararlarının önlenmesinde somut olaylara ve verilere dayalı olarak teklif edilmesi gerektiği bildirilmişti. Ancak anılan madde hükmünün Üniversitelerde çalışan personelin performansına yönelik olarak düzenlenmesi gerektiği; bu tür ödüllerin çalışan verimliliğini artırması açısından önem arz ettiği düşünülmektedir.</w:t>
      </w:r>
      <w:r w:rsidR="005348C2" w:rsidRPr="00595AE2">
        <w:rPr>
          <w:rFonts w:ascii="Times New Roman" w:hAnsi="Times New Roman" w:cs="Times New Roman"/>
        </w:rPr>
        <w:t xml:space="preserve"> </w:t>
      </w:r>
      <w:r w:rsidRPr="00595AE2">
        <w:rPr>
          <w:rFonts w:ascii="Times New Roman" w:hAnsi="Times New Roman" w:cs="Times New Roman"/>
        </w:rPr>
        <w:t>Üniversitelerde görev yapmakta olan idari personelin görev alabilecekleri kariyer kadrolarının kısıtlı olması nedeni ile uzmanlaşmış olan personelin kariyer yapması mümkün olamamaktadır.</w:t>
      </w:r>
      <w:r w:rsidR="005348C2" w:rsidRPr="00595AE2">
        <w:rPr>
          <w:rFonts w:ascii="Times New Roman" w:hAnsi="Times New Roman" w:cs="Times New Roman"/>
        </w:rPr>
        <w:t xml:space="preserve"> </w:t>
      </w:r>
      <w:r w:rsidRPr="00595AE2">
        <w:rPr>
          <w:rFonts w:ascii="Times New Roman" w:hAnsi="Times New Roman" w:cs="Times New Roman"/>
        </w:rPr>
        <w:t>Şöyle ki; birçok idari birimde ve özellikle akademik birimlerde bilgi, beceri ve uzmanlık yönünden yeterli, çok sayıda personel bulunmaktadır. Bu personelin eğitim, bilgi, beceri ve deneyimlerine uygun derecede İdari Uzman kadrosuna atanarak değerlendirilmesi gerekmektedir. Üniversitemize tahsis edilen Devlet memuru kadroları arasında böyle bir kadro bulunmamaktadır. Bu nedenlerle eğitimleri, deneyimleri, bilgi ve becerileri ile konularında uzmanlaşmış olan büro personelinin atanabileceği, Devlet memuru kadroları arasında yer alması gereken İdari Uzman kadrosuna ihtiyaç bulunmaktadır.</w:t>
      </w:r>
    </w:p>
    <w:p w14:paraId="37321240" w14:textId="450575DE"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Yukarıda be</w:t>
      </w:r>
      <w:r w:rsidR="005348C2" w:rsidRPr="00595AE2">
        <w:rPr>
          <w:rFonts w:ascii="Times New Roman" w:hAnsi="Times New Roman" w:cs="Times New Roman"/>
        </w:rPr>
        <w:t>lirtilen kadro yetersizliği, KPS</w:t>
      </w:r>
      <w:r w:rsidRPr="00595AE2">
        <w:rPr>
          <w:rFonts w:ascii="Times New Roman" w:hAnsi="Times New Roman" w:cs="Times New Roman"/>
        </w:rPr>
        <w:t>S sonucu yapılan atamaların eleman seçiminde kurumların insan kaynakları birimlerini etkisiz hale getirmesi</w:t>
      </w:r>
      <w:r w:rsidR="00AE79AE">
        <w:rPr>
          <w:rFonts w:ascii="Times New Roman" w:hAnsi="Times New Roman" w:cs="Times New Roman"/>
        </w:rPr>
        <w:t>,</w:t>
      </w:r>
      <w:r w:rsidRPr="00595AE2">
        <w:rPr>
          <w:rFonts w:ascii="Times New Roman" w:hAnsi="Times New Roman" w:cs="Times New Roman"/>
        </w:rPr>
        <w:t xml:space="preserve"> ayrıca kanunda düzenlenmiş olan ödül sisteminin işletilemez durumda olması ve idari personelin çalışma hayatı boyunca atanabileceği kariyere bağlı kadro unvanlarının çok sınırlı sayıda olması nedeni ile </w:t>
      </w:r>
      <w:r w:rsidR="00AE79AE">
        <w:rPr>
          <w:rFonts w:ascii="Times New Roman" w:hAnsi="Times New Roman" w:cs="Times New Roman"/>
        </w:rPr>
        <w:t>ü</w:t>
      </w:r>
      <w:r w:rsidR="00AE79AE" w:rsidRPr="00595AE2">
        <w:rPr>
          <w:rFonts w:ascii="Times New Roman" w:hAnsi="Times New Roman" w:cs="Times New Roman"/>
        </w:rPr>
        <w:t xml:space="preserve">niversitelerde </w:t>
      </w:r>
      <w:r w:rsidRPr="00595AE2">
        <w:rPr>
          <w:rFonts w:ascii="Times New Roman" w:hAnsi="Times New Roman" w:cs="Times New Roman"/>
        </w:rPr>
        <w:t xml:space="preserve">insan kaynakları yönetimi </w:t>
      </w:r>
      <w:r w:rsidR="00AE79AE" w:rsidRPr="00595AE2">
        <w:rPr>
          <w:rFonts w:ascii="Times New Roman" w:hAnsi="Times New Roman" w:cs="Times New Roman"/>
        </w:rPr>
        <w:t>etki</w:t>
      </w:r>
      <w:r w:rsidR="00AE79AE">
        <w:rPr>
          <w:rFonts w:ascii="Times New Roman" w:hAnsi="Times New Roman" w:cs="Times New Roman"/>
        </w:rPr>
        <w:t>li</w:t>
      </w:r>
      <w:r w:rsidR="00AE79AE" w:rsidRPr="00595AE2">
        <w:rPr>
          <w:rFonts w:ascii="Times New Roman" w:hAnsi="Times New Roman" w:cs="Times New Roman"/>
        </w:rPr>
        <w:t xml:space="preserve"> </w:t>
      </w:r>
      <w:r w:rsidRPr="00595AE2">
        <w:rPr>
          <w:rFonts w:ascii="Times New Roman" w:hAnsi="Times New Roman" w:cs="Times New Roman"/>
        </w:rPr>
        <w:t>olarak gerçekleştirilememektedir.</w:t>
      </w:r>
    </w:p>
    <w:p w14:paraId="54AC40C8" w14:textId="77777777" w:rsidR="00D7471A" w:rsidRPr="00595AE2" w:rsidRDefault="00D7471A" w:rsidP="001545D4">
      <w:pPr>
        <w:spacing w:line="360" w:lineRule="auto"/>
        <w:ind w:firstLine="360"/>
        <w:jc w:val="both"/>
        <w:rPr>
          <w:rFonts w:ascii="Times New Roman" w:hAnsi="Times New Roman" w:cs="Times New Roman"/>
        </w:rPr>
      </w:pPr>
    </w:p>
    <w:p w14:paraId="279BBAE6" w14:textId="77777777" w:rsidR="00AE79AE" w:rsidRDefault="00146EBF" w:rsidP="00173B02">
      <w:pPr>
        <w:pStyle w:val="ListeParagraf"/>
        <w:widowControl w:val="0"/>
        <w:numPr>
          <w:ilvl w:val="0"/>
          <w:numId w:val="36"/>
        </w:numPr>
        <w:adjustRightInd w:val="0"/>
        <w:spacing w:before="20" w:after="20"/>
        <w:ind w:left="714" w:hanging="357"/>
        <w:jc w:val="both"/>
        <w:textAlignment w:val="baseline"/>
        <w:rPr>
          <w:rFonts w:ascii="Times New Roman" w:hAnsi="Times New Roman" w:cs="Times New Roman"/>
          <w:b/>
        </w:rPr>
      </w:pPr>
      <w:r w:rsidRPr="00595AE2">
        <w:rPr>
          <w:rFonts w:ascii="Times New Roman" w:hAnsi="Times New Roman" w:cs="Times New Roman"/>
          <w:b/>
        </w:rPr>
        <w:t>İdari ve destek hizmetleri sunan birimlerinde görev alan personelin eğitim ve liyakatlerinin üstlendikleri görevlerle uyumu</w:t>
      </w:r>
    </w:p>
    <w:p w14:paraId="7EC05F41" w14:textId="1C5DC4AD" w:rsidR="00146EBF" w:rsidRPr="00595AE2" w:rsidRDefault="002B5FCF" w:rsidP="002B6A74">
      <w:pPr>
        <w:pStyle w:val="ListeParagraf"/>
        <w:widowControl w:val="0"/>
        <w:adjustRightInd w:val="0"/>
        <w:spacing w:before="20" w:after="20"/>
        <w:ind w:left="714"/>
        <w:jc w:val="both"/>
        <w:textAlignment w:val="baseline"/>
        <w:rPr>
          <w:rFonts w:ascii="Times New Roman" w:hAnsi="Times New Roman" w:cs="Times New Roman"/>
          <w:b/>
        </w:rPr>
      </w:pPr>
      <w:r w:rsidRPr="00595AE2">
        <w:rPr>
          <w:rFonts w:ascii="Times New Roman" w:hAnsi="Times New Roman" w:cs="Times New Roman"/>
          <w:b/>
        </w:rPr>
        <w:t xml:space="preserve"> </w:t>
      </w:r>
    </w:p>
    <w:p w14:paraId="3D17F5C7" w14:textId="140962AB"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Bir kamu kurumu olan Üniversitemizde, personelin işe alımı belirlenmiş kanunlar çerçevesinde yapılmaktadır. </w:t>
      </w:r>
      <w:r w:rsidR="00AE79AE" w:rsidRPr="00595AE2">
        <w:rPr>
          <w:rFonts w:ascii="Times New Roman" w:hAnsi="Times New Roman" w:cs="Times New Roman"/>
        </w:rPr>
        <w:t xml:space="preserve">Akademik personelin atama ve yükselme ölçütleri 2547 Sayılı Kanun, yılı Bütçe Kanunu ve yanı sıra uluslararası nitelikler göz önünde bulundurularak yapılmaktadır. </w:t>
      </w:r>
      <w:r w:rsidRPr="00595AE2">
        <w:rPr>
          <w:rFonts w:ascii="Times New Roman" w:hAnsi="Times New Roman" w:cs="Times New Roman"/>
        </w:rPr>
        <w:t xml:space="preserve">Özellikle idari personel seçiminde ve sayısal yeterlilikte sıkıntılar mevcut </w:t>
      </w:r>
      <w:r w:rsidRPr="00595AE2">
        <w:rPr>
          <w:rFonts w:ascii="Times New Roman" w:hAnsi="Times New Roman" w:cs="Times New Roman"/>
        </w:rPr>
        <w:lastRenderedPageBreak/>
        <w:t>olmasına rağmen</w:t>
      </w:r>
      <w:r w:rsidR="00AE79AE">
        <w:rPr>
          <w:rFonts w:ascii="Times New Roman" w:hAnsi="Times New Roman" w:cs="Times New Roman"/>
        </w:rPr>
        <w:t>,</w:t>
      </w:r>
      <w:r w:rsidRPr="00595AE2">
        <w:rPr>
          <w:rFonts w:ascii="Times New Roman" w:hAnsi="Times New Roman" w:cs="Times New Roman"/>
        </w:rPr>
        <w:t xml:space="preserve"> mesleki yeterliliğe önem verilme</w:t>
      </w:r>
      <w:r w:rsidR="00AE79AE">
        <w:rPr>
          <w:rFonts w:ascii="Times New Roman" w:hAnsi="Times New Roman" w:cs="Times New Roman"/>
        </w:rPr>
        <w:t>ktedir.</w:t>
      </w:r>
      <w:r w:rsidRPr="00595AE2">
        <w:rPr>
          <w:rFonts w:ascii="Times New Roman" w:hAnsi="Times New Roman" w:cs="Times New Roman"/>
        </w:rPr>
        <w:t xml:space="preserve"> Ancak KPSS sonuçlarına göre atanan idari personelin niteliği ilgili görev için yeterli olma</w:t>
      </w:r>
      <w:r w:rsidR="00AE79AE">
        <w:rPr>
          <w:rFonts w:ascii="Times New Roman" w:hAnsi="Times New Roman" w:cs="Times New Roman"/>
        </w:rPr>
        <w:t>yabilmektedir</w:t>
      </w:r>
      <w:r w:rsidRPr="00595AE2">
        <w:rPr>
          <w:rFonts w:ascii="Times New Roman" w:hAnsi="Times New Roman" w:cs="Times New Roman"/>
        </w:rPr>
        <w:t xml:space="preserve">. Personel seçiminde </w:t>
      </w:r>
      <w:r w:rsidR="00AE79AE">
        <w:rPr>
          <w:rFonts w:ascii="Times New Roman" w:hAnsi="Times New Roman" w:cs="Times New Roman"/>
        </w:rPr>
        <w:t>ü</w:t>
      </w:r>
      <w:r w:rsidRPr="00595AE2">
        <w:rPr>
          <w:rFonts w:ascii="Times New Roman" w:hAnsi="Times New Roman" w:cs="Times New Roman"/>
        </w:rPr>
        <w:t>niversite</w:t>
      </w:r>
      <w:r w:rsidR="00AE79AE">
        <w:rPr>
          <w:rFonts w:ascii="Times New Roman" w:hAnsi="Times New Roman" w:cs="Times New Roman"/>
        </w:rPr>
        <w:t>nin</w:t>
      </w:r>
      <w:r w:rsidRPr="00595AE2">
        <w:rPr>
          <w:rFonts w:ascii="Times New Roman" w:hAnsi="Times New Roman" w:cs="Times New Roman"/>
        </w:rPr>
        <w:t xml:space="preserve"> söz sahibi olmaması</w:t>
      </w:r>
      <w:r w:rsidR="00AE79AE">
        <w:rPr>
          <w:rFonts w:ascii="Times New Roman" w:hAnsi="Times New Roman" w:cs="Times New Roman"/>
        </w:rPr>
        <w:t>,</w:t>
      </w:r>
      <w:r w:rsidRPr="00595AE2">
        <w:rPr>
          <w:rFonts w:ascii="Times New Roman" w:hAnsi="Times New Roman" w:cs="Times New Roman"/>
        </w:rPr>
        <w:t xml:space="preserve"> </w:t>
      </w:r>
      <w:r w:rsidR="00AE79AE">
        <w:rPr>
          <w:rFonts w:ascii="Times New Roman" w:hAnsi="Times New Roman" w:cs="Times New Roman"/>
        </w:rPr>
        <w:t xml:space="preserve">niteliğin korunmasında </w:t>
      </w:r>
      <w:r w:rsidRPr="00595AE2">
        <w:rPr>
          <w:rFonts w:ascii="Times New Roman" w:hAnsi="Times New Roman" w:cs="Times New Roman"/>
        </w:rPr>
        <w:t xml:space="preserve">engel oluşturmaktadır </w:t>
      </w:r>
    </w:p>
    <w:p w14:paraId="5B3CB526" w14:textId="089D3122"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Üniversitemize yeni katılan akademik personel, araştırma </w:t>
      </w:r>
      <w:r w:rsidR="005348C2" w:rsidRPr="00595AE2">
        <w:rPr>
          <w:rFonts w:ascii="Times New Roman" w:hAnsi="Times New Roman" w:cs="Times New Roman"/>
        </w:rPr>
        <w:t>ve geliştirme alanında AGEP-ÖGEM</w:t>
      </w:r>
      <w:r w:rsidRPr="00595AE2">
        <w:rPr>
          <w:rFonts w:ascii="Times New Roman" w:hAnsi="Times New Roman" w:cs="Times New Roman"/>
        </w:rPr>
        <w:t xml:space="preserve"> çalışmaları ile desteklenmektedir. Gerek yurtiçi gerekse yurt dışı eğitim ve araştırma alanında </w:t>
      </w:r>
      <w:r w:rsidR="00AE79AE">
        <w:rPr>
          <w:rFonts w:ascii="Times New Roman" w:hAnsi="Times New Roman" w:cs="Times New Roman"/>
        </w:rPr>
        <w:t xml:space="preserve">öncelikli </w:t>
      </w:r>
      <w:r w:rsidRPr="00595AE2">
        <w:rPr>
          <w:rFonts w:ascii="Times New Roman" w:hAnsi="Times New Roman" w:cs="Times New Roman"/>
        </w:rPr>
        <w:t>destek sağlanmaktadır. İdari personelin mesleki gelişiminin desteklenmesi, yetenek havuzunun oluşturulması ve yöneticilik yetkinliklerinin artırılması amacıyla</w:t>
      </w:r>
      <w:r w:rsidR="00AE79AE">
        <w:rPr>
          <w:rFonts w:ascii="Times New Roman" w:hAnsi="Times New Roman" w:cs="Times New Roman"/>
        </w:rPr>
        <w:t xml:space="preserve"> da</w:t>
      </w:r>
      <w:r w:rsidRPr="00595AE2">
        <w:rPr>
          <w:rFonts w:ascii="Times New Roman" w:hAnsi="Times New Roman" w:cs="Times New Roman"/>
        </w:rPr>
        <w:t>, İdari Personel Gelişim Programı (İGEP) düzenlenmekte</w:t>
      </w:r>
      <w:r w:rsidR="00AE79AE">
        <w:rPr>
          <w:rFonts w:ascii="Times New Roman" w:hAnsi="Times New Roman" w:cs="Times New Roman"/>
        </w:rPr>
        <w:t>;</w:t>
      </w:r>
      <w:r w:rsidRPr="00595AE2">
        <w:rPr>
          <w:rFonts w:ascii="Times New Roman" w:hAnsi="Times New Roman" w:cs="Times New Roman"/>
        </w:rPr>
        <w:t xml:space="preserve"> mevzuat gereği eğitimler (</w:t>
      </w:r>
      <w:r w:rsidR="00AE79AE">
        <w:rPr>
          <w:rFonts w:ascii="Times New Roman" w:hAnsi="Times New Roman" w:cs="Times New Roman"/>
        </w:rPr>
        <w:t>a</w:t>
      </w:r>
      <w:r w:rsidR="00AE79AE" w:rsidRPr="00595AE2">
        <w:rPr>
          <w:rFonts w:ascii="Times New Roman" w:hAnsi="Times New Roman" w:cs="Times New Roman"/>
        </w:rPr>
        <w:t xml:space="preserve">day </w:t>
      </w:r>
      <w:r w:rsidRPr="00595AE2">
        <w:rPr>
          <w:rFonts w:ascii="Times New Roman" w:hAnsi="Times New Roman" w:cs="Times New Roman"/>
        </w:rPr>
        <w:t xml:space="preserve">memur, görevde yükselme ve iş sağlığı güvenliği eğitimleri) </w:t>
      </w:r>
      <w:r w:rsidR="00AE79AE">
        <w:rPr>
          <w:rFonts w:ascii="Times New Roman" w:hAnsi="Times New Roman" w:cs="Times New Roman"/>
        </w:rPr>
        <w:t>ve</w:t>
      </w:r>
      <w:r w:rsidRPr="00595AE2">
        <w:rPr>
          <w:rFonts w:ascii="Times New Roman" w:hAnsi="Times New Roman" w:cs="Times New Roman"/>
        </w:rPr>
        <w:t xml:space="preserve"> </w:t>
      </w:r>
      <w:r w:rsidR="00AE79AE">
        <w:rPr>
          <w:rFonts w:ascii="Times New Roman" w:hAnsi="Times New Roman" w:cs="Times New Roman"/>
        </w:rPr>
        <w:t xml:space="preserve">ayrıca görevin </w:t>
      </w:r>
      <w:r w:rsidRPr="00595AE2">
        <w:rPr>
          <w:rFonts w:ascii="Times New Roman" w:hAnsi="Times New Roman" w:cs="Times New Roman"/>
        </w:rPr>
        <w:t xml:space="preserve">niteliği ile ilgili eğitimler de </w:t>
      </w:r>
      <w:r w:rsidR="00AE79AE">
        <w:rPr>
          <w:rFonts w:ascii="Times New Roman" w:hAnsi="Times New Roman" w:cs="Times New Roman"/>
        </w:rPr>
        <w:t>sürekli olarak verilmektedir</w:t>
      </w:r>
      <w:r w:rsidRPr="00595AE2">
        <w:rPr>
          <w:rFonts w:ascii="Times New Roman" w:hAnsi="Times New Roman" w:cs="Times New Roman"/>
        </w:rPr>
        <w:t xml:space="preserve">. </w:t>
      </w:r>
    </w:p>
    <w:p w14:paraId="318AB2F6" w14:textId="789B9952"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 idare personelinin görevlerine uyum sağlamaları 2010 – 2015 Stratejik Planı çerçevesinde, temel olarak Stratejik Program 5, Alt Program 5.2, Amaç 4, Alt Amaç 4.2 </w:t>
      </w:r>
      <w:r w:rsidRPr="00D95249">
        <w:rPr>
          <w:rFonts w:ascii="Times New Roman" w:hAnsi="Times New Roman" w:cs="Times New Roman"/>
          <w:i/>
        </w:rPr>
        <w:t>“İdari personelin mesleki ve kişisel gelişmele</w:t>
      </w:r>
      <w:r w:rsidR="00AE3A6B" w:rsidRPr="00D95249">
        <w:rPr>
          <w:rFonts w:ascii="Times New Roman" w:hAnsi="Times New Roman" w:cs="Times New Roman"/>
          <w:i/>
        </w:rPr>
        <w:t>ri için sağlanan desteklerin ar</w:t>
      </w:r>
      <w:r w:rsidRPr="00D95249">
        <w:rPr>
          <w:rFonts w:ascii="Times New Roman" w:hAnsi="Times New Roman" w:cs="Times New Roman"/>
          <w:i/>
        </w:rPr>
        <w:t xml:space="preserve">tırılması” </w:t>
      </w:r>
      <w:r w:rsidRPr="00595AE2">
        <w:rPr>
          <w:rFonts w:ascii="Times New Roman" w:hAnsi="Times New Roman" w:cs="Times New Roman"/>
        </w:rPr>
        <w:t>amacı altındaki stratejiler doğrultusunda değerlendirilmektedir.  Üniversitemizde yeni göreve başlayan personel, üniversitenin personel ihtiyacı olan alanlar göz önüne alınarak mümkün olduğu ölçüde eğitimi ve geçmiş iş deneyimleri ile örtüşen görevlere yerleştirilmeye çalışılmaktadır. Göreve yeni başlayan idari personelin, Üniversitemize uyum sağlamalarını kolaylaştırmak için, Aday Memurlar Temel Eğitim’in yanı sıra, Hazırlayıcı Eğitim kapsamında Üniversitenin teşkilatının anlatıldığı ve tüm idari ve akademik birimlerinin tanıtımının yapıldığı Oryantasyon Eğitimi (</w:t>
      </w:r>
      <w:proofErr w:type="gramStart"/>
      <w:r w:rsidRPr="00595AE2">
        <w:rPr>
          <w:rFonts w:ascii="Times New Roman" w:hAnsi="Times New Roman" w:cs="Times New Roman"/>
        </w:rPr>
        <w:t>Str</w:t>
      </w:r>
      <w:proofErr w:type="gramEnd"/>
      <w:r w:rsidRPr="00595AE2">
        <w:rPr>
          <w:rFonts w:ascii="Times New Roman" w:hAnsi="Times New Roman" w:cs="Times New Roman"/>
        </w:rPr>
        <w:t xml:space="preserve"> 4.2.2) gerçekleştirilmektedir. Oryantasyon Eğitimi kapsamında Üniversite kampusu da gezilerek tanıtılmakta ve yeni göreve başlayan personelin aidiyet duygusunu </w:t>
      </w:r>
      <w:r w:rsidR="00642A18" w:rsidRPr="00595AE2">
        <w:rPr>
          <w:rFonts w:ascii="Times New Roman" w:hAnsi="Times New Roman" w:cs="Times New Roman"/>
        </w:rPr>
        <w:t>artıracak etkinlikler</w:t>
      </w:r>
      <w:r w:rsidRPr="00595AE2">
        <w:rPr>
          <w:rFonts w:ascii="Times New Roman" w:hAnsi="Times New Roman" w:cs="Times New Roman"/>
        </w:rPr>
        <w:t xml:space="preserve"> düzenlenmektedir. Yeni personeli görev ve sorumlulukları ile ilgili olarak bilgilendirme sorumluluğu çalışmaya başladığı ilgili birime verilmekte ve iş başı eğitimi yapılmaktadır.</w:t>
      </w:r>
    </w:p>
    <w:p w14:paraId="310059F0" w14:textId="0455D242"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Üniversitemizin yabancı dilde eğitim veren bir kurum olması sebebiyle, idari personelin Yabancı Diller Yüksekokulu Müdürlüğünün sunduğu İngilizce Dil Kursundan ücretsiz olarak faydalanması sağlanmakta </w:t>
      </w:r>
      <w:r w:rsidR="00AE79AE" w:rsidRPr="00595AE2">
        <w:rPr>
          <w:rFonts w:ascii="Times New Roman" w:hAnsi="Times New Roman" w:cs="Times New Roman"/>
        </w:rPr>
        <w:t>(</w:t>
      </w:r>
      <w:proofErr w:type="gramStart"/>
      <w:r w:rsidR="00AE79AE" w:rsidRPr="00595AE2">
        <w:rPr>
          <w:rFonts w:ascii="Times New Roman" w:hAnsi="Times New Roman" w:cs="Times New Roman"/>
        </w:rPr>
        <w:t>Str</w:t>
      </w:r>
      <w:proofErr w:type="gramEnd"/>
      <w:r w:rsidR="00AE79AE" w:rsidRPr="00595AE2">
        <w:rPr>
          <w:rFonts w:ascii="Times New Roman" w:hAnsi="Times New Roman" w:cs="Times New Roman"/>
        </w:rPr>
        <w:t xml:space="preserve"> 4.2.8) </w:t>
      </w:r>
      <w:r w:rsidRPr="00595AE2">
        <w:rPr>
          <w:rFonts w:ascii="Times New Roman" w:hAnsi="Times New Roman" w:cs="Times New Roman"/>
        </w:rPr>
        <w:t xml:space="preserve">ve çalışanlar </w:t>
      </w:r>
      <w:r w:rsidR="00AE79AE">
        <w:rPr>
          <w:rFonts w:ascii="Times New Roman" w:hAnsi="Times New Roman" w:cs="Times New Roman"/>
        </w:rPr>
        <w:t xml:space="preserve">programa </w:t>
      </w:r>
      <w:r w:rsidRPr="00595AE2">
        <w:rPr>
          <w:rFonts w:ascii="Times New Roman" w:hAnsi="Times New Roman" w:cs="Times New Roman"/>
        </w:rPr>
        <w:t xml:space="preserve">katılmaya teşvik edilmektedir. </w:t>
      </w:r>
    </w:p>
    <w:p w14:paraId="75872C78" w14:textId="77777777"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Üniversitemizde 5 ile 15 yıl arası kamu hizmeti olan Genel İdari Hizmetler ve Teknik Hizmetler sınıflarındaki personele (Şube Müdürü/Yurt Müdürü unvanları ve üstü hariç) yönelik olarak, personelin mesleki gelişiminin desteklenmesi, yetenek havuzunun oluşturulması ve yöneticilik yetkinliklerinin artırılması amacıyla, yaklaşık 80 saatlik bir eğitim programı olan İdari Personel Gelişim Programı (İGEP) gerçekleştirilmektedir (Str 4.2.5). İdari Personel </w:t>
      </w:r>
      <w:r w:rsidRPr="00595AE2">
        <w:rPr>
          <w:rFonts w:ascii="Times New Roman" w:hAnsi="Times New Roman" w:cs="Times New Roman"/>
        </w:rPr>
        <w:lastRenderedPageBreak/>
        <w:t xml:space="preserve">Gelişim Programının sonunda devam koşulunu yerine getiren katılımcıların, 1) kendi birimlerindeki bir işi kolaylaştırmaya yönelik proje önerisi, 2) kendi biriminin verdiği hizmetlerde iyileştirmeye yönelik proje önerisi, 3) kendi biriminde verilebilecek yeni bir hizmetin yaratılması hakkında proje önerisi veya 4) ODTÜ çalışanlarının çalışma veya sosyal hayatını olumlu yönde etkileyecek bir toplumsal hizmet proje önerisi, hazırlayıp Üniversite yönetimine sunumları beklenmektedir.  </w:t>
      </w:r>
    </w:p>
    <w:p w14:paraId="5DC1E117" w14:textId="6327C95E"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Mesleki ve kişisel gelişime yönelik eğitim programları idari personel için Personel Daire Başkanlığı tarafından akademik yıl temel alınarak yıllık olarak planlanmakta ve gerçekleştirilmektedir. 2008 – 2016 yılları arasında gerçekleştirilen eğitimlerin başlıkları </w:t>
      </w:r>
      <w:r w:rsidR="002F351C" w:rsidRPr="00595AE2">
        <w:rPr>
          <w:rFonts w:ascii="Times New Roman" w:hAnsi="Times New Roman" w:cs="Times New Roman"/>
          <w:b/>
        </w:rPr>
        <w:t>Ek</w:t>
      </w:r>
      <w:r w:rsidR="001545D4" w:rsidRPr="00595AE2">
        <w:rPr>
          <w:rFonts w:ascii="Times New Roman" w:hAnsi="Times New Roman" w:cs="Times New Roman"/>
          <w:b/>
        </w:rPr>
        <w:t>-</w:t>
      </w:r>
      <w:r w:rsidR="002B5FCF" w:rsidRPr="00595AE2">
        <w:rPr>
          <w:rFonts w:ascii="Times New Roman" w:hAnsi="Times New Roman" w:cs="Times New Roman"/>
          <w:b/>
        </w:rPr>
        <w:t>5</w:t>
      </w:r>
      <w:r w:rsidR="002B5FCF" w:rsidRPr="00595AE2">
        <w:rPr>
          <w:rFonts w:ascii="Times New Roman" w:hAnsi="Times New Roman" w:cs="Times New Roman"/>
        </w:rPr>
        <w:t xml:space="preserve">’de </w:t>
      </w:r>
      <w:r w:rsidRPr="00595AE2">
        <w:rPr>
          <w:rFonts w:ascii="Times New Roman" w:hAnsi="Times New Roman" w:cs="Times New Roman"/>
        </w:rPr>
        <w:t xml:space="preserve">verilmektedir: </w:t>
      </w:r>
    </w:p>
    <w:p w14:paraId="44570336" w14:textId="1B653DF7"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Üniversitemizde Personel Daire Başkanlığı, Kütüphane ve Dokümantasyon Daire Başkanlığı, Öğrenci İşleri Daire Başkanlığı ve Sağlık, Kültür ve Spor Daire Başkanlığı </w:t>
      </w:r>
      <w:r w:rsidR="004C1A8D" w:rsidRPr="00595AE2">
        <w:rPr>
          <w:rFonts w:ascii="Times New Roman" w:hAnsi="Times New Roman" w:cs="Times New Roman"/>
        </w:rPr>
        <w:t xml:space="preserve">Müdürlüklerinin </w:t>
      </w:r>
      <w:r w:rsidRPr="00595AE2">
        <w:rPr>
          <w:rFonts w:ascii="Times New Roman" w:hAnsi="Times New Roman" w:cs="Times New Roman"/>
        </w:rPr>
        <w:t>ISO Kalite Yönetim Sistemi Belgeleri bulunmaktadır. Diğer idari birimlerde de kalite çalışmaları devam etmektedir. Kalite sistemlerinin gereği olarak</w:t>
      </w:r>
      <w:r w:rsidR="00AE79AE">
        <w:rPr>
          <w:rFonts w:ascii="Times New Roman" w:hAnsi="Times New Roman" w:cs="Times New Roman"/>
        </w:rPr>
        <w:t>,</w:t>
      </w:r>
      <w:r w:rsidRPr="00595AE2">
        <w:rPr>
          <w:rFonts w:ascii="Times New Roman" w:hAnsi="Times New Roman" w:cs="Times New Roman"/>
        </w:rPr>
        <w:t xml:space="preserve"> belge sahibi birimlerin düzenli olarak personel ve yöneticilerden eğitim önerisi </w:t>
      </w:r>
      <w:proofErr w:type="gramStart"/>
      <w:r w:rsidRPr="00595AE2">
        <w:rPr>
          <w:rFonts w:ascii="Times New Roman" w:hAnsi="Times New Roman" w:cs="Times New Roman"/>
        </w:rPr>
        <w:t>alma</w:t>
      </w:r>
      <w:proofErr w:type="gramEnd"/>
      <w:r w:rsidRPr="00595AE2">
        <w:rPr>
          <w:rFonts w:ascii="Times New Roman" w:hAnsi="Times New Roman" w:cs="Times New Roman"/>
        </w:rPr>
        <w:t xml:space="preserve"> ve ihtiyaçlara göre eğitim planlama ve gerçekleştirme zorunlulukları vardır. Personel eğitim talepleri doğrudan Personel Daire Başkanlığına yapılabileceği gibi, birimler kendi eğitim bütçelerini kullanarak da eğitim ihtiyaçlarını karşılayabilmektelerdir. </w:t>
      </w:r>
    </w:p>
    <w:p w14:paraId="2F67496B" w14:textId="2C44C264" w:rsidR="00146EBF" w:rsidRPr="00595AE2" w:rsidRDefault="00146EBF" w:rsidP="00173B02">
      <w:pPr>
        <w:pStyle w:val="ListeParagraf"/>
        <w:widowControl w:val="0"/>
        <w:numPr>
          <w:ilvl w:val="0"/>
          <w:numId w:val="36"/>
        </w:numPr>
        <w:adjustRightInd w:val="0"/>
        <w:spacing w:before="20" w:after="20" w:line="360" w:lineRule="auto"/>
        <w:jc w:val="both"/>
        <w:textAlignment w:val="baseline"/>
        <w:rPr>
          <w:rFonts w:ascii="Times New Roman" w:hAnsi="Times New Roman" w:cs="Times New Roman"/>
          <w:b/>
        </w:rPr>
      </w:pPr>
      <w:r w:rsidRPr="00595AE2">
        <w:rPr>
          <w:rFonts w:ascii="Times New Roman" w:hAnsi="Times New Roman" w:cs="Times New Roman"/>
          <w:b/>
        </w:rPr>
        <w:t xml:space="preserve">Mali kaynakların yönetimi </w:t>
      </w:r>
    </w:p>
    <w:p w14:paraId="0E08517A" w14:textId="0C2163E1" w:rsidR="00171BF0"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Üniversitemiz bütçesi Stratejik planda yer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amaç ve hedefler doğrultusunda, bütçe büyüklükleri ve sürdürülebilir finansman planı düzeyinde, orta vadeli program ve malî plan ile gösterilen yola uygun, bütçe kısıtını da dikkate alarak; belirlenen öncelikler çerçevesinde, mevcut ödenekler ile en yüksek düzeyde hizmet çıktısının sağlanmasına çalışılmaktadır.  </w:t>
      </w:r>
    </w:p>
    <w:p w14:paraId="256DE7AC" w14:textId="57795E95" w:rsidR="00301DA6"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Mali kaynaklar bütçe hakkına ve yatırım planına uygun kullanılmaktadır</w:t>
      </w:r>
      <w:r w:rsidR="00306A8B" w:rsidRPr="00595AE2">
        <w:rPr>
          <w:rFonts w:ascii="Times New Roman" w:hAnsi="Times New Roman" w:cs="Times New Roman"/>
        </w:rPr>
        <w:t>.</w:t>
      </w:r>
      <w:r w:rsidR="00654BDC" w:rsidRPr="00595AE2">
        <w:rPr>
          <w:rFonts w:ascii="Times New Roman" w:hAnsi="Times New Roman" w:cs="Times New Roman"/>
        </w:rPr>
        <w:t>2015 yılı ödenek ve harcama oranları aşağıdaki ta</w:t>
      </w:r>
      <w:r w:rsidR="004C1A8D" w:rsidRPr="00595AE2">
        <w:rPr>
          <w:rFonts w:ascii="Times New Roman" w:hAnsi="Times New Roman" w:cs="Times New Roman"/>
        </w:rPr>
        <w:t>b</w:t>
      </w:r>
      <w:r w:rsidR="00654BDC" w:rsidRPr="00595AE2">
        <w:rPr>
          <w:rFonts w:ascii="Times New Roman" w:hAnsi="Times New Roman" w:cs="Times New Roman"/>
        </w:rPr>
        <w:t>lod</w:t>
      </w:r>
      <w:r w:rsidR="004C1A8D" w:rsidRPr="00595AE2">
        <w:rPr>
          <w:rFonts w:ascii="Times New Roman" w:hAnsi="Times New Roman" w:cs="Times New Roman"/>
        </w:rPr>
        <w:t>a</w:t>
      </w:r>
      <w:r w:rsidR="00654BDC" w:rsidRPr="00595AE2">
        <w:rPr>
          <w:rFonts w:ascii="Times New Roman" w:hAnsi="Times New Roman" w:cs="Times New Roman"/>
        </w:rPr>
        <w:t xml:space="preserve"> verilmektedir (Tablo 4</w:t>
      </w:r>
      <w:r w:rsidR="00A61996" w:rsidRPr="00595AE2">
        <w:rPr>
          <w:rFonts w:ascii="Times New Roman" w:hAnsi="Times New Roman" w:cs="Times New Roman"/>
        </w:rPr>
        <w:t>)</w:t>
      </w:r>
      <w:r w:rsidR="004B43D0" w:rsidRPr="00595AE2">
        <w:rPr>
          <w:rFonts w:ascii="Times New Roman" w:hAnsi="Times New Roman" w:cs="Times New Roman"/>
        </w:rPr>
        <w:t>.</w:t>
      </w:r>
    </w:p>
    <w:p w14:paraId="0B5CE306" w14:textId="5E38003C" w:rsidR="00146EBF" w:rsidRPr="00595AE2" w:rsidRDefault="00654BDC" w:rsidP="00146EBF">
      <w:pPr>
        <w:spacing w:before="100" w:after="100"/>
        <w:jc w:val="center"/>
        <w:rPr>
          <w:rFonts w:ascii="Times New Roman" w:hAnsi="Times New Roman" w:cs="Times New Roman"/>
          <w:b/>
        </w:rPr>
      </w:pPr>
      <w:r w:rsidRPr="00595AE2">
        <w:rPr>
          <w:rFonts w:ascii="Times New Roman" w:hAnsi="Times New Roman" w:cs="Times New Roman"/>
          <w:b/>
        </w:rPr>
        <w:t xml:space="preserve">Tablo 4. </w:t>
      </w:r>
      <w:r w:rsidR="00146EBF" w:rsidRPr="00595AE2">
        <w:rPr>
          <w:rFonts w:ascii="Times New Roman" w:hAnsi="Times New Roman" w:cs="Times New Roman"/>
          <w:b/>
        </w:rPr>
        <w:t>2015 Yılı Ödenek ve Harcama Tutarları (TL)</w:t>
      </w:r>
    </w:p>
    <w:tbl>
      <w:tblPr>
        <w:tblW w:w="8426" w:type="dxa"/>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4A0" w:firstRow="1" w:lastRow="0" w:firstColumn="1" w:lastColumn="0" w:noHBand="0" w:noVBand="1"/>
      </w:tblPr>
      <w:tblGrid>
        <w:gridCol w:w="993"/>
        <w:gridCol w:w="1999"/>
        <w:gridCol w:w="1417"/>
        <w:gridCol w:w="1403"/>
        <w:gridCol w:w="1480"/>
        <w:gridCol w:w="1134"/>
      </w:tblGrid>
      <w:tr w:rsidR="00D7471A" w:rsidRPr="00D866D6" w14:paraId="0AA67F2F" w14:textId="77777777" w:rsidTr="00D7471A">
        <w:trPr>
          <w:trHeight w:val="326"/>
          <w:jc w:val="center"/>
        </w:trPr>
        <w:tc>
          <w:tcPr>
            <w:tcW w:w="993" w:type="dxa"/>
            <w:shd w:val="clear" w:color="auto" w:fill="BFBFBF" w:themeFill="background1" w:themeFillShade="BF"/>
            <w:vAlign w:val="center"/>
          </w:tcPr>
          <w:p w14:paraId="057E2650" w14:textId="77777777" w:rsidR="00146EBF" w:rsidRPr="00D866D6" w:rsidRDefault="00146EBF" w:rsidP="004626D1">
            <w:pPr>
              <w:jc w:val="center"/>
              <w:rPr>
                <w:rFonts w:ascii="Times New Roman" w:hAnsi="Times New Roman" w:cs="Times New Roman"/>
                <w:b/>
                <w:bCs/>
                <w:sz w:val="22"/>
              </w:rPr>
            </w:pPr>
            <w:r w:rsidRPr="00D866D6">
              <w:rPr>
                <w:rFonts w:ascii="Times New Roman" w:hAnsi="Times New Roman" w:cs="Times New Roman"/>
                <w:b/>
                <w:bCs/>
                <w:sz w:val="22"/>
              </w:rPr>
              <w:t>Fonk.                    Kod</w:t>
            </w:r>
          </w:p>
        </w:tc>
        <w:tc>
          <w:tcPr>
            <w:tcW w:w="1999" w:type="dxa"/>
            <w:shd w:val="clear" w:color="auto" w:fill="BFBFBF" w:themeFill="background1" w:themeFillShade="BF"/>
            <w:vAlign w:val="center"/>
          </w:tcPr>
          <w:p w14:paraId="53908954" w14:textId="77777777" w:rsidR="00146EBF" w:rsidRPr="00D866D6" w:rsidRDefault="00146EBF" w:rsidP="004626D1">
            <w:pPr>
              <w:jc w:val="center"/>
              <w:rPr>
                <w:rFonts w:ascii="Times New Roman" w:hAnsi="Times New Roman" w:cs="Times New Roman"/>
                <w:b/>
                <w:bCs/>
                <w:sz w:val="22"/>
              </w:rPr>
            </w:pPr>
            <w:r w:rsidRPr="00D866D6">
              <w:rPr>
                <w:rFonts w:ascii="Times New Roman" w:hAnsi="Times New Roman" w:cs="Times New Roman"/>
                <w:b/>
                <w:bCs/>
                <w:sz w:val="22"/>
              </w:rPr>
              <w:t>Açıklama</w:t>
            </w:r>
          </w:p>
        </w:tc>
        <w:tc>
          <w:tcPr>
            <w:tcW w:w="1417" w:type="dxa"/>
            <w:shd w:val="clear" w:color="auto" w:fill="BFBFBF" w:themeFill="background1" w:themeFillShade="BF"/>
            <w:vAlign w:val="center"/>
          </w:tcPr>
          <w:p w14:paraId="6AF1332E" w14:textId="77777777" w:rsidR="00146EBF" w:rsidRPr="00D866D6" w:rsidRDefault="00146EBF" w:rsidP="004626D1">
            <w:pPr>
              <w:jc w:val="center"/>
              <w:rPr>
                <w:rFonts w:ascii="Times New Roman" w:hAnsi="Times New Roman" w:cs="Times New Roman"/>
                <w:b/>
                <w:bCs/>
                <w:sz w:val="22"/>
              </w:rPr>
            </w:pPr>
            <w:r w:rsidRPr="00D866D6">
              <w:rPr>
                <w:rFonts w:ascii="Times New Roman" w:hAnsi="Times New Roman" w:cs="Times New Roman"/>
                <w:b/>
                <w:bCs/>
                <w:sz w:val="22"/>
              </w:rPr>
              <w:t>Bütçe Ödeneği</w:t>
            </w:r>
          </w:p>
        </w:tc>
        <w:tc>
          <w:tcPr>
            <w:tcW w:w="1403" w:type="dxa"/>
            <w:shd w:val="clear" w:color="auto" w:fill="BFBFBF" w:themeFill="background1" w:themeFillShade="BF"/>
            <w:vAlign w:val="center"/>
          </w:tcPr>
          <w:p w14:paraId="4245597B" w14:textId="77777777" w:rsidR="00146EBF" w:rsidRPr="00D866D6" w:rsidRDefault="00146EBF" w:rsidP="004626D1">
            <w:pPr>
              <w:jc w:val="center"/>
              <w:rPr>
                <w:rFonts w:ascii="Times New Roman" w:hAnsi="Times New Roman" w:cs="Times New Roman"/>
                <w:b/>
                <w:bCs/>
                <w:sz w:val="22"/>
              </w:rPr>
            </w:pPr>
            <w:r w:rsidRPr="00D866D6">
              <w:rPr>
                <w:rFonts w:ascii="Times New Roman" w:hAnsi="Times New Roman" w:cs="Times New Roman"/>
                <w:b/>
                <w:bCs/>
                <w:sz w:val="22"/>
              </w:rPr>
              <w:t>Yılsonu Ödeneği</w:t>
            </w:r>
          </w:p>
        </w:tc>
        <w:tc>
          <w:tcPr>
            <w:tcW w:w="1480" w:type="dxa"/>
            <w:shd w:val="clear" w:color="auto" w:fill="BFBFBF" w:themeFill="background1" w:themeFillShade="BF"/>
            <w:vAlign w:val="center"/>
          </w:tcPr>
          <w:p w14:paraId="7986A191" w14:textId="77777777" w:rsidR="00146EBF" w:rsidRPr="00D866D6" w:rsidRDefault="00146EBF" w:rsidP="004626D1">
            <w:pPr>
              <w:jc w:val="center"/>
              <w:rPr>
                <w:rFonts w:ascii="Times New Roman" w:hAnsi="Times New Roman" w:cs="Times New Roman"/>
                <w:b/>
                <w:bCs/>
                <w:sz w:val="22"/>
              </w:rPr>
            </w:pPr>
            <w:r w:rsidRPr="00D866D6">
              <w:rPr>
                <w:rFonts w:ascii="Times New Roman" w:hAnsi="Times New Roman" w:cs="Times New Roman"/>
                <w:b/>
                <w:bCs/>
                <w:sz w:val="22"/>
              </w:rPr>
              <w:t>Yıl Sonu Harcama</w:t>
            </w:r>
          </w:p>
        </w:tc>
        <w:tc>
          <w:tcPr>
            <w:tcW w:w="1134" w:type="dxa"/>
            <w:shd w:val="clear" w:color="auto" w:fill="BFBFBF" w:themeFill="background1" w:themeFillShade="BF"/>
            <w:vAlign w:val="center"/>
          </w:tcPr>
          <w:p w14:paraId="3CF1285E" w14:textId="77777777" w:rsidR="00146EBF" w:rsidRPr="00D866D6" w:rsidRDefault="00146EBF" w:rsidP="004626D1">
            <w:pPr>
              <w:jc w:val="center"/>
              <w:rPr>
                <w:rFonts w:ascii="Times New Roman" w:hAnsi="Times New Roman" w:cs="Times New Roman"/>
                <w:b/>
                <w:bCs/>
                <w:sz w:val="22"/>
              </w:rPr>
            </w:pPr>
            <w:r w:rsidRPr="00D866D6">
              <w:rPr>
                <w:rFonts w:ascii="Times New Roman" w:hAnsi="Times New Roman" w:cs="Times New Roman"/>
                <w:b/>
                <w:bCs/>
                <w:sz w:val="22"/>
              </w:rPr>
              <w:t>Yıl Sonu Harcama Oranı %</w:t>
            </w:r>
          </w:p>
        </w:tc>
      </w:tr>
      <w:tr w:rsidR="00D7471A" w:rsidRPr="00D866D6" w14:paraId="4205B098" w14:textId="77777777" w:rsidTr="00D7471A">
        <w:trPr>
          <w:trHeight w:val="397"/>
          <w:jc w:val="center"/>
        </w:trPr>
        <w:tc>
          <w:tcPr>
            <w:tcW w:w="993" w:type="dxa"/>
            <w:shd w:val="clear" w:color="auto" w:fill="auto"/>
            <w:vAlign w:val="bottom"/>
          </w:tcPr>
          <w:p w14:paraId="3069EA2B" w14:textId="77777777" w:rsidR="00146EBF" w:rsidRPr="00D866D6" w:rsidRDefault="00146EBF" w:rsidP="004626D1">
            <w:pPr>
              <w:jc w:val="center"/>
              <w:rPr>
                <w:rFonts w:ascii="Times New Roman" w:hAnsi="Times New Roman" w:cs="Times New Roman"/>
                <w:bCs/>
                <w:sz w:val="22"/>
              </w:rPr>
            </w:pPr>
            <w:r w:rsidRPr="00D866D6">
              <w:rPr>
                <w:rFonts w:ascii="Times New Roman" w:hAnsi="Times New Roman" w:cs="Times New Roman"/>
                <w:bCs/>
                <w:sz w:val="22"/>
              </w:rPr>
              <w:t>01</w:t>
            </w:r>
          </w:p>
        </w:tc>
        <w:tc>
          <w:tcPr>
            <w:tcW w:w="1999" w:type="dxa"/>
            <w:shd w:val="clear" w:color="auto" w:fill="auto"/>
            <w:vAlign w:val="bottom"/>
          </w:tcPr>
          <w:p w14:paraId="6A494105" w14:textId="77777777" w:rsidR="00146EBF" w:rsidRPr="00D866D6" w:rsidRDefault="00146EBF" w:rsidP="004626D1">
            <w:pPr>
              <w:rPr>
                <w:rFonts w:ascii="Times New Roman" w:hAnsi="Times New Roman" w:cs="Times New Roman"/>
                <w:bCs/>
                <w:sz w:val="22"/>
              </w:rPr>
            </w:pPr>
            <w:r w:rsidRPr="00D866D6">
              <w:rPr>
                <w:rFonts w:ascii="Times New Roman" w:hAnsi="Times New Roman" w:cs="Times New Roman"/>
                <w:bCs/>
                <w:sz w:val="22"/>
              </w:rPr>
              <w:t>Genel Kamu Hizmetleri</w:t>
            </w:r>
          </w:p>
        </w:tc>
        <w:tc>
          <w:tcPr>
            <w:tcW w:w="1417" w:type="dxa"/>
            <w:shd w:val="clear" w:color="auto" w:fill="auto"/>
            <w:vAlign w:val="bottom"/>
          </w:tcPr>
          <w:p w14:paraId="17504F03"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53.618.000</w:t>
            </w:r>
          </w:p>
        </w:tc>
        <w:tc>
          <w:tcPr>
            <w:tcW w:w="1403" w:type="dxa"/>
            <w:shd w:val="clear" w:color="auto" w:fill="auto"/>
            <w:vAlign w:val="bottom"/>
          </w:tcPr>
          <w:p w14:paraId="7EF3D2AB"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60.757.100</w:t>
            </w:r>
          </w:p>
        </w:tc>
        <w:tc>
          <w:tcPr>
            <w:tcW w:w="1480" w:type="dxa"/>
            <w:vAlign w:val="bottom"/>
          </w:tcPr>
          <w:p w14:paraId="6AE5ED3E"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56.874.419</w:t>
            </w:r>
          </w:p>
        </w:tc>
        <w:tc>
          <w:tcPr>
            <w:tcW w:w="1134" w:type="dxa"/>
            <w:vAlign w:val="bottom"/>
          </w:tcPr>
          <w:p w14:paraId="11CB5EEF" w14:textId="77777777" w:rsidR="00146EBF" w:rsidRPr="00D866D6" w:rsidRDefault="00146EBF" w:rsidP="004626D1">
            <w:pPr>
              <w:jc w:val="right"/>
              <w:rPr>
                <w:rFonts w:ascii="Times New Roman" w:hAnsi="Times New Roman" w:cs="Times New Roman"/>
                <w:color w:val="000000"/>
                <w:sz w:val="22"/>
              </w:rPr>
            </w:pPr>
            <w:r w:rsidRPr="00D866D6">
              <w:rPr>
                <w:rFonts w:ascii="Times New Roman" w:hAnsi="Times New Roman" w:cs="Times New Roman"/>
                <w:color w:val="000000"/>
                <w:sz w:val="22"/>
              </w:rPr>
              <w:t>93,61</w:t>
            </w:r>
          </w:p>
        </w:tc>
      </w:tr>
      <w:tr w:rsidR="00D7471A" w:rsidRPr="00D866D6" w14:paraId="273A7DA2" w14:textId="77777777" w:rsidTr="00D7471A">
        <w:trPr>
          <w:trHeight w:val="397"/>
          <w:jc w:val="center"/>
        </w:trPr>
        <w:tc>
          <w:tcPr>
            <w:tcW w:w="993" w:type="dxa"/>
            <w:shd w:val="clear" w:color="auto" w:fill="auto"/>
            <w:vAlign w:val="bottom"/>
          </w:tcPr>
          <w:p w14:paraId="6F5492C7" w14:textId="77777777" w:rsidR="00146EBF" w:rsidRPr="00D866D6" w:rsidRDefault="00146EBF" w:rsidP="004626D1">
            <w:pPr>
              <w:jc w:val="center"/>
              <w:rPr>
                <w:rFonts w:ascii="Times New Roman" w:hAnsi="Times New Roman" w:cs="Times New Roman"/>
                <w:bCs/>
                <w:sz w:val="22"/>
              </w:rPr>
            </w:pPr>
            <w:r w:rsidRPr="00D866D6">
              <w:rPr>
                <w:rFonts w:ascii="Times New Roman" w:hAnsi="Times New Roman" w:cs="Times New Roman"/>
                <w:bCs/>
                <w:sz w:val="22"/>
              </w:rPr>
              <w:t>02</w:t>
            </w:r>
          </w:p>
        </w:tc>
        <w:tc>
          <w:tcPr>
            <w:tcW w:w="1999" w:type="dxa"/>
            <w:shd w:val="clear" w:color="auto" w:fill="auto"/>
            <w:vAlign w:val="bottom"/>
          </w:tcPr>
          <w:p w14:paraId="1A8FDB26" w14:textId="77777777" w:rsidR="00146EBF" w:rsidRPr="00D866D6" w:rsidRDefault="00146EBF" w:rsidP="004626D1">
            <w:pPr>
              <w:rPr>
                <w:rFonts w:ascii="Times New Roman" w:hAnsi="Times New Roman" w:cs="Times New Roman"/>
                <w:bCs/>
                <w:sz w:val="22"/>
              </w:rPr>
            </w:pPr>
            <w:r w:rsidRPr="00D866D6">
              <w:rPr>
                <w:rFonts w:ascii="Times New Roman" w:hAnsi="Times New Roman" w:cs="Times New Roman"/>
                <w:bCs/>
                <w:sz w:val="22"/>
              </w:rPr>
              <w:t>Savunma Hizmetleri</w:t>
            </w:r>
          </w:p>
        </w:tc>
        <w:tc>
          <w:tcPr>
            <w:tcW w:w="1417" w:type="dxa"/>
            <w:shd w:val="clear" w:color="auto" w:fill="auto"/>
            <w:noWrap/>
            <w:vAlign w:val="bottom"/>
          </w:tcPr>
          <w:p w14:paraId="1BD70837"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69.000</w:t>
            </w:r>
          </w:p>
        </w:tc>
        <w:tc>
          <w:tcPr>
            <w:tcW w:w="1403" w:type="dxa"/>
            <w:shd w:val="clear" w:color="auto" w:fill="auto"/>
            <w:vAlign w:val="bottom"/>
          </w:tcPr>
          <w:p w14:paraId="2362DD6E"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83.100</w:t>
            </w:r>
          </w:p>
        </w:tc>
        <w:tc>
          <w:tcPr>
            <w:tcW w:w="1480" w:type="dxa"/>
            <w:vAlign w:val="bottom"/>
          </w:tcPr>
          <w:p w14:paraId="22D58853"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82.560</w:t>
            </w:r>
          </w:p>
        </w:tc>
        <w:tc>
          <w:tcPr>
            <w:tcW w:w="1134" w:type="dxa"/>
            <w:vAlign w:val="bottom"/>
          </w:tcPr>
          <w:p w14:paraId="74DB96F0" w14:textId="77777777" w:rsidR="00146EBF" w:rsidRPr="00D866D6" w:rsidRDefault="00146EBF" w:rsidP="004626D1">
            <w:pPr>
              <w:jc w:val="right"/>
              <w:rPr>
                <w:rFonts w:ascii="Times New Roman" w:hAnsi="Times New Roman" w:cs="Times New Roman"/>
                <w:color w:val="000000"/>
                <w:sz w:val="22"/>
              </w:rPr>
            </w:pPr>
            <w:r w:rsidRPr="00D866D6">
              <w:rPr>
                <w:rFonts w:ascii="Times New Roman" w:hAnsi="Times New Roman" w:cs="Times New Roman"/>
                <w:color w:val="000000"/>
                <w:sz w:val="22"/>
              </w:rPr>
              <w:t>99,35</w:t>
            </w:r>
          </w:p>
        </w:tc>
      </w:tr>
      <w:tr w:rsidR="00D7471A" w:rsidRPr="00D866D6" w14:paraId="0DC6B84F" w14:textId="77777777" w:rsidTr="00D7471A">
        <w:trPr>
          <w:trHeight w:val="397"/>
          <w:jc w:val="center"/>
        </w:trPr>
        <w:tc>
          <w:tcPr>
            <w:tcW w:w="993" w:type="dxa"/>
            <w:shd w:val="clear" w:color="auto" w:fill="auto"/>
            <w:vAlign w:val="bottom"/>
          </w:tcPr>
          <w:p w14:paraId="09F280DA" w14:textId="47C0D385" w:rsidR="00146EBF" w:rsidRPr="00D866D6" w:rsidRDefault="00D7471A" w:rsidP="00D7471A">
            <w:pPr>
              <w:rPr>
                <w:rFonts w:ascii="Times New Roman" w:hAnsi="Times New Roman" w:cs="Times New Roman"/>
                <w:bCs/>
                <w:sz w:val="22"/>
              </w:rPr>
            </w:pPr>
            <w:r w:rsidRPr="00D866D6">
              <w:rPr>
                <w:rFonts w:ascii="Times New Roman" w:hAnsi="Times New Roman" w:cs="Times New Roman"/>
                <w:bCs/>
                <w:sz w:val="22"/>
              </w:rPr>
              <w:t xml:space="preserve">      </w:t>
            </w:r>
            <w:r w:rsidR="00146EBF" w:rsidRPr="00D866D6">
              <w:rPr>
                <w:rFonts w:ascii="Times New Roman" w:hAnsi="Times New Roman" w:cs="Times New Roman"/>
                <w:bCs/>
                <w:sz w:val="22"/>
              </w:rPr>
              <w:t>03</w:t>
            </w:r>
          </w:p>
        </w:tc>
        <w:tc>
          <w:tcPr>
            <w:tcW w:w="1999" w:type="dxa"/>
            <w:shd w:val="clear" w:color="auto" w:fill="auto"/>
            <w:vAlign w:val="bottom"/>
          </w:tcPr>
          <w:p w14:paraId="3745EC3C" w14:textId="77777777" w:rsidR="00146EBF" w:rsidRPr="00D866D6" w:rsidRDefault="00146EBF" w:rsidP="004626D1">
            <w:pPr>
              <w:rPr>
                <w:rFonts w:ascii="Times New Roman" w:hAnsi="Times New Roman" w:cs="Times New Roman"/>
                <w:bCs/>
                <w:sz w:val="22"/>
              </w:rPr>
            </w:pPr>
            <w:r w:rsidRPr="00D866D6">
              <w:rPr>
                <w:rFonts w:ascii="Times New Roman" w:hAnsi="Times New Roman" w:cs="Times New Roman"/>
                <w:bCs/>
                <w:sz w:val="22"/>
              </w:rPr>
              <w:t>Kamu Düzeni ve Güvenlik Hizmetleri</w:t>
            </w:r>
          </w:p>
        </w:tc>
        <w:tc>
          <w:tcPr>
            <w:tcW w:w="1417" w:type="dxa"/>
            <w:shd w:val="clear" w:color="auto" w:fill="auto"/>
            <w:vAlign w:val="bottom"/>
          </w:tcPr>
          <w:p w14:paraId="108486C0"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3.445.000</w:t>
            </w:r>
          </w:p>
        </w:tc>
        <w:tc>
          <w:tcPr>
            <w:tcW w:w="1403" w:type="dxa"/>
            <w:shd w:val="clear" w:color="auto" w:fill="auto"/>
            <w:vAlign w:val="bottom"/>
          </w:tcPr>
          <w:p w14:paraId="47323C21"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7.375.000</w:t>
            </w:r>
          </w:p>
        </w:tc>
        <w:tc>
          <w:tcPr>
            <w:tcW w:w="1480" w:type="dxa"/>
            <w:vAlign w:val="bottom"/>
          </w:tcPr>
          <w:p w14:paraId="6D39A9A8"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5.460.903</w:t>
            </w:r>
          </w:p>
        </w:tc>
        <w:tc>
          <w:tcPr>
            <w:tcW w:w="1134" w:type="dxa"/>
            <w:vAlign w:val="bottom"/>
          </w:tcPr>
          <w:p w14:paraId="582E92E8" w14:textId="77777777" w:rsidR="00146EBF" w:rsidRPr="00D866D6" w:rsidRDefault="00146EBF" w:rsidP="004626D1">
            <w:pPr>
              <w:jc w:val="right"/>
              <w:rPr>
                <w:rFonts w:ascii="Times New Roman" w:hAnsi="Times New Roman" w:cs="Times New Roman"/>
                <w:color w:val="000000"/>
                <w:sz w:val="22"/>
              </w:rPr>
            </w:pPr>
            <w:r w:rsidRPr="00D866D6">
              <w:rPr>
                <w:rFonts w:ascii="Times New Roman" w:hAnsi="Times New Roman" w:cs="Times New Roman"/>
                <w:color w:val="000000"/>
                <w:sz w:val="22"/>
              </w:rPr>
              <w:t>74,05</w:t>
            </w:r>
          </w:p>
        </w:tc>
      </w:tr>
      <w:tr w:rsidR="00D7471A" w:rsidRPr="00D866D6" w14:paraId="24D77057" w14:textId="77777777" w:rsidTr="00D7471A">
        <w:trPr>
          <w:trHeight w:val="397"/>
          <w:jc w:val="center"/>
        </w:trPr>
        <w:tc>
          <w:tcPr>
            <w:tcW w:w="993" w:type="dxa"/>
            <w:shd w:val="clear" w:color="auto" w:fill="auto"/>
            <w:vAlign w:val="bottom"/>
          </w:tcPr>
          <w:p w14:paraId="1B996300" w14:textId="77777777" w:rsidR="00146EBF" w:rsidRPr="00D866D6" w:rsidRDefault="00146EBF" w:rsidP="004626D1">
            <w:pPr>
              <w:jc w:val="center"/>
              <w:rPr>
                <w:rFonts w:ascii="Times New Roman" w:hAnsi="Times New Roman" w:cs="Times New Roman"/>
                <w:bCs/>
                <w:sz w:val="22"/>
              </w:rPr>
            </w:pPr>
            <w:r w:rsidRPr="00D866D6">
              <w:rPr>
                <w:rFonts w:ascii="Times New Roman" w:hAnsi="Times New Roman" w:cs="Times New Roman"/>
                <w:bCs/>
                <w:sz w:val="22"/>
              </w:rPr>
              <w:lastRenderedPageBreak/>
              <w:t>07</w:t>
            </w:r>
          </w:p>
        </w:tc>
        <w:tc>
          <w:tcPr>
            <w:tcW w:w="1999" w:type="dxa"/>
            <w:shd w:val="clear" w:color="auto" w:fill="auto"/>
            <w:vAlign w:val="bottom"/>
          </w:tcPr>
          <w:p w14:paraId="6677C898" w14:textId="77777777" w:rsidR="00146EBF" w:rsidRPr="00D866D6" w:rsidRDefault="00146EBF" w:rsidP="004626D1">
            <w:pPr>
              <w:rPr>
                <w:rFonts w:ascii="Times New Roman" w:hAnsi="Times New Roman" w:cs="Times New Roman"/>
                <w:bCs/>
                <w:sz w:val="22"/>
              </w:rPr>
            </w:pPr>
            <w:r w:rsidRPr="00D866D6">
              <w:rPr>
                <w:rFonts w:ascii="Times New Roman" w:hAnsi="Times New Roman" w:cs="Times New Roman"/>
                <w:bCs/>
                <w:sz w:val="22"/>
              </w:rPr>
              <w:t>Sağlık Hizmetleri</w:t>
            </w:r>
          </w:p>
        </w:tc>
        <w:tc>
          <w:tcPr>
            <w:tcW w:w="1417" w:type="dxa"/>
            <w:shd w:val="clear" w:color="auto" w:fill="auto"/>
            <w:vAlign w:val="bottom"/>
          </w:tcPr>
          <w:p w14:paraId="1C576801"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3.123.000</w:t>
            </w:r>
          </w:p>
        </w:tc>
        <w:tc>
          <w:tcPr>
            <w:tcW w:w="1403" w:type="dxa"/>
            <w:shd w:val="clear" w:color="auto" w:fill="auto"/>
            <w:noWrap/>
            <w:vAlign w:val="bottom"/>
          </w:tcPr>
          <w:p w14:paraId="603DC0B5"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3.130.000</w:t>
            </w:r>
          </w:p>
        </w:tc>
        <w:tc>
          <w:tcPr>
            <w:tcW w:w="1480" w:type="dxa"/>
            <w:vAlign w:val="bottom"/>
          </w:tcPr>
          <w:p w14:paraId="3C16D17F"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3.128.638</w:t>
            </w:r>
          </w:p>
        </w:tc>
        <w:tc>
          <w:tcPr>
            <w:tcW w:w="1134" w:type="dxa"/>
            <w:vAlign w:val="bottom"/>
          </w:tcPr>
          <w:p w14:paraId="526FC4A3" w14:textId="77777777" w:rsidR="00146EBF" w:rsidRPr="00D866D6" w:rsidRDefault="00146EBF" w:rsidP="004626D1">
            <w:pPr>
              <w:jc w:val="right"/>
              <w:rPr>
                <w:rFonts w:ascii="Times New Roman" w:hAnsi="Times New Roman" w:cs="Times New Roman"/>
                <w:color w:val="000000"/>
                <w:sz w:val="22"/>
              </w:rPr>
            </w:pPr>
            <w:r w:rsidRPr="00D866D6">
              <w:rPr>
                <w:rFonts w:ascii="Times New Roman" w:hAnsi="Times New Roman" w:cs="Times New Roman"/>
                <w:color w:val="000000"/>
                <w:sz w:val="22"/>
              </w:rPr>
              <w:t>99,96</w:t>
            </w:r>
          </w:p>
        </w:tc>
      </w:tr>
      <w:tr w:rsidR="00D7471A" w:rsidRPr="00D866D6" w14:paraId="43198E29" w14:textId="77777777" w:rsidTr="00D7471A">
        <w:trPr>
          <w:trHeight w:val="397"/>
          <w:jc w:val="center"/>
        </w:trPr>
        <w:tc>
          <w:tcPr>
            <w:tcW w:w="993" w:type="dxa"/>
            <w:shd w:val="clear" w:color="auto" w:fill="auto"/>
            <w:vAlign w:val="bottom"/>
          </w:tcPr>
          <w:p w14:paraId="77FD8C40" w14:textId="77777777" w:rsidR="00146EBF" w:rsidRPr="00D866D6" w:rsidRDefault="00146EBF" w:rsidP="004626D1">
            <w:pPr>
              <w:jc w:val="center"/>
              <w:rPr>
                <w:rFonts w:ascii="Times New Roman" w:hAnsi="Times New Roman" w:cs="Times New Roman"/>
                <w:bCs/>
                <w:sz w:val="22"/>
              </w:rPr>
            </w:pPr>
            <w:r w:rsidRPr="00D866D6">
              <w:rPr>
                <w:rFonts w:ascii="Times New Roman" w:hAnsi="Times New Roman" w:cs="Times New Roman"/>
                <w:bCs/>
                <w:sz w:val="22"/>
              </w:rPr>
              <w:t>08</w:t>
            </w:r>
          </w:p>
        </w:tc>
        <w:tc>
          <w:tcPr>
            <w:tcW w:w="1999" w:type="dxa"/>
            <w:shd w:val="clear" w:color="auto" w:fill="auto"/>
            <w:vAlign w:val="bottom"/>
          </w:tcPr>
          <w:p w14:paraId="54FA5A80" w14:textId="77777777" w:rsidR="00146EBF" w:rsidRPr="00D866D6" w:rsidRDefault="00146EBF" w:rsidP="004626D1">
            <w:pPr>
              <w:rPr>
                <w:rFonts w:ascii="Times New Roman" w:hAnsi="Times New Roman" w:cs="Times New Roman"/>
                <w:bCs/>
                <w:sz w:val="22"/>
              </w:rPr>
            </w:pPr>
            <w:r w:rsidRPr="00D866D6">
              <w:rPr>
                <w:rFonts w:ascii="Times New Roman" w:hAnsi="Times New Roman" w:cs="Times New Roman"/>
                <w:bCs/>
                <w:sz w:val="22"/>
              </w:rPr>
              <w:t>Dinlenme, Kültür ve Din Hizmetleri</w:t>
            </w:r>
          </w:p>
        </w:tc>
        <w:tc>
          <w:tcPr>
            <w:tcW w:w="1417" w:type="dxa"/>
            <w:shd w:val="clear" w:color="auto" w:fill="auto"/>
            <w:vAlign w:val="bottom"/>
          </w:tcPr>
          <w:p w14:paraId="236EC608"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6.651.000</w:t>
            </w:r>
          </w:p>
        </w:tc>
        <w:tc>
          <w:tcPr>
            <w:tcW w:w="1403" w:type="dxa"/>
            <w:shd w:val="clear" w:color="auto" w:fill="auto"/>
            <w:noWrap/>
            <w:vAlign w:val="bottom"/>
          </w:tcPr>
          <w:p w14:paraId="6BAFD91A"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7.887.692</w:t>
            </w:r>
          </w:p>
        </w:tc>
        <w:tc>
          <w:tcPr>
            <w:tcW w:w="1480" w:type="dxa"/>
            <w:vAlign w:val="bottom"/>
          </w:tcPr>
          <w:p w14:paraId="54289D20"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7.880.116</w:t>
            </w:r>
          </w:p>
        </w:tc>
        <w:tc>
          <w:tcPr>
            <w:tcW w:w="1134" w:type="dxa"/>
            <w:vAlign w:val="bottom"/>
          </w:tcPr>
          <w:p w14:paraId="3520B702" w14:textId="77777777" w:rsidR="00146EBF" w:rsidRPr="00D866D6" w:rsidRDefault="00146EBF" w:rsidP="004626D1">
            <w:pPr>
              <w:jc w:val="right"/>
              <w:rPr>
                <w:rFonts w:ascii="Times New Roman" w:hAnsi="Times New Roman" w:cs="Times New Roman"/>
                <w:color w:val="000000"/>
                <w:sz w:val="22"/>
              </w:rPr>
            </w:pPr>
            <w:r w:rsidRPr="00D866D6">
              <w:rPr>
                <w:rFonts w:ascii="Times New Roman" w:hAnsi="Times New Roman" w:cs="Times New Roman"/>
                <w:color w:val="000000"/>
                <w:sz w:val="22"/>
              </w:rPr>
              <w:t>99,90</w:t>
            </w:r>
          </w:p>
        </w:tc>
      </w:tr>
      <w:tr w:rsidR="00D7471A" w:rsidRPr="00D866D6" w14:paraId="548A3A37" w14:textId="77777777" w:rsidTr="00D7471A">
        <w:trPr>
          <w:trHeight w:val="397"/>
          <w:jc w:val="center"/>
        </w:trPr>
        <w:tc>
          <w:tcPr>
            <w:tcW w:w="993" w:type="dxa"/>
            <w:shd w:val="clear" w:color="auto" w:fill="auto"/>
            <w:vAlign w:val="bottom"/>
          </w:tcPr>
          <w:p w14:paraId="466F8AD8" w14:textId="77777777" w:rsidR="00146EBF" w:rsidRPr="00D866D6" w:rsidRDefault="00146EBF" w:rsidP="004626D1">
            <w:pPr>
              <w:jc w:val="center"/>
              <w:rPr>
                <w:rFonts w:ascii="Times New Roman" w:hAnsi="Times New Roman" w:cs="Times New Roman"/>
                <w:bCs/>
                <w:sz w:val="22"/>
              </w:rPr>
            </w:pPr>
            <w:r w:rsidRPr="00D866D6">
              <w:rPr>
                <w:rFonts w:ascii="Times New Roman" w:hAnsi="Times New Roman" w:cs="Times New Roman"/>
                <w:bCs/>
                <w:sz w:val="22"/>
              </w:rPr>
              <w:t>09</w:t>
            </w:r>
          </w:p>
        </w:tc>
        <w:tc>
          <w:tcPr>
            <w:tcW w:w="1999" w:type="dxa"/>
            <w:shd w:val="clear" w:color="auto" w:fill="auto"/>
            <w:vAlign w:val="bottom"/>
          </w:tcPr>
          <w:p w14:paraId="402E530A" w14:textId="77777777" w:rsidR="00146EBF" w:rsidRPr="00D866D6" w:rsidRDefault="00146EBF" w:rsidP="004626D1">
            <w:pPr>
              <w:rPr>
                <w:rFonts w:ascii="Times New Roman" w:hAnsi="Times New Roman" w:cs="Times New Roman"/>
                <w:bCs/>
                <w:sz w:val="22"/>
              </w:rPr>
            </w:pPr>
            <w:r w:rsidRPr="00D866D6">
              <w:rPr>
                <w:rFonts w:ascii="Times New Roman" w:hAnsi="Times New Roman" w:cs="Times New Roman"/>
                <w:bCs/>
                <w:sz w:val="22"/>
              </w:rPr>
              <w:t>Eğitim Hizmetleri</w:t>
            </w:r>
          </w:p>
        </w:tc>
        <w:tc>
          <w:tcPr>
            <w:tcW w:w="1417" w:type="dxa"/>
            <w:shd w:val="clear" w:color="auto" w:fill="auto"/>
            <w:vAlign w:val="bottom"/>
          </w:tcPr>
          <w:p w14:paraId="4C3486EA"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297.044.000</w:t>
            </w:r>
          </w:p>
        </w:tc>
        <w:tc>
          <w:tcPr>
            <w:tcW w:w="1403" w:type="dxa"/>
            <w:shd w:val="clear" w:color="auto" w:fill="auto"/>
            <w:noWrap/>
            <w:vAlign w:val="bottom"/>
          </w:tcPr>
          <w:p w14:paraId="1628A882"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349.227.881</w:t>
            </w:r>
          </w:p>
        </w:tc>
        <w:tc>
          <w:tcPr>
            <w:tcW w:w="1480" w:type="dxa"/>
            <w:vAlign w:val="bottom"/>
          </w:tcPr>
          <w:p w14:paraId="30D5537A" w14:textId="77777777" w:rsidR="00146EBF" w:rsidRPr="00D866D6" w:rsidRDefault="00146EBF" w:rsidP="004626D1">
            <w:pPr>
              <w:jc w:val="right"/>
              <w:rPr>
                <w:rFonts w:ascii="Times New Roman" w:hAnsi="Times New Roman" w:cs="Times New Roman"/>
                <w:sz w:val="22"/>
              </w:rPr>
            </w:pPr>
            <w:r w:rsidRPr="00D866D6">
              <w:rPr>
                <w:rFonts w:ascii="Times New Roman" w:hAnsi="Times New Roman" w:cs="Times New Roman"/>
                <w:sz w:val="22"/>
              </w:rPr>
              <w:t>335.625.589</w:t>
            </w:r>
          </w:p>
        </w:tc>
        <w:tc>
          <w:tcPr>
            <w:tcW w:w="1134" w:type="dxa"/>
            <w:vAlign w:val="bottom"/>
          </w:tcPr>
          <w:p w14:paraId="02F03768" w14:textId="77777777" w:rsidR="00146EBF" w:rsidRPr="00D866D6" w:rsidRDefault="00146EBF" w:rsidP="004626D1">
            <w:pPr>
              <w:jc w:val="right"/>
              <w:rPr>
                <w:rFonts w:ascii="Times New Roman" w:hAnsi="Times New Roman" w:cs="Times New Roman"/>
                <w:color w:val="000000"/>
                <w:sz w:val="22"/>
              </w:rPr>
            </w:pPr>
            <w:r w:rsidRPr="00D866D6">
              <w:rPr>
                <w:rFonts w:ascii="Times New Roman" w:hAnsi="Times New Roman" w:cs="Times New Roman"/>
                <w:color w:val="000000"/>
                <w:sz w:val="22"/>
              </w:rPr>
              <w:t>96,11</w:t>
            </w:r>
          </w:p>
        </w:tc>
      </w:tr>
      <w:tr w:rsidR="00146EBF" w:rsidRPr="00D866D6" w14:paraId="59190446" w14:textId="77777777" w:rsidTr="00D7471A">
        <w:trPr>
          <w:trHeight w:val="397"/>
          <w:jc w:val="center"/>
        </w:trPr>
        <w:tc>
          <w:tcPr>
            <w:tcW w:w="2992" w:type="dxa"/>
            <w:gridSpan w:val="2"/>
            <w:shd w:val="clear" w:color="auto" w:fill="auto"/>
            <w:vAlign w:val="bottom"/>
          </w:tcPr>
          <w:p w14:paraId="55E83AFB" w14:textId="77777777" w:rsidR="00146EBF" w:rsidRPr="00D866D6" w:rsidRDefault="00146EBF" w:rsidP="004626D1">
            <w:pPr>
              <w:rPr>
                <w:rFonts w:ascii="Times New Roman" w:hAnsi="Times New Roman" w:cs="Times New Roman"/>
                <w:b/>
                <w:bCs/>
                <w:sz w:val="22"/>
              </w:rPr>
            </w:pPr>
            <w:r w:rsidRPr="00D866D6">
              <w:rPr>
                <w:rFonts w:ascii="Times New Roman" w:hAnsi="Times New Roman" w:cs="Times New Roman"/>
                <w:b/>
                <w:bCs/>
                <w:sz w:val="22"/>
              </w:rPr>
              <w:t>Toplam</w:t>
            </w:r>
          </w:p>
        </w:tc>
        <w:tc>
          <w:tcPr>
            <w:tcW w:w="1417" w:type="dxa"/>
            <w:shd w:val="clear" w:color="auto" w:fill="auto"/>
            <w:vAlign w:val="bottom"/>
          </w:tcPr>
          <w:p w14:paraId="492B8859" w14:textId="77777777" w:rsidR="00146EBF" w:rsidRPr="00D866D6" w:rsidRDefault="00146EBF" w:rsidP="004626D1">
            <w:pPr>
              <w:jc w:val="right"/>
              <w:rPr>
                <w:rFonts w:ascii="Times New Roman" w:hAnsi="Times New Roman" w:cs="Times New Roman"/>
                <w:b/>
                <w:sz w:val="22"/>
              </w:rPr>
            </w:pPr>
            <w:r w:rsidRPr="00D866D6">
              <w:rPr>
                <w:rFonts w:ascii="Times New Roman" w:hAnsi="Times New Roman" w:cs="Times New Roman"/>
                <w:b/>
                <w:sz w:val="22"/>
              </w:rPr>
              <w:t>363.950.000</w:t>
            </w:r>
          </w:p>
        </w:tc>
        <w:tc>
          <w:tcPr>
            <w:tcW w:w="1403" w:type="dxa"/>
            <w:shd w:val="clear" w:color="auto" w:fill="auto"/>
            <w:noWrap/>
            <w:vAlign w:val="bottom"/>
          </w:tcPr>
          <w:p w14:paraId="261A9E04" w14:textId="77777777" w:rsidR="00146EBF" w:rsidRPr="00D866D6" w:rsidRDefault="00146EBF" w:rsidP="004626D1">
            <w:pPr>
              <w:jc w:val="right"/>
              <w:rPr>
                <w:rFonts w:ascii="Times New Roman" w:hAnsi="Times New Roman" w:cs="Times New Roman"/>
                <w:b/>
                <w:sz w:val="22"/>
              </w:rPr>
            </w:pPr>
            <w:r w:rsidRPr="00D866D6">
              <w:rPr>
                <w:rFonts w:ascii="Times New Roman" w:hAnsi="Times New Roman" w:cs="Times New Roman"/>
                <w:b/>
                <w:sz w:val="22"/>
              </w:rPr>
              <w:t>428.460.773</w:t>
            </w:r>
          </w:p>
        </w:tc>
        <w:tc>
          <w:tcPr>
            <w:tcW w:w="1480" w:type="dxa"/>
            <w:vAlign w:val="bottom"/>
          </w:tcPr>
          <w:p w14:paraId="662CD791" w14:textId="77777777" w:rsidR="00146EBF" w:rsidRPr="00D866D6" w:rsidRDefault="00146EBF" w:rsidP="004626D1">
            <w:pPr>
              <w:jc w:val="right"/>
              <w:rPr>
                <w:rFonts w:ascii="Times New Roman" w:hAnsi="Times New Roman" w:cs="Times New Roman"/>
                <w:b/>
                <w:sz w:val="22"/>
              </w:rPr>
            </w:pPr>
            <w:r w:rsidRPr="00D866D6">
              <w:rPr>
                <w:rFonts w:ascii="Times New Roman" w:hAnsi="Times New Roman" w:cs="Times New Roman"/>
                <w:b/>
                <w:sz w:val="22"/>
              </w:rPr>
              <w:t>409.052.225</w:t>
            </w:r>
          </w:p>
        </w:tc>
        <w:tc>
          <w:tcPr>
            <w:tcW w:w="1134" w:type="dxa"/>
            <w:vAlign w:val="bottom"/>
          </w:tcPr>
          <w:p w14:paraId="6156C6E4" w14:textId="77777777" w:rsidR="00146EBF" w:rsidRPr="00D866D6" w:rsidRDefault="00146EBF" w:rsidP="004626D1">
            <w:pPr>
              <w:jc w:val="right"/>
              <w:rPr>
                <w:rFonts w:ascii="Times New Roman" w:hAnsi="Times New Roman" w:cs="Times New Roman"/>
                <w:b/>
                <w:sz w:val="22"/>
              </w:rPr>
            </w:pPr>
            <w:r w:rsidRPr="00D866D6">
              <w:rPr>
                <w:rFonts w:ascii="Times New Roman" w:hAnsi="Times New Roman" w:cs="Times New Roman"/>
                <w:b/>
                <w:sz w:val="22"/>
              </w:rPr>
              <w:t>95,62</w:t>
            </w:r>
          </w:p>
        </w:tc>
      </w:tr>
    </w:tbl>
    <w:p w14:paraId="2FC5DD67" w14:textId="77777777" w:rsidR="00146EBF" w:rsidRPr="00595AE2" w:rsidRDefault="00146EBF" w:rsidP="00146EBF">
      <w:pPr>
        <w:spacing w:after="120"/>
        <w:jc w:val="both"/>
        <w:rPr>
          <w:rFonts w:ascii="Times New Roman" w:eastAsia="Times New Roman" w:hAnsi="Times New Roman" w:cs="Times New Roman"/>
          <w:b/>
          <w:lang w:eastAsia="tr-TR"/>
        </w:rPr>
      </w:pPr>
    </w:p>
    <w:p w14:paraId="77510F3D" w14:textId="6DA06DE7" w:rsidR="00146EBF" w:rsidRPr="00595AE2" w:rsidRDefault="00146EBF" w:rsidP="00F2721E">
      <w:pPr>
        <w:spacing w:line="360" w:lineRule="auto"/>
        <w:ind w:firstLine="360"/>
        <w:jc w:val="both"/>
        <w:rPr>
          <w:rFonts w:ascii="Times New Roman" w:hAnsi="Times New Roman" w:cs="Times New Roman"/>
        </w:rPr>
      </w:pPr>
      <w:r w:rsidRPr="00595AE2">
        <w:rPr>
          <w:rFonts w:ascii="Times New Roman" w:hAnsi="Times New Roman" w:cs="Times New Roman"/>
        </w:rPr>
        <w:t xml:space="preserve">2015 yılında harcamaların yılsonu ödeneğimize oranı; </w:t>
      </w:r>
      <w:bookmarkStart w:id="0" w:name="_Toc296433957"/>
      <w:bookmarkStart w:id="1" w:name="_Toc296434344"/>
      <w:bookmarkStart w:id="2" w:name="_Toc296435768"/>
      <w:bookmarkStart w:id="3" w:name="_Toc296436166"/>
      <w:bookmarkStart w:id="4" w:name="_Toc296437674"/>
      <w:bookmarkStart w:id="5" w:name="_Toc296438994"/>
      <w:bookmarkStart w:id="6" w:name="_Toc296439219"/>
      <w:r w:rsidRPr="00595AE2">
        <w:rPr>
          <w:rFonts w:ascii="Times New Roman" w:hAnsi="Times New Roman" w:cs="Times New Roman"/>
        </w:rPr>
        <w:t>Personel giderlerinde %99.78, sosyal güvenlik kurumlarına yapılan devlet primi giderlerinde %99.69, mal ve hizmet alımlarında %88.95, cari transferlerde %99.12 ve sermaye giderlerinde ise %88.18 olarak gerçekleşmiştir.</w:t>
      </w:r>
      <w:bookmarkEnd w:id="0"/>
      <w:bookmarkEnd w:id="1"/>
      <w:bookmarkEnd w:id="2"/>
      <w:bookmarkEnd w:id="3"/>
      <w:bookmarkEnd w:id="4"/>
      <w:bookmarkEnd w:id="5"/>
      <w:bookmarkEnd w:id="6"/>
      <w:r w:rsidR="00171BF0" w:rsidRPr="00595AE2">
        <w:rPr>
          <w:rFonts w:ascii="Times New Roman" w:hAnsi="Times New Roman" w:cs="Times New Roman"/>
        </w:rPr>
        <w:t xml:space="preserve"> </w:t>
      </w:r>
      <w:r w:rsidRPr="00595AE2">
        <w:rPr>
          <w:rFonts w:ascii="Times New Roman" w:hAnsi="Times New Roman" w:cs="Times New Roman"/>
        </w:rPr>
        <w:t xml:space="preserve">Harcama birimleri tarafından ödeneklerin etkili, ekonomik ve verimli bir şekilde yerinde ve zamanında kullanılması sağlanmakta; harcama talimatlarının mevzuata uygun olması, giderlerin gerçek gereksinimin karşılığı olması, amaca uygun nitelikte mal ve hizmet </w:t>
      </w:r>
      <w:proofErr w:type="gramStart"/>
      <w:r w:rsidRPr="00595AE2">
        <w:rPr>
          <w:rFonts w:ascii="Times New Roman" w:hAnsi="Times New Roman" w:cs="Times New Roman"/>
        </w:rPr>
        <w:t>temin</w:t>
      </w:r>
      <w:proofErr w:type="gramEnd"/>
      <w:r w:rsidRPr="00595AE2">
        <w:rPr>
          <w:rFonts w:ascii="Times New Roman" w:hAnsi="Times New Roman" w:cs="Times New Roman"/>
        </w:rPr>
        <w:t xml:space="preserve"> edilmesi sağlanmaktadır</w:t>
      </w:r>
      <w:r w:rsidR="00306A8B" w:rsidRPr="00595AE2">
        <w:rPr>
          <w:rFonts w:ascii="Times New Roman" w:hAnsi="Times New Roman" w:cs="Times New Roman"/>
        </w:rPr>
        <w:t>.</w:t>
      </w:r>
    </w:p>
    <w:p w14:paraId="1911E2BE" w14:textId="77777777" w:rsidR="00D7471A" w:rsidRPr="00595AE2" w:rsidRDefault="00D7471A" w:rsidP="00F2721E">
      <w:pPr>
        <w:spacing w:line="360" w:lineRule="auto"/>
        <w:ind w:firstLine="360"/>
        <w:jc w:val="both"/>
        <w:rPr>
          <w:rFonts w:ascii="Times New Roman" w:hAnsi="Times New Roman" w:cs="Times New Roman"/>
        </w:rPr>
      </w:pPr>
    </w:p>
    <w:p w14:paraId="1B68D8EB" w14:textId="410CC8F3" w:rsidR="00ED1185" w:rsidRPr="00595AE2" w:rsidRDefault="00146EBF" w:rsidP="00173B02">
      <w:pPr>
        <w:pStyle w:val="ListeParagraf"/>
        <w:widowControl w:val="0"/>
        <w:numPr>
          <w:ilvl w:val="0"/>
          <w:numId w:val="36"/>
        </w:numPr>
        <w:adjustRightInd w:val="0"/>
        <w:spacing w:before="20" w:after="20" w:line="360" w:lineRule="auto"/>
        <w:jc w:val="both"/>
        <w:textAlignment w:val="baseline"/>
        <w:rPr>
          <w:rFonts w:ascii="Times New Roman" w:hAnsi="Times New Roman" w:cs="Times New Roman"/>
          <w:b/>
        </w:rPr>
      </w:pPr>
      <w:r w:rsidRPr="00595AE2">
        <w:rPr>
          <w:rFonts w:ascii="Times New Roman" w:hAnsi="Times New Roman" w:cs="Times New Roman"/>
          <w:b/>
        </w:rPr>
        <w:t xml:space="preserve">Taşınır ve taşınmaz kaynakların yönetimi </w:t>
      </w:r>
    </w:p>
    <w:p w14:paraId="38CDE697" w14:textId="302791C8"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Taşınır kaynakların yönetimi “Taşınır Mal Yönetmeliği”; Taşınmaz kaynakların Yönetimi ise “Kamu İdarelerine Ait Taşınmazların Kaydına İlişkin Yönetmelik” ile gerçekleşmektedir.</w:t>
      </w:r>
    </w:p>
    <w:p w14:paraId="6B382576" w14:textId="519DE5C7" w:rsidR="00146EBF" w:rsidRPr="00595AE2" w:rsidRDefault="00146EBF"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Devlet taşınır mallarının muhasebe sistemine alınması TKYS programı ile sağlanmıştır. Kamu İdarelerine Ait Taşınmazların Kaydına İlişkin Yönetmelik hükümleri gereğince; taşınmaz kaydına ilişkin çalışmalara 2011 yılında başlanmış, 2013 yılında tamamlanmıştır</w:t>
      </w:r>
      <w:r w:rsidR="00171BF0" w:rsidRPr="00595AE2">
        <w:rPr>
          <w:rFonts w:ascii="Times New Roman" w:hAnsi="Times New Roman" w:cs="Times New Roman"/>
        </w:rPr>
        <w:t xml:space="preserve">. </w:t>
      </w:r>
      <w:r w:rsidRPr="00595AE2">
        <w:rPr>
          <w:rFonts w:ascii="Times New Roman" w:hAnsi="Times New Roman" w:cs="Times New Roman"/>
        </w:rPr>
        <w:t xml:space="preserve">Ayrıca; Üniversitemiz genelinde ortaya çıkan ihtiyaç fazlası taşınırların değerlendirilmesi amacıyla kullanılabilir durumdaki taşınırların, ihtiyaç duyan ilköğretim okullarına bedelsiz devri için etkin bir şekilde işleyen bir süreç bulunmaktadır. </w:t>
      </w:r>
    </w:p>
    <w:p w14:paraId="7D235A5F" w14:textId="77777777" w:rsidR="00F02981" w:rsidRPr="00595AE2" w:rsidRDefault="00F02981" w:rsidP="00F2721E">
      <w:pPr>
        <w:spacing w:line="360" w:lineRule="auto"/>
        <w:ind w:firstLine="360"/>
        <w:jc w:val="both"/>
        <w:rPr>
          <w:rFonts w:ascii="Times New Roman" w:hAnsi="Times New Roman" w:cs="Times New Roman"/>
        </w:rPr>
      </w:pPr>
    </w:p>
    <w:p w14:paraId="3AB2FE30" w14:textId="778249B4" w:rsidR="001640F7" w:rsidRPr="00595AE2" w:rsidRDefault="00616C72" w:rsidP="00F2721E">
      <w:pPr>
        <w:spacing w:line="360" w:lineRule="auto"/>
        <w:ind w:firstLine="360"/>
        <w:jc w:val="both"/>
        <w:rPr>
          <w:rFonts w:ascii="Times New Roman" w:hAnsi="Times New Roman" w:cs="Times New Roman"/>
          <w:b/>
        </w:rPr>
      </w:pPr>
      <w:r w:rsidRPr="00595AE2">
        <w:rPr>
          <w:rFonts w:ascii="Times New Roman" w:hAnsi="Times New Roman" w:cs="Times New Roman"/>
          <w:b/>
        </w:rPr>
        <w:t>D</w:t>
      </w:r>
      <w:r w:rsidR="00146EBF" w:rsidRPr="00595AE2">
        <w:rPr>
          <w:rFonts w:ascii="Times New Roman" w:hAnsi="Times New Roman" w:cs="Times New Roman"/>
          <w:b/>
        </w:rPr>
        <w:t>3</w:t>
      </w:r>
      <w:r w:rsidRPr="00595AE2">
        <w:rPr>
          <w:rFonts w:ascii="Times New Roman" w:hAnsi="Times New Roman" w:cs="Times New Roman"/>
          <w:b/>
        </w:rPr>
        <w:t>.</w:t>
      </w:r>
      <w:r w:rsidR="00146EBF" w:rsidRPr="00595AE2">
        <w:rPr>
          <w:rFonts w:ascii="Times New Roman" w:hAnsi="Times New Roman" w:cs="Times New Roman"/>
          <w:b/>
        </w:rPr>
        <w:t xml:space="preserve"> Bilgi Yönetim Sistemi </w:t>
      </w:r>
    </w:p>
    <w:p w14:paraId="5C526604" w14:textId="77777777" w:rsidR="00171BF0" w:rsidRPr="00595AE2" w:rsidRDefault="00171BF0" w:rsidP="00171BF0">
      <w:pPr>
        <w:spacing w:line="360" w:lineRule="auto"/>
        <w:ind w:left="360"/>
        <w:rPr>
          <w:rFonts w:ascii="Times New Roman" w:hAnsi="Times New Roman" w:cs="Times New Roman"/>
          <w:b/>
          <w:lang w:eastAsia="tr-TR"/>
        </w:rPr>
      </w:pPr>
    </w:p>
    <w:p w14:paraId="4E4A1C02" w14:textId="13010BFD" w:rsidR="00D7471A" w:rsidRPr="00595AE2" w:rsidRDefault="001640F7" w:rsidP="00173B02">
      <w:pPr>
        <w:pStyle w:val="ListeParagraf"/>
        <w:widowControl w:val="0"/>
        <w:numPr>
          <w:ilvl w:val="0"/>
          <w:numId w:val="37"/>
        </w:numPr>
        <w:adjustRightInd w:val="0"/>
        <w:spacing w:before="20" w:after="20" w:line="360" w:lineRule="auto"/>
        <w:jc w:val="both"/>
        <w:textAlignment w:val="baseline"/>
        <w:rPr>
          <w:rFonts w:ascii="Times New Roman" w:hAnsi="Times New Roman" w:cs="Times New Roman"/>
          <w:b/>
        </w:rPr>
      </w:pPr>
      <w:r w:rsidRPr="00595AE2">
        <w:rPr>
          <w:rFonts w:ascii="Times New Roman" w:hAnsi="Times New Roman" w:cs="Times New Roman"/>
          <w:b/>
        </w:rPr>
        <w:t>Bilgi Yönetim Sistemi Modeli</w:t>
      </w:r>
    </w:p>
    <w:p w14:paraId="2A359678" w14:textId="77777777" w:rsidR="001E0E3B" w:rsidRPr="002B6A74" w:rsidRDefault="001E0E3B" w:rsidP="001E0E3B">
      <w:pPr>
        <w:pStyle w:val="ListeParagraf"/>
        <w:widowControl w:val="0"/>
        <w:adjustRightInd w:val="0"/>
        <w:spacing w:before="20" w:after="20" w:line="360" w:lineRule="auto"/>
        <w:jc w:val="both"/>
        <w:textAlignment w:val="baseline"/>
        <w:rPr>
          <w:rFonts w:ascii="Times New Roman" w:hAnsi="Times New Roman" w:cs="Times New Roman"/>
          <w:b/>
          <w:sz w:val="10"/>
        </w:rPr>
      </w:pPr>
    </w:p>
    <w:p w14:paraId="49D6599E" w14:textId="42781BF4" w:rsidR="001640F7" w:rsidRPr="00595AE2" w:rsidRDefault="001640F7"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ODTÜ’de faaliyetlere ve süreçlere ilişkin verileri toplamak, analiz etmek ve raporlamak üzere t</w:t>
      </w:r>
      <w:r w:rsidR="00171BF0" w:rsidRPr="00595AE2">
        <w:rPr>
          <w:rFonts w:ascii="Times New Roman" w:hAnsi="Times New Roman" w:cs="Times New Roman"/>
        </w:rPr>
        <w:t xml:space="preserve">asarlanan bilgi yönetim sistemi, </w:t>
      </w:r>
      <w:r w:rsidRPr="00595AE2">
        <w:rPr>
          <w:rFonts w:ascii="Times New Roman" w:hAnsi="Times New Roman" w:cs="Times New Roman"/>
        </w:rPr>
        <w:t xml:space="preserve">aşağıda </w:t>
      </w:r>
      <w:r w:rsidRPr="00595AE2">
        <w:rPr>
          <w:rFonts w:ascii="Times New Roman" w:hAnsi="Times New Roman" w:cs="Times New Roman"/>
          <w:i/>
        </w:rPr>
        <w:t>Performans Yönetiminde Süreç Yaklaşımı</w:t>
      </w:r>
      <w:r w:rsidRPr="00595AE2">
        <w:rPr>
          <w:rFonts w:ascii="Times New Roman" w:hAnsi="Times New Roman" w:cs="Times New Roman"/>
        </w:rPr>
        <w:t xml:space="preserve"> ve </w:t>
      </w:r>
      <w:r w:rsidRPr="00595AE2">
        <w:rPr>
          <w:rFonts w:ascii="Times New Roman" w:hAnsi="Times New Roman" w:cs="Times New Roman"/>
          <w:i/>
        </w:rPr>
        <w:t>Performans Yönetiminde İzlenen Yöntem ve Model</w:t>
      </w:r>
      <w:r w:rsidRPr="00595AE2">
        <w:rPr>
          <w:rFonts w:ascii="Times New Roman" w:hAnsi="Times New Roman" w:cs="Times New Roman"/>
        </w:rPr>
        <w:t xml:space="preserve"> olmak üzere 2 ana başlıkta özetlenmektedir: </w:t>
      </w:r>
    </w:p>
    <w:p w14:paraId="2D1B9D5D" w14:textId="03E4D0B8" w:rsidR="001640F7" w:rsidRPr="00595AE2" w:rsidRDefault="001640F7" w:rsidP="00D7471A">
      <w:pPr>
        <w:spacing w:after="120" w:line="360" w:lineRule="auto"/>
        <w:ind w:firstLine="357"/>
        <w:jc w:val="both"/>
        <w:rPr>
          <w:rFonts w:ascii="Times New Roman" w:hAnsi="Times New Roman" w:cs="Times New Roman"/>
        </w:rPr>
      </w:pPr>
      <w:r w:rsidRPr="00595AE2">
        <w:rPr>
          <w:rFonts w:ascii="Times New Roman" w:hAnsi="Times New Roman" w:cs="Times New Roman"/>
          <w:b/>
          <w:i/>
        </w:rPr>
        <w:t>Performans Yönetiminde Süreç Yaklaşımı</w:t>
      </w:r>
      <w:r w:rsidR="00F2721E" w:rsidRPr="00595AE2">
        <w:rPr>
          <w:rFonts w:ascii="Times New Roman" w:hAnsi="Times New Roman" w:cs="Times New Roman"/>
          <w:b/>
          <w:i/>
        </w:rPr>
        <w:t>:</w:t>
      </w:r>
      <w:r w:rsidR="00F2721E" w:rsidRPr="00595AE2">
        <w:rPr>
          <w:rFonts w:ascii="Times New Roman" w:hAnsi="Times New Roman" w:cs="Times New Roman"/>
        </w:rPr>
        <w:t xml:space="preserve"> </w:t>
      </w:r>
      <w:r w:rsidRPr="00595AE2">
        <w:rPr>
          <w:rFonts w:ascii="Times New Roman" w:hAnsi="Times New Roman" w:cs="Times New Roman"/>
        </w:rPr>
        <w:t xml:space="preserve">ODTÜ’de oluşturulmaya başlanan Bütünleşik Bilgi Sistemi, Üniversitenin içinde bulunduğu iç/dış çevreden kaynaklanan tüm ihtiyaçları </w:t>
      </w:r>
      <w:r w:rsidRPr="00595AE2">
        <w:rPr>
          <w:rFonts w:ascii="Times New Roman" w:hAnsi="Times New Roman" w:cs="Times New Roman"/>
        </w:rPr>
        <w:lastRenderedPageBreak/>
        <w:t>karşılayacak bir entegre yönetim bilgi sistemi olarak tasarlanmıştır.</w:t>
      </w:r>
      <w:r w:rsidR="00B74E7E" w:rsidRPr="00595AE2">
        <w:rPr>
          <w:rFonts w:ascii="Times New Roman" w:hAnsi="Times New Roman" w:cs="Times New Roman"/>
        </w:rPr>
        <w:t xml:space="preserve"> </w:t>
      </w:r>
      <w:r w:rsidRPr="00595AE2">
        <w:rPr>
          <w:rFonts w:ascii="Times New Roman" w:hAnsi="Times New Roman" w:cs="Times New Roman"/>
        </w:rPr>
        <w:t xml:space="preserve">Bu bağlamda, bilgi yönetim sisteminin performans yönetimine yönelik süreç yönetimi ve tasarlanan modeli, performans yönetimini sağlayacak unsurları barındırmaktadır. Performans yönetiminin bütünleşik olarak gerçekleştirilmesi hedeflenmiştir. </w:t>
      </w:r>
    </w:p>
    <w:p w14:paraId="5DF6D9AD" w14:textId="7C27CBE7" w:rsidR="001640F7" w:rsidRPr="00595AE2" w:rsidRDefault="001640F7"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Performans, gerçekleştirilen faaliyetlerle, ilgili amaca/hedefe ne ölçüde ulaşılabildiğini gösterdiğinden, o faaliyetleri kapsayan süreçlerle yakından ilişkilidir. Tasarlanan modelde, kurumun Üniversite iş süreçleri Üniversitenin stratejik amaç ve hedefleriyle hizalı şekilde tanımlanarak otomasyona alınması hedeflenmiştir.</w:t>
      </w:r>
      <w:r w:rsidR="00171BF0" w:rsidRPr="00595AE2">
        <w:rPr>
          <w:rFonts w:ascii="Times New Roman" w:hAnsi="Times New Roman" w:cs="Times New Roman"/>
        </w:rPr>
        <w:t xml:space="preserve"> </w:t>
      </w:r>
      <w:r w:rsidRPr="00595AE2">
        <w:rPr>
          <w:rFonts w:ascii="Times New Roman" w:hAnsi="Times New Roman" w:cs="Times New Roman"/>
        </w:rPr>
        <w:t xml:space="preserve">Yatayda süreç performansını izlemek ve süreci iyileştirmek, dikeyde ise kurum performansını izlemek ve iyileştirmek amacıyla verileri üretebilecek «bütünleşik» performans ölçüm mekanizmalarını içinde barındıran bir sistem tasarlanmıştır. Üniversitenin uçtan uca ve standart süreçlerde üretilecek verilerin otomatik ve aynı biçimde toplanması sonucunda, doğru ve karşılaştırılabilir ölçümler yapılabilmesine olanak sağlayacaktır. </w:t>
      </w:r>
    </w:p>
    <w:p w14:paraId="26DCF2A5" w14:textId="0FE41044" w:rsidR="001640F7" w:rsidRPr="00595AE2" w:rsidRDefault="001640F7"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Üniversitenin iş sürekliliğini sağlamaya yönelik süreçleri "Kurumsal Yönetim ve Destek Süreçleri" olarak adlandırılmış olup, bu ana sürecin altında alt süreç olan Kurumsal Yönetişim sürecin de Üniversitenin kurumsal yönetişim ilkelerinin tanımlanması, paylaşılması, uygulamaların ve uygulama sonuçlarının takip edilmesi; gelen iyileştirme önerilerinin değerlendirilmesi, karara bağlanması ve kararların uygulanmasının raporlanması hedeflenmiştir.</w:t>
      </w:r>
      <w:r w:rsidR="00171BF0" w:rsidRPr="00595AE2">
        <w:rPr>
          <w:rFonts w:ascii="Times New Roman" w:hAnsi="Times New Roman" w:cs="Times New Roman"/>
        </w:rPr>
        <w:t xml:space="preserve"> </w:t>
      </w:r>
      <w:r w:rsidRPr="00595AE2">
        <w:rPr>
          <w:rFonts w:ascii="Times New Roman" w:hAnsi="Times New Roman" w:cs="Times New Roman"/>
        </w:rPr>
        <w:t xml:space="preserve">Kurumsal Yönetim ve Destek Süreçleri içerisinde yer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bir başka süreç olan Kurumsal Performans İzleme alt süreci de aşağıdaki başlıkları kapsamaktadır. </w:t>
      </w:r>
    </w:p>
    <w:p w14:paraId="05556642" w14:textId="77777777" w:rsidR="001640F7" w:rsidRPr="00595AE2" w:rsidRDefault="001640F7" w:rsidP="00173B02">
      <w:pPr>
        <w:pStyle w:val="ListeParagraf"/>
        <w:numPr>
          <w:ilvl w:val="0"/>
          <w:numId w:val="25"/>
        </w:numPr>
        <w:spacing w:after="120" w:line="360" w:lineRule="auto"/>
        <w:ind w:left="709" w:hanging="283"/>
        <w:contextualSpacing w:val="0"/>
        <w:jc w:val="both"/>
        <w:rPr>
          <w:rFonts w:ascii="Times New Roman" w:hAnsi="Times New Roman" w:cs="Times New Roman"/>
          <w:lang w:val="tr-TR"/>
        </w:rPr>
      </w:pPr>
      <w:r w:rsidRPr="00595AE2">
        <w:rPr>
          <w:rFonts w:ascii="Times New Roman" w:hAnsi="Times New Roman" w:cs="Times New Roman"/>
          <w:b/>
          <w:lang w:val="tr-TR"/>
        </w:rPr>
        <w:t>Stratejik düzey kurumsal performans izleme:</w:t>
      </w:r>
      <w:r w:rsidRPr="00595AE2">
        <w:rPr>
          <w:rFonts w:ascii="Times New Roman" w:hAnsi="Times New Roman" w:cs="Times New Roman"/>
          <w:lang w:val="tr-TR"/>
        </w:rPr>
        <w:t xml:space="preserve"> Üniversitenin ve birimlerinin geçmiş stratejik performansının analizi; orta ve uzun vadeli stratejik performansının tahmini/öngörülmesi; güncel stratejik performans verilerinin izlenmesi, değerlendirilmesi ve raporlanması.</w:t>
      </w:r>
    </w:p>
    <w:p w14:paraId="38409BF0" w14:textId="77777777" w:rsidR="001640F7" w:rsidRPr="00595AE2" w:rsidRDefault="001640F7" w:rsidP="00173B02">
      <w:pPr>
        <w:pStyle w:val="ListeParagraf"/>
        <w:numPr>
          <w:ilvl w:val="0"/>
          <w:numId w:val="25"/>
        </w:numPr>
        <w:spacing w:after="120" w:line="360" w:lineRule="auto"/>
        <w:ind w:left="709" w:hanging="283"/>
        <w:contextualSpacing w:val="0"/>
        <w:jc w:val="both"/>
        <w:rPr>
          <w:rFonts w:ascii="Times New Roman" w:hAnsi="Times New Roman" w:cs="Times New Roman"/>
          <w:lang w:val="tr-TR"/>
        </w:rPr>
      </w:pPr>
      <w:r w:rsidRPr="00595AE2">
        <w:rPr>
          <w:rFonts w:ascii="Times New Roman" w:hAnsi="Times New Roman" w:cs="Times New Roman"/>
          <w:b/>
          <w:lang w:val="tr-TR"/>
        </w:rPr>
        <w:t>Mali performans izleme:</w:t>
      </w:r>
      <w:r w:rsidRPr="00595AE2">
        <w:rPr>
          <w:rFonts w:ascii="Times New Roman" w:hAnsi="Times New Roman" w:cs="Times New Roman"/>
          <w:lang w:val="tr-TR"/>
        </w:rPr>
        <w:t xml:space="preserve"> Üniversitenin ve birimlerinin geçmiş mali göstergelerinin analizi; orta ve uzun vadeli mali göstergelerinin tahmini/öngörülmesi; güncel mali göstergelerin izlenmesi, değerlendirilmesi ve raporlanması.</w:t>
      </w:r>
    </w:p>
    <w:p w14:paraId="21AB153D" w14:textId="77777777" w:rsidR="001640F7" w:rsidRPr="00595AE2" w:rsidRDefault="001640F7" w:rsidP="00173B02">
      <w:pPr>
        <w:pStyle w:val="ListeParagraf"/>
        <w:numPr>
          <w:ilvl w:val="0"/>
          <w:numId w:val="25"/>
        </w:numPr>
        <w:spacing w:after="120" w:line="360" w:lineRule="auto"/>
        <w:ind w:left="709" w:hanging="283"/>
        <w:contextualSpacing w:val="0"/>
        <w:jc w:val="both"/>
        <w:rPr>
          <w:rFonts w:ascii="Times New Roman" w:hAnsi="Times New Roman" w:cs="Times New Roman"/>
          <w:lang w:val="tr-TR"/>
        </w:rPr>
      </w:pPr>
      <w:r w:rsidRPr="00595AE2">
        <w:rPr>
          <w:rFonts w:ascii="Times New Roman" w:hAnsi="Times New Roman" w:cs="Times New Roman"/>
          <w:b/>
          <w:lang w:val="tr-TR"/>
        </w:rPr>
        <w:t>İşletme performansı izleme:</w:t>
      </w:r>
      <w:r w:rsidRPr="00595AE2">
        <w:rPr>
          <w:rFonts w:ascii="Times New Roman" w:hAnsi="Times New Roman" w:cs="Times New Roman"/>
          <w:lang w:val="tr-TR"/>
        </w:rPr>
        <w:t xml:space="preserve"> Üniversitenin ve birimlerinin geçmiş fonksiyonel performansının analizi; orta ve uzun vadeli fonksiyonel performansının tahmini/öngörülmesi; güncel fonksiyonel performansının izlenmesi, değerlendirilmesi ve raporlanması.</w:t>
      </w:r>
    </w:p>
    <w:p w14:paraId="3B5A90D7" w14:textId="77777777" w:rsidR="001640F7" w:rsidRPr="00595AE2" w:rsidRDefault="001640F7" w:rsidP="00173B02">
      <w:pPr>
        <w:pStyle w:val="ListeParagraf"/>
        <w:numPr>
          <w:ilvl w:val="0"/>
          <w:numId w:val="25"/>
        </w:numPr>
        <w:spacing w:after="120" w:line="360" w:lineRule="auto"/>
        <w:ind w:left="709" w:hanging="283"/>
        <w:contextualSpacing w:val="0"/>
        <w:jc w:val="both"/>
        <w:rPr>
          <w:rFonts w:ascii="Times New Roman" w:hAnsi="Times New Roman" w:cs="Times New Roman"/>
          <w:lang w:val="tr-TR"/>
        </w:rPr>
      </w:pPr>
      <w:r w:rsidRPr="00595AE2">
        <w:rPr>
          <w:rFonts w:ascii="Times New Roman" w:hAnsi="Times New Roman" w:cs="Times New Roman"/>
          <w:b/>
          <w:lang w:val="tr-TR"/>
        </w:rPr>
        <w:lastRenderedPageBreak/>
        <w:t>Portföy/program/proje performansı izleme:</w:t>
      </w:r>
      <w:r w:rsidRPr="00595AE2">
        <w:rPr>
          <w:rFonts w:ascii="Times New Roman" w:hAnsi="Times New Roman" w:cs="Times New Roman"/>
          <w:lang w:val="tr-TR"/>
        </w:rPr>
        <w:t xml:space="preserve"> Üniversitenin ve birimlerinin geçmiş proje </w:t>
      </w:r>
      <w:proofErr w:type="gramStart"/>
      <w:r w:rsidRPr="00595AE2">
        <w:rPr>
          <w:rFonts w:ascii="Times New Roman" w:hAnsi="Times New Roman" w:cs="Times New Roman"/>
          <w:lang w:val="tr-TR"/>
        </w:rPr>
        <w:t>portföyü</w:t>
      </w:r>
      <w:proofErr w:type="gramEnd"/>
      <w:r w:rsidRPr="00595AE2">
        <w:rPr>
          <w:rFonts w:ascii="Times New Roman" w:hAnsi="Times New Roman" w:cs="Times New Roman"/>
          <w:lang w:val="tr-TR"/>
        </w:rPr>
        <w:t>, program ve proje performansının analizi; orta ve uzun vadeli performansın analitik tahmini/öngörülmesi; güncel performansın izlenmesi, değerlendirilmesi ve raporlanması.</w:t>
      </w:r>
    </w:p>
    <w:p w14:paraId="1C734D1E" w14:textId="77777777" w:rsidR="001640F7" w:rsidRPr="00595AE2" w:rsidRDefault="001640F7" w:rsidP="00173B02">
      <w:pPr>
        <w:pStyle w:val="ListeParagraf"/>
        <w:numPr>
          <w:ilvl w:val="0"/>
          <w:numId w:val="25"/>
        </w:numPr>
        <w:spacing w:after="120" w:line="360" w:lineRule="auto"/>
        <w:ind w:left="709" w:hanging="283"/>
        <w:contextualSpacing w:val="0"/>
        <w:jc w:val="both"/>
        <w:rPr>
          <w:rFonts w:ascii="Times New Roman" w:hAnsi="Times New Roman" w:cs="Times New Roman"/>
          <w:lang w:val="tr-TR"/>
        </w:rPr>
      </w:pPr>
      <w:r w:rsidRPr="00595AE2">
        <w:rPr>
          <w:rFonts w:ascii="Times New Roman" w:hAnsi="Times New Roman" w:cs="Times New Roman"/>
          <w:b/>
          <w:lang w:val="tr-TR"/>
        </w:rPr>
        <w:t>İnsan kaynakları performansı izleme:</w:t>
      </w:r>
      <w:r w:rsidRPr="00595AE2">
        <w:rPr>
          <w:rFonts w:ascii="Times New Roman" w:hAnsi="Times New Roman" w:cs="Times New Roman"/>
          <w:lang w:val="tr-TR"/>
        </w:rPr>
        <w:t xml:space="preserve"> Üniversitenin ve birimlerinin geçmiş insan kaynakları performansının analizi; orta ve uzun vadeli performansın analitik tahmini/öngörülmesi; güncel performansın izlenmesi, değerlendirilmesi ve raporlanması.</w:t>
      </w:r>
    </w:p>
    <w:p w14:paraId="3B50B275" w14:textId="435E3391" w:rsidR="00171BF0" w:rsidRPr="00595AE2" w:rsidRDefault="001640F7" w:rsidP="00D7471A">
      <w:pPr>
        <w:spacing w:line="360" w:lineRule="auto"/>
        <w:ind w:left="360"/>
        <w:rPr>
          <w:rFonts w:ascii="Times New Roman" w:hAnsi="Times New Roman" w:cs="Times New Roman"/>
        </w:rPr>
      </w:pPr>
      <w:r w:rsidRPr="00595AE2">
        <w:rPr>
          <w:rFonts w:ascii="Times New Roman" w:hAnsi="Times New Roman" w:cs="Times New Roman"/>
        </w:rPr>
        <w:t>Süreçler Üzerinden Performansın İzlenmesi ve Bildirimi için Performans Yönetimi aşağıd</w:t>
      </w:r>
      <w:r w:rsidR="00171BF0" w:rsidRPr="00595AE2">
        <w:rPr>
          <w:rFonts w:ascii="Times New Roman" w:hAnsi="Times New Roman" w:cs="Times New Roman"/>
        </w:rPr>
        <w:t xml:space="preserve">aki bileşenlerden oluşmaktadır: </w:t>
      </w:r>
    </w:p>
    <w:p w14:paraId="0FED0C62" w14:textId="77777777" w:rsidR="00D7471A" w:rsidRPr="00595AE2" w:rsidRDefault="00D7471A" w:rsidP="00D7471A">
      <w:pPr>
        <w:spacing w:line="360" w:lineRule="auto"/>
        <w:ind w:left="360"/>
        <w:rPr>
          <w:rFonts w:ascii="Times New Roman" w:hAnsi="Times New Roman" w:cs="Times New Roman"/>
        </w:rPr>
      </w:pPr>
    </w:p>
    <w:p w14:paraId="68D32046" w14:textId="77777777" w:rsidR="001640F7" w:rsidRPr="00595AE2" w:rsidRDefault="001640F7" w:rsidP="00D7471A">
      <w:pPr>
        <w:spacing w:after="60" w:line="360" w:lineRule="auto"/>
        <w:ind w:left="357"/>
        <w:jc w:val="both"/>
        <w:rPr>
          <w:rFonts w:ascii="Times New Roman" w:hAnsi="Times New Roman" w:cs="Times New Roman"/>
        </w:rPr>
      </w:pPr>
      <w:r w:rsidRPr="00595AE2">
        <w:rPr>
          <w:rFonts w:ascii="Times New Roman" w:hAnsi="Times New Roman" w:cs="Times New Roman"/>
          <w:b/>
        </w:rPr>
        <w:t>Kritik Başarı Faktörleri (KBF):</w:t>
      </w:r>
      <w:r w:rsidRPr="00595AE2">
        <w:rPr>
          <w:rFonts w:ascii="Times New Roman" w:hAnsi="Times New Roman" w:cs="Times New Roman"/>
        </w:rPr>
        <w:t xml:space="preserve"> Süreçlerdeki Faaliyet alanına göre Kritik Başarı Faktörleri tanımlanmalıdır.</w:t>
      </w:r>
    </w:p>
    <w:p w14:paraId="068A1CF6" w14:textId="77777777" w:rsidR="001640F7" w:rsidRPr="00595AE2" w:rsidRDefault="001640F7" w:rsidP="00D7471A">
      <w:pPr>
        <w:spacing w:after="60" w:line="360" w:lineRule="auto"/>
        <w:ind w:left="357"/>
        <w:jc w:val="both"/>
        <w:rPr>
          <w:rFonts w:ascii="Times New Roman" w:hAnsi="Times New Roman" w:cs="Times New Roman"/>
        </w:rPr>
      </w:pPr>
      <w:r w:rsidRPr="00595AE2">
        <w:rPr>
          <w:rFonts w:ascii="Times New Roman" w:hAnsi="Times New Roman" w:cs="Times New Roman"/>
          <w:b/>
        </w:rPr>
        <w:t>Faaliyet Alanına Göre Performans Göstergeleri Matrisi:</w:t>
      </w:r>
      <w:r w:rsidRPr="00595AE2">
        <w:rPr>
          <w:rFonts w:ascii="Times New Roman" w:hAnsi="Times New Roman" w:cs="Times New Roman"/>
        </w:rPr>
        <w:t xml:space="preserve"> İlgili alandaki performans göstergeleri yukarı doğru toplanarak anahtar performans göstergelerinin (KPI) oluşturulmasında kullanılır. Aynı gösterge farklı alanlarda doğrudan ya da başka bir performans göstergesinin ya da anahtar performans göstergesinin oluşturulmasında kullanılabilir. Matriste yer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süreç performans göstergeleri, Üniversite Süreç Haritasında yer alan her bir sürecin tanımsal modelinde belirtilir.</w:t>
      </w:r>
    </w:p>
    <w:p w14:paraId="7B85C2AF" w14:textId="77777777" w:rsidR="001640F7" w:rsidRPr="00595AE2" w:rsidRDefault="001640F7" w:rsidP="00D7471A">
      <w:pPr>
        <w:spacing w:after="60" w:line="360" w:lineRule="auto"/>
        <w:ind w:left="357"/>
        <w:jc w:val="both"/>
        <w:rPr>
          <w:rFonts w:ascii="Times New Roman" w:hAnsi="Times New Roman" w:cs="Times New Roman"/>
        </w:rPr>
      </w:pPr>
      <w:r w:rsidRPr="00595AE2">
        <w:rPr>
          <w:rFonts w:ascii="Times New Roman" w:hAnsi="Times New Roman" w:cs="Times New Roman"/>
          <w:b/>
        </w:rPr>
        <w:t>Ölçüm Kartı:</w:t>
      </w:r>
      <w:r w:rsidRPr="00595AE2">
        <w:rPr>
          <w:rFonts w:ascii="Times New Roman" w:hAnsi="Times New Roman" w:cs="Times New Roman"/>
        </w:rPr>
        <w:t xml:space="preserve"> Gözlem noktalarından verilerin nasıl toplanacağı Ölçüm Kartları ile elde edilir. Diğer bir deyişle ölçümlerin ne zaman ve nasıl yapılacağına ilişkin bilgiler "Ölçüm Kartı" olarak isimlendirilen kartlarda yer alır. </w:t>
      </w:r>
    </w:p>
    <w:p w14:paraId="558AB20D" w14:textId="77777777" w:rsidR="001640F7" w:rsidRPr="00595AE2" w:rsidRDefault="001640F7" w:rsidP="00D7471A">
      <w:pPr>
        <w:spacing w:after="60" w:line="360" w:lineRule="auto"/>
        <w:ind w:left="357"/>
        <w:jc w:val="both"/>
        <w:rPr>
          <w:rFonts w:ascii="Times New Roman" w:hAnsi="Times New Roman" w:cs="Times New Roman"/>
        </w:rPr>
      </w:pPr>
      <w:r w:rsidRPr="00595AE2">
        <w:rPr>
          <w:rFonts w:ascii="Times New Roman" w:hAnsi="Times New Roman" w:cs="Times New Roman"/>
          <w:b/>
        </w:rPr>
        <w:t>Standart Süreç Tanımlama Bilgileri Formu:</w:t>
      </w:r>
      <w:r w:rsidRPr="00595AE2">
        <w:rPr>
          <w:rFonts w:ascii="Times New Roman" w:hAnsi="Times New Roman" w:cs="Times New Roman"/>
        </w:rPr>
        <w:t xml:space="preserve"> Üniversite Süreç Haritasını oluşturan ODTÜ iş süreçlerinin tanımlanmasında, “Süreç Tanımlama Formu” kullanılır. Süreç Yönetimin de kullanılan bu formdaki alanlar, süreç kapsamında gerçekleştirilen aktivitelerin (iş adımlarının) tanımlanmasında kullanılmaktadır.</w:t>
      </w:r>
    </w:p>
    <w:p w14:paraId="44DD8DF0" w14:textId="77777777" w:rsidR="001640F7" w:rsidRPr="00595AE2" w:rsidRDefault="001640F7" w:rsidP="00D7471A">
      <w:pPr>
        <w:spacing w:after="60" w:line="360" w:lineRule="auto"/>
        <w:ind w:left="357"/>
        <w:jc w:val="both"/>
        <w:rPr>
          <w:rFonts w:ascii="Times New Roman" w:hAnsi="Times New Roman" w:cs="Times New Roman"/>
        </w:rPr>
      </w:pPr>
      <w:r w:rsidRPr="00595AE2">
        <w:rPr>
          <w:rFonts w:ascii="Times New Roman" w:hAnsi="Times New Roman" w:cs="Times New Roman"/>
        </w:rPr>
        <w:t xml:space="preserve">Süreç Tanımlama Formun da performans bilgilerine yönelik olarak aşağıda ki alanların doldurulması beklenmektedir. </w:t>
      </w:r>
    </w:p>
    <w:p w14:paraId="138001D4" w14:textId="5A0290C4" w:rsidR="001640F7" w:rsidRPr="00595AE2" w:rsidRDefault="001640F7" w:rsidP="00D7471A">
      <w:pPr>
        <w:spacing w:after="60" w:line="360" w:lineRule="auto"/>
        <w:ind w:left="357"/>
        <w:jc w:val="both"/>
        <w:rPr>
          <w:rFonts w:ascii="Times New Roman" w:hAnsi="Times New Roman" w:cs="Times New Roman"/>
        </w:rPr>
      </w:pPr>
      <w:r w:rsidRPr="00595AE2">
        <w:rPr>
          <w:rFonts w:ascii="Times New Roman" w:hAnsi="Times New Roman" w:cs="Times New Roman"/>
          <w:b/>
        </w:rPr>
        <w:t>Gözlem Noktaları:</w:t>
      </w:r>
      <w:r w:rsidRPr="00595AE2">
        <w:rPr>
          <w:rFonts w:ascii="Times New Roman" w:hAnsi="Times New Roman" w:cs="Times New Roman"/>
        </w:rPr>
        <w:t xml:space="preserve"> İlgili süreç aşamasında, süreç performansının ölçülmesi, karar destek amaçlı raporlanması veya istatistiksel veri biriktirilmesi amacıyla kaydedilmesi/sayılması gereken işlemler ya da adım çıktıları olarak yazılır.</w:t>
      </w:r>
      <w:r w:rsidR="00171BF0" w:rsidRPr="00595AE2">
        <w:rPr>
          <w:rFonts w:ascii="Times New Roman" w:hAnsi="Times New Roman" w:cs="Times New Roman"/>
        </w:rPr>
        <w:t xml:space="preserve"> </w:t>
      </w:r>
      <w:r w:rsidRPr="00595AE2">
        <w:rPr>
          <w:rFonts w:ascii="Times New Roman" w:hAnsi="Times New Roman" w:cs="Times New Roman"/>
        </w:rPr>
        <w:t xml:space="preserve">Süreçler Üzerinden Performansın İzlenmesi ve Bildirimin de, Süreçlerde tutulan gözlem noktaları ile Stratejik amaç ve </w:t>
      </w:r>
      <w:r w:rsidRPr="00595AE2">
        <w:rPr>
          <w:rFonts w:ascii="Times New Roman" w:hAnsi="Times New Roman" w:cs="Times New Roman"/>
        </w:rPr>
        <w:lastRenderedPageBreak/>
        <w:t>hedeflerle ilişkilendirme hedeflenmiştir. Başka bir deyişle Stratejik amaç ve hedeflerden veriye ulaşılmak istenmektedir.</w:t>
      </w:r>
    </w:p>
    <w:p w14:paraId="30D2CBAE" w14:textId="77777777" w:rsidR="001640F7" w:rsidRPr="00595AE2" w:rsidRDefault="001640F7" w:rsidP="00D7471A">
      <w:pPr>
        <w:spacing w:after="60" w:line="360" w:lineRule="auto"/>
        <w:ind w:left="357"/>
        <w:jc w:val="both"/>
        <w:rPr>
          <w:rFonts w:ascii="Times New Roman" w:hAnsi="Times New Roman" w:cs="Times New Roman"/>
        </w:rPr>
      </w:pPr>
      <w:r w:rsidRPr="00595AE2">
        <w:rPr>
          <w:rFonts w:ascii="Times New Roman" w:hAnsi="Times New Roman" w:cs="Times New Roman"/>
          <w:b/>
        </w:rPr>
        <w:t xml:space="preserve">Süreç </w:t>
      </w:r>
      <w:proofErr w:type="gramStart"/>
      <w:r w:rsidRPr="00595AE2">
        <w:rPr>
          <w:rFonts w:ascii="Times New Roman" w:hAnsi="Times New Roman" w:cs="Times New Roman"/>
          <w:b/>
        </w:rPr>
        <w:t>Hedef(</w:t>
      </w:r>
      <w:proofErr w:type="gramEnd"/>
      <w:r w:rsidRPr="00595AE2">
        <w:rPr>
          <w:rFonts w:ascii="Times New Roman" w:hAnsi="Times New Roman" w:cs="Times New Roman"/>
          <w:b/>
        </w:rPr>
        <w:t>ler)i:</w:t>
      </w:r>
      <w:r w:rsidRPr="00595AE2">
        <w:rPr>
          <w:rFonts w:ascii="Times New Roman" w:hAnsi="Times New Roman" w:cs="Times New Roman"/>
        </w:rPr>
        <w:t xml:space="preserve"> Bu tanımsal modelde yer alan Süreç Hedef(ler) başlığı altında sürecin işletilmesiyle ulaşılmak istenen hedefler bu alana yazılır. </w:t>
      </w:r>
    </w:p>
    <w:p w14:paraId="21DC9C64" w14:textId="77777777" w:rsidR="001640F7" w:rsidRPr="00595AE2" w:rsidRDefault="001640F7" w:rsidP="00D7471A">
      <w:pPr>
        <w:spacing w:after="60" w:line="360" w:lineRule="auto"/>
        <w:ind w:left="357"/>
        <w:jc w:val="both"/>
        <w:rPr>
          <w:rFonts w:ascii="Times New Roman" w:hAnsi="Times New Roman" w:cs="Times New Roman"/>
        </w:rPr>
      </w:pPr>
      <w:r w:rsidRPr="00595AE2">
        <w:rPr>
          <w:rFonts w:ascii="Times New Roman" w:hAnsi="Times New Roman" w:cs="Times New Roman"/>
          <w:b/>
        </w:rPr>
        <w:t xml:space="preserve">Sürece Ait Performans Göstergeleri ve </w:t>
      </w:r>
      <w:proofErr w:type="gramStart"/>
      <w:r w:rsidRPr="00595AE2">
        <w:rPr>
          <w:rFonts w:ascii="Times New Roman" w:hAnsi="Times New Roman" w:cs="Times New Roman"/>
          <w:b/>
        </w:rPr>
        <w:t>Hedefler(</w:t>
      </w:r>
      <w:proofErr w:type="gramEnd"/>
      <w:r w:rsidRPr="00595AE2">
        <w:rPr>
          <w:rFonts w:ascii="Times New Roman" w:hAnsi="Times New Roman" w:cs="Times New Roman"/>
          <w:b/>
        </w:rPr>
        <w:t>i):</w:t>
      </w:r>
      <w:r w:rsidRPr="00595AE2">
        <w:rPr>
          <w:rFonts w:ascii="Times New Roman" w:hAnsi="Times New Roman" w:cs="Times New Roman"/>
        </w:rPr>
        <w:t xml:space="preserve"> Tanımlanan sürecin performansının ölçülmesinde kullanılacak göstergeler ölçüleceği yere göre sınıflandırılarak bu alana yazılır. Ölçüm yeri süreç ise, ölçüm yeri sürecin çıktıları ise, ölçüm yeri sürecin çıktılarını kullananlar şeklinde sınıflandırılır.</w:t>
      </w:r>
    </w:p>
    <w:p w14:paraId="27687B6D" w14:textId="77777777" w:rsidR="001640F7" w:rsidRPr="00595AE2" w:rsidRDefault="001640F7" w:rsidP="00171BF0">
      <w:pPr>
        <w:spacing w:line="360" w:lineRule="auto"/>
        <w:rPr>
          <w:rFonts w:ascii="Times New Roman" w:hAnsi="Times New Roman" w:cs="Times New Roman"/>
        </w:rPr>
      </w:pPr>
    </w:p>
    <w:p w14:paraId="65862C44" w14:textId="2C3250D4" w:rsidR="001640F7" w:rsidRPr="00595AE2" w:rsidRDefault="001640F7" w:rsidP="00F2721E">
      <w:pPr>
        <w:spacing w:line="360" w:lineRule="auto"/>
        <w:ind w:firstLine="360"/>
        <w:jc w:val="both"/>
        <w:rPr>
          <w:rFonts w:ascii="Times New Roman" w:hAnsi="Times New Roman" w:cs="Times New Roman"/>
          <w:lang w:eastAsia="tr-TR"/>
        </w:rPr>
      </w:pPr>
      <w:r w:rsidRPr="00595AE2">
        <w:rPr>
          <w:rFonts w:ascii="Times New Roman" w:hAnsi="Times New Roman" w:cs="Times New Roman"/>
          <w:b/>
          <w:i/>
        </w:rPr>
        <w:t>Performans Yönetiminde İzlenen Yöntem ve Model</w:t>
      </w:r>
      <w:r w:rsidR="00F2721E" w:rsidRPr="00595AE2">
        <w:rPr>
          <w:rFonts w:ascii="Times New Roman" w:hAnsi="Times New Roman" w:cs="Times New Roman"/>
          <w:b/>
          <w:i/>
        </w:rPr>
        <w:t xml:space="preserve">: </w:t>
      </w:r>
      <w:r w:rsidRPr="00595AE2">
        <w:rPr>
          <w:rFonts w:ascii="Times New Roman" w:hAnsi="Times New Roman" w:cs="Times New Roman"/>
          <w:lang w:eastAsia="tr-TR"/>
        </w:rPr>
        <w:t xml:space="preserve">Performans yönetiminde izlenen yöntem ve model için bileşenler ve örnekleri aşağıda listelenmiştir. </w:t>
      </w:r>
    </w:p>
    <w:p w14:paraId="675D0976" w14:textId="77777777" w:rsidR="001640F7" w:rsidRPr="00595AE2" w:rsidRDefault="001640F7" w:rsidP="00173B02">
      <w:pPr>
        <w:pStyle w:val="ListeParagraf"/>
        <w:numPr>
          <w:ilvl w:val="0"/>
          <w:numId w:val="23"/>
        </w:numPr>
        <w:spacing w:after="160" w:line="360" w:lineRule="auto"/>
        <w:ind w:left="1428"/>
        <w:jc w:val="both"/>
        <w:rPr>
          <w:rFonts w:ascii="Times New Roman" w:hAnsi="Times New Roman" w:cs="Times New Roman"/>
        </w:rPr>
      </w:pPr>
      <w:r w:rsidRPr="00595AE2">
        <w:rPr>
          <w:rFonts w:ascii="Times New Roman" w:hAnsi="Times New Roman" w:cs="Times New Roman"/>
        </w:rPr>
        <w:t>Süreçler Üzerinden Performansın İzlenmesi ve Bildirimi</w:t>
      </w:r>
    </w:p>
    <w:p w14:paraId="7740EF1F" w14:textId="77777777" w:rsidR="001640F7" w:rsidRPr="00595AE2" w:rsidRDefault="001640F7" w:rsidP="00173B02">
      <w:pPr>
        <w:pStyle w:val="ListeParagraf"/>
        <w:numPr>
          <w:ilvl w:val="0"/>
          <w:numId w:val="23"/>
        </w:numPr>
        <w:spacing w:after="160" w:line="360" w:lineRule="auto"/>
        <w:ind w:left="1428"/>
        <w:jc w:val="both"/>
        <w:rPr>
          <w:rFonts w:ascii="Times New Roman" w:hAnsi="Times New Roman" w:cs="Times New Roman"/>
        </w:rPr>
      </w:pPr>
      <w:r w:rsidRPr="00595AE2">
        <w:rPr>
          <w:rFonts w:ascii="Times New Roman" w:hAnsi="Times New Roman" w:cs="Times New Roman"/>
        </w:rPr>
        <w:t>Kritik Başarı Faktörleri (KBF) Örnekleri</w:t>
      </w:r>
    </w:p>
    <w:p w14:paraId="112270C0" w14:textId="77777777" w:rsidR="001640F7" w:rsidRPr="00595AE2" w:rsidRDefault="001640F7" w:rsidP="00173B02">
      <w:pPr>
        <w:pStyle w:val="ListeParagraf"/>
        <w:numPr>
          <w:ilvl w:val="0"/>
          <w:numId w:val="23"/>
        </w:numPr>
        <w:spacing w:after="160" w:line="360" w:lineRule="auto"/>
        <w:ind w:left="1428"/>
        <w:jc w:val="both"/>
        <w:rPr>
          <w:rFonts w:ascii="Times New Roman" w:hAnsi="Times New Roman" w:cs="Times New Roman"/>
        </w:rPr>
      </w:pPr>
      <w:r w:rsidRPr="00595AE2">
        <w:rPr>
          <w:rFonts w:ascii="Times New Roman" w:hAnsi="Times New Roman" w:cs="Times New Roman"/>
        </w:rPr>
        <w:t>Faaliyet Alanına Göre Performans Göstergeleri Matrisi</w:t>
      </w:r>
    </w:p>
    <w:p w14:paraId="714C2C38" w14:textId="77777777" w:rsidR="001640F7" w:rsidRPr="00595AE2" w:rsidRDefault="001640F7" w:rsidP="00173B02">
      <w:pPr>
        <w:pStyle w:val="ListeParagraf"/>
        <w:numPr>
          <w:ilvl w:val="0"/>
          <w:numId w:val="23"/>
        </w:numPr>
        <w:spacing w:after="160" w:line="360" w:lineRule="auto"/>
        <w:ind w:left="1428"/>
        <w:jc w:val="both"/>
        <w:rPr>
          <w:rFonts w:ascii="Times New Roman" w:hAnsi="Times New Roman" w:cs="Times New Roman"/>
        </w:rPr>
      </w:pPr>
      <w:r w:rsidRPr="00595AE2">
        <w:rPr>
          <w:rFonts w:ascii="Times New Roman" w:hAnsi="Times New Roman" w:cs="Times New Roman"/>
        </w:rPr>
        <w:t xml:space="preserve">Ölçüm Kartları </w:t>
      </w:r>
    </w:p>
    <w:p w14:paraId="12496292" w14:textId="77777777" w:rsidR="001640F7" w:rsidRPr="00595AE2" w:rsidRDefault="001640F7" w:rsidP="00173B02">
      <w:pPr>
        <w:pStyle w:val="ListeParagraf"/>
        <w:numPr>
          <w:ilvl w:val="0"/>
          <w:numId w:val="23"/>
        </w:numPr>
        <w:spacing w:after="160" w:line="360" w:lineRule="auto"/>
        <w:ind w:left="1428"/>
        <w:jc w:val="both"/>
        <w:rPr>
          <w:rFonts w:ascii="Times New Roman" w:hAnsi="Times New Roman" w:cs="Times New Roman"/>
        </w:rPr>
      </w:pPr>
      <w:r w:rsidRPr="00595AE2">
        <w:rPr>
          <w:rFonts w:ascii="Times New Roman" w:hAnsi="Times New Roman" w:cs="Times New Roman"/>
        </w:rPr>
        <w:t>Araştırma Performans</w:t>
      </w:r>
    </w:p>
    <w:p w14:paraId="24574931" w14:textId="77777777" w:rsidR="001640F7" w:rsidRPr="00595AE2" w:rsidRDefault="001640F7" w:rsidP="00171BF0">
      <w:pPr>
        <w:pStyle w:val="ListeParagraf"/>
        <w:spacing w:line="360" w:lineRule="auto"/>
        <w:ind w:left="1080"/>
        <w:rPr>
          <w:rFonts w:ascii="Times New Roman" w:hAnsi="Times New Roman" w:cs="Times New Roman"/>
          <w:lang w:eastAsia="tr-TR"/>
        </w:rPr>
      </w:pPr>
    </w:p>
    <w:p w14:paraId="22C6B4F7" w14:textId="77777777" w:rsidR="00F2721E" w:rsidRPr="00595AE2" w:rsidRDefault="00F2721E">
      <w:pPr>
        <w:rPr>
          <w:rFonts w:ascii="Times New Roman" w:hAnsi="Times New Roman" w:cs="Times New Roman"/>
          <w:lang w:eastAsia="tr-TR"/>
        </w:rPr>
      </w:pPr>
      <w:r w:rsidRPr="00595AE2">
        <w:rPr>
          <w:rFonts w:ascii="Times New Roman" w:hAnsi="Times New Roman" w:cs="Times New Roman"/>
          <w:lang w:eastAsia="tr-TR"/>
        </w:rPr>
        <w:br w:type="page"/>
      </w:r>
    </w:p>
    <w:p w14:paraId="439FA196" w14:textId="2153B154" w:rsidR="001640F7" w:rsidRPr="00595AE2" w:rsidRDefault="001640F7" w:rsidP="00171BF0">
      <w:pPr>
        <w:spacing w:line="360" w:lineRule="auto"/>
        <w:rPr>
          <w:rFonts w:ascii="Times New Roman" w:hAnsi="Times New Roman" w:cs="Times New Roman"/>
          <w:lang w:eastAsia="tr-TR"/>
        </w:rPr>
      </w:pPr>
      <w:r w:rsidRPr="00595AE2">
        <w:rPr>
          <w:rFonts w:ascii="Times New Roman" w:hAnsi="Times New Roman" w:cs="Times New Roman"/>
          <w:noProof/>
          <w:lang w:val="tr-TR" w:eastAsia="tr-TR"/>
        </w:rPr>
        <w:lastRenderedPageBreak/>
        <w:drawing>
          <wp:anchor distT="0" distB="0" distL="114300" distR="114300" simplePos="0" relativeHeight="251659264" behindDoc="0" locked="0" layoutInCell="1" allowOverlap="1" wp14:anchorId="4C7EB049" wp14:editId="6CA262D6">
            <wp:simplePos x="0" y="0"/>
            <wp:positionH relativeFrom="column">
              <wp:posOffset>-114300</wp:posOffset>
            </wp:positionH>
            <wp:positionV relativeFrom="paragraph">
              <wp:posOffset>0</wp:posOffset>
            </wp:positionV>
            <wp:extent cx="5674360" cy="36080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50px-PerfYon_StratejikHedeflerleHizlama.png"/>
                    <pic:cNvPicPr/>
                  </pic:nvPicPr>
                  <pic:blipFill>
                    <a:blip r:embed="rId79">
                      <a:extLst>
                        <a:ext uri="{28A0092B-C50C-407E-A947-70E740481C1C}">
                          <a14:useLocalDpi xmlns:a14="http://schemas.microsoft.com/office/drawing/2010/main" val="0"/>
                        </a:ext>
                      </a:extLst>
                    </a:blip>
                    <a:stretch>
                      <a:fillRect/>
                    </a:stretch>
                  </pic:blipFill>
                  <pic:spPr>
                    <a:xfrm>
                      <a:off x="0" y="0"/>
                      <a:ext cx="5674360" cy="3608070"/>
                    </a:xfrm>
                    <a:prstGeom prst="rect">
                      <a:avLst/>
                    </a:prstGeom>
                  </pic:spPr>
                </pic:pic>
              </a:graphicData>
            </a:graphic>
            <wp14:sizeRelH relativeFrom="page">
              <wp14:pctWidth>0</wp14:pctWidth>
            </wp14:sizeRelH>
            <wp14:sizeRelV relativeFrom="page">
              <wp14:pctHeight>0</wp14:pctHeight>
            </wp14:sizeRelV>
          </wp:anchor>
        </w:drawing>
      </w:r>
    </w:p>
    <w:p w14:paraId="5E06C797" w14:textId="77777777" w:rsidR="001640F7" w:rsidRPr="00595AE2" w:rsidRDefault="001640F7" w:rsidP="00171BF0">
      <w:pPr>
        <w:spacing w:line="360" w:lineRule="auto"/>
        <w:rPr>
          <w:rFonts w:ascii="Times New Roman" w:hAnsi="Times New Roman" w:cs="Times New Roman"/>
          <w:color w:val="000000"/>
          <w:lang w:eastAsia="tr-TR"/>
        </w:rPr>
      </w:pPr>
    </w:p>
    <w:p w14:paraId="0963E3D4" w14:textId="42EC2AF3" w:rsidR="001640F7" w:rsidRPr="00595AE2" w:rsidRDefault="001640F7" w:rsidP="00171BF0">
      <w:pPr>
        <w:pStyle w:val="ResimYazs"/>
        <w:spacing w:line="360" w:lineRule="auto"/>
        <w:jc w:val="center"/>
        <w:rPr>
          <w:rFonts w:ascii="Times New Roman" w:hAnsi="Times New Roman" w:cs="Times New Roman"/>
          <w:color w:val="auto"/>
          <w:sz w:val="24"/>
          <w:szCs w:val="24"/>
        </w:rPr>
      </w:pPr>
      <w:r w:rsidRPr="00595AE2">
        <w:rPr>
          <w:rFonts w:ascii="Times New Roman" w:hAnsi="Times New Roman" w:cs="Times New Roman"/>
          <w:color w:val="auto"/>
          <w:sz w:val="24"/>
          <w:szCs w:val="24"/>
        </w:rPr>
        <w:t xml:space="preserve">Şekil </w:t>
      </w:r>
      <w:r w:rsidRPr="00595AE2">
        <w:rPr>
          <w:rFonts w:ascii="Times New Roman" w:hAnsi="Times New Roman" w:cs="Times New Roman"/>
          <w:color w:val="auto"/>
          <w:sz w:val="24"/>
          <w:szCs w:val="24"/>
        </w:rPr>
        <w:fldChar w:fldCharType="begin"/>
      </w:r>
      <w:r w:rsidRPr="00595AE2">
        <w:rPr>
          <w:rFonts w:ascii="Times New Roman" w:hAnsi="Times New Roman" w:cs="Times New Roman"/>
          <w:color w:val="auto"/>
          <w:sz w:val="24"/>
          <w:szCs w:val="24"/>
        </w:rPr>
        <w:instrText xml:space="preserve"> SEQ Şekil \* ARABIC </w:instrText>
      </w:r>
      <w:r w:rsidRPr="00595AE2">
        <w:rPr>
          <w:rFonts w:ascii="Times New Roman" w:hAnsi="Times New Roman" w:cs="Times New Roman"/>
          <w:color w:val="auto"/>
          <w:sz w:val="24"/>
          <w:szCs w:val="24"/>
        </w:rPr>
        <w:fldChar w:fldCharType="separate"/>
      </w:r>
      <w:r w:rsidR="00D8528F">
        <w:rPr>
          <w:rFonts w:ascii="Times New Roman" w:hAnsi="Times New Roman" w:cs="Times New Roman"/>
          <w:noProof/>
          <w:color w:val="auto"/>
          <w:sz w:val="24"/>
          <w:szCs w:val="24"/>
        </w:rPr>
        <w:t>1</w:t>
      </w:r>
      <w:r w:rsidRPr="00595AE2">
        <w:rPr>
          <w:rFonts w:ascii="Times New Roman" w:hAnsi="Times New Roman" w:cs="Times New Roman"/>
          <w:color w:val="auto"/>
          <w:sz w:val="24"/>
          <w:szCs w:val="24"/>
        </w:rPr>
        <w:fldChar w:fldCharType="end"/>
      </w:r>
      <w:r w:rsidRPr="00595AE2">
        <w:rPr>
          <w:rFonts w:ascii="Times New Roman" w:hAnsi="Times New Roman" w:cs="Times New Roman"/>
          <w:color w:val="auto"/>
          <w:sz w:val="24"/>
          <w:szCs w:val="24"/>
        </w:rPr>
        <w:t>: Stratejik Amaç ve Hedefleri Hizalama</w:t>
      </w:r>
    </w:p>
    <w:p w14:paraId="6131F577" w14:textId="55C09DF2" w:rsidR="001640F7" w:rsidRPr="00D53B7B" w:rsidRDefault="001640F7" w:rsidP="00D7471A">
      <w:pPr>
        <w:spacing w:after="120" w:line="360" w:lineRule="auto"/>
        <w:ind w:firstLine="357"/>
        <w:jc w:val="both"/>
        <w:rPr>
          <w:rFonts w:ascii="Times New Roman" w:hAnsi="Times New Roman" w:cs="Times New Roman"/>
          <w:lang w:val="tr-TR"/>
        </w:rPr>
      </w:pPr>
      <w:r w:rsidRPr="00D53B7B">
        <w:rPr>
          <w:rFonts w:ascii="Times New Roman" w:hAnsi="Times New Roman" w:cs="Times New Roman"/>
          <w:lang w:val="tr-TR"/>
        </w:rPr>
        <w:t xml:space="preserve">Süreçlerde işlem gören veriler "Gözlem Noktası" adı verilen ve her biri eşsiz (unique) tanımlayıcı ile adlandırılan noktalar üzerinden gözlemlenebilmektedir. Süreçlerde akışın bu noktalardan geçtiği durumlarda, Üniversite Süreç Haritasında </w:t>
      </w:r>
      <w:hyperlink r:id="rId80" w:anchor="Kurumsal_Performans_.C4.B0zleme" w:tooltip="Üniversite İş Süreçleri" w:history="1">
        <w:r w:rsidRPr="00D53B7B">
          <w:rPr>
            <w:rFonts w:ascii="Times New Roman" w:hAnsi="Times New Roman" w:cs="Times New Roman"/>
            <w:lang w:val="tr-TR"/>
          </w:rPr>
          <w:t>performansı izlemek ve raporlamakla görevli olan süreçler</w:t>
        </w:r>
      </w:hyperlink>
      <w:r w:rsidRPr="00D53B7B">
        <w:rPr>
          <w:rFonts w:ascii="Times New Roman" w:hAnsi="Times New Roman" w:cs="Times New Roman"/>
          <w:lang w:val="tr-TR"/>
        </w:rPr>
        <w:t xml:space="preserve"> ilgili gözlem noktasından toplanacağı belirtilen verileri otomatik olarak toplar ve seçilen bildirim biçimine göre ilgili rollere ‘Karne (Scorecard)’, Gösterge (Dashboard)’, ‘Anlık Sorgulama/Arama’, ‘Sabit raporlama’, ‘Formatlı raporlama’ çeşitleri ile raporlanır.</w:t>
      </w:r>
      <w:r w:rsidR="00171BF0" w:rsidRPr="00D53B7B">
        <w:rPr>
          <w:rFonts w:ascii="Times New Roman" w:hAnsi="Times New Roman" w:cs="Times New Roman"/>
          <w:lang w:val="tr-TR"/>
        </w:rPr>
        <w:t xml:space="preserve"> </w:t>
      </w:r>
      <w:r w:rsidRPr="00D53B7B">
        <w:rPr>
          <w:rFonts w:ascii="Times New Roman" w:hAnsi="Times New Roman" w:cs="Times New Roman"/>
          <w:lang w:val="tr-TR"/>
        </w:rPr>
        <w:t>Gereksiz ölçüm yapılmaması amacıyla ölçümlerin hangi performans göstergesi/metrik için yapıldığını gösterecek şekilde ilişki kurulmalıdır. Aynı ölçüm birden çok performans göstergesinde/metrikte doğrudan ya da hesaplama bileşeni olarak kullanılabilir.</w:t>
      </w:r>
    </w:p>
    <w:p w14:paraId="25BAAA38" w14:textId="1400C2C0" w:rsidR="00306A8B" w:rsidRPr="00595AE2" w:rsidRDefault="001640F7" w:rsidP="00D7471A">
      <w:pPr>
        <w:spacing w:after="120" w:line="360" w:lineRule="auto"/>
        <w:ind w:firstLine="357"/>
        <w:jc w:val="both"/>
        <w:rPr>
          <w:rFonts w:ascii="Times New Roman" w:hAnsi="Times New Roman" w:cs="Times New Roman"/>
        </w:rPr>
      </w:pPr>
      <w:r w:rsidRPr="00595AE2">
        <w:rPr>
          <w:rFonts w:ascii="Times New Roman" w:hAnsi="Times New Roman" w:cs="Times New Roman"/>
          <w:lang w:val="tr-TR"/>
        </w:rPr>
        <w:t>Kritik Başar</w:t>
      </w:r>
      <w:r w:rsidR="00171BF0" w:rsidRPr="00595AE2">
        <w:rPr>
          <w:rFonts w:ascii="Times New Roman" w:hAnsi="Times New Roman" w:cs="Times New Roman"/>
          <w:lang w:val="tr-TR"/>
        </w:rPr>
        <w:t>ı Faktörlerine yönelik örnekler</w:t>
      </w:r>
      <w:r w:rsidRPr="00595AE2">
        <w:rPr>
          <w:rFonts w:ascii="Times New Roman" w:hAnsi="Times New Roman" w:cs="Times New Roman"/>
          <w:lang w:val="tr-TR"/>
        </w:rPr>
        <w:t xml:space="preserve">, performans göstergeleri matrisi ve ölçüm kartları </w:t>
      </w:r>
      <w:r w:rsidR="00FF1844" w:rsidRPr="00595AE2">
        <w:rPr>
          <w:rFonts w:ascii="Times New Roman" w:hAnsi="Times New Roman" w:cs="Times New Roman"/>
          <w:b/>
          <w:lang w:val="tr-TR"/>
        </w:rPr>
        <w:t>Ek-</w:t>
      </w:r>
      <w:r w:rsidRPr="00595AE2">
        <w:rPr>
          <w:rFonts w:ascii="Times New Roman" w:hAnsi="Times New Roman" w:cs="Times New Roman"/>
          <w:b/>
          <w:lang w:val="tr-TR"/>
        </w:rPr>
        <w:t>6’da</w:t>
      </w:r>
      <w:r w:rsidRPr="00595AE2">
        <w:rPr>
          <w:rFonts w:ascii="Times New Roman" w:hAnsi="Times New Roman" w:cs="Times New Roman"/>
          <w:lang w:val="tr-TR"/>
        </w:rPr>
        <w:t xml:space="preserve"> verilmektedir.</w:t>
      </w:r>
      <w:r w:rsidR="00171BF0" w:rsidRPr="00595AE2">
        <w:rPr>
          <w:rFonts w:ascii="Times New Roman" w:hAnsi="Times New Roman" w:cs="Times New Roman"/>
          <w:lang w:val="tr-TR"/>
        </w:rPr>
        <w:t xml:space="preserve"> </w:t>
      </w:r>
      <w:r w:rsidR="00171BF0" w:rsidRPr="00595AE2">
        <w:rPr>
          <w:rFonts w:ascii="Times New Roman" w:hAnsi="Times New Roman" w:cs="Times New Roman"/>
        </w:rPr>
        <w:t>Araştırma performansı yönetimi ile ilgili örnek ilk eve</w:t>
      </w:r>
      <w:r w:rsidR="00752D64" w:rsidRPr="00595AE2">
        <w:rPr>
          <w:rFonts w:ascii="Times New Roman" w:hAnsi="Times New Roman" w:cs="Times New Roman"/>
        </w:rPr>
        <w:t xml:space="preserve"> kurallar ise </w:t>
      </w:r>
      <w:r w:rsidR="00F2721E" w:rsidRPr="00595AE2">
        <w:rPr>
          <w:rFonts w:ascii="Times New Roman" w:hAnsi="Times New Roman" w:cs="Times New Roman"/>
          <w:b/>
        </w:rPr>
        <w:t>Ek</w:t>
      </w:r>
      <w:r w:rsidR="00FF1844" w:rsidRPr="00595AE2">
        <w:rPr>
          <w:rFonts w:ascii="Times New Roman" w:hAnsi="Times New Roman" w:cs="Times New Roman"/>
          <w:b/>
        </w:rPr>
        <w:t>-</w:t>
      </w:r>
      <w:r w:rsidR="00171BF0" w:rsidRPr="00595AE2">
        <w:rPr>
          <w:rFonts w:ascii="Times New Roman" w:hAnsi="Times New Roman" w:cs="Times New Roman"/>
          <w:b/>
        </w:rPr>
        <w:t>7’de</w:t>
      </w:r>
      <w:r w:rsidR="00171BF0" w:rsidRPr="00595AE2">
        <w:rPr>
          <w:rFonts w:ascii="Times New Roman" w:hAnsi="Times New Roman" w:cs="Times New Roman"/>
        </w:rPr>
        <w:t xml:space="preserve"> sunulmaktadır. </w:t>
      </w:r>
      <w:r w:rsidR="00306A8B" w:rsidRPr="00595AE2">
        <w:rPr>
          <w:rFonts w:ascii="Times New Roman" w:hAnsi="Times New Roman" w:cs="Times New Roman"/>
        </w:rPr>
        <w:t xml:space="preserve"> </w:t>
      </w:r>
    </w:p>
    <w:p w14:paraId="31021FBE" w14:textId="77777777" w:rsidR="00A61996" w:rsidRPr="00595AE2" w:rsidRDefault="00306A8B" w:rsidP="00D7471A">
      <w:pPr>
        <w:spacing w:after="120" w:line="360" w:lineRule="auto"/>
        <w:ind w:firstLine="357"/>
        <w:jc w:val="both"/>
        <w:rPr>
          <w:rFonts w:ascii="Times New Roman" w:hAnsi="Times New Roman" w:cs="Times New Roman"/>
          <w:lang w:val="tr-TR"/>
        </w:rPr>
      </w:pPr>
      <w:r w:rsidRPr="00595AE2">
        <w:rPr>
          <w:rFonts w:ascii="Times New Roman" w:hAnsi="Times New Roman" w:cs="Times New Roman"/>
          <w:lang w:val="tr-TR"/>
        </w:rPr>
        <w:t xml:space="preserve">Bütünleşik Bilgi Yönetim </w:t>
      </w:r>
      <w:r w:rsidR="00594F19" w:rsidRPr="00595AE2">
        <w:rPr>
          <w:rFonts w:ascii="Times New Roman" w:hAnsi="Times New Roman" w:cs="Times New Roman"/>
          <w:lang w:val="tr-TR"/>
        </w:rPr>
        <w:t xml:space="preserve">Sistemi (BBS) çalışmaları henüz tamamlanmamış olup, </w:t>
      </w:r>
      <w:r w:rsidR="00A61996" w:rsidRPr="00595AE2">
        <w:rPr>
          <w:rFonts w:ascii="Times New Roman" w:hAnsi="Times New Roman" w:cs="Times New Roman"/>
          <w:lang w:val="tr-TR"/>
        </w:rPr>
        <w:t xml:space="preserve">farklı </w:t>
      </w:r>
      <w:proofErr w:type="gramStart"/>
      <w:r w:rsidR="00A61996" w:rsidRPr="00595AE2">
        <w:rPr>
          <w:rFonts w:ascii="Times New Roman" w:hAnsi="Times New Roman" w:cs="Times New Roman"/>
          <w:lang w:val="tr-TR"/>
        </w:rPr>
        <w:t>modülleri</w:t>
      </w:r>
      <w:proofErr w:type="gramEnd"/>
      <w:r w:rsidR="00A61996" w:rsidRPr="00595AE2">
        <w:rPr>
          <w:rFonts w:ascii="Times New Roman" w:hAnsi="Times New Roman" w:cs="Times New Roman"/>
          <w:lang w:val="tr-TR"/>
        </w:rPr>
        <w:t xml:space="preserve"> </w:t>
      </w:r>
      <w:r w:rsidR="00594F19" w:rsidRPr="00595AE2">
        <w:rPr>
          <w:rFonts w:ascii="Times New Roman" w:hAnsi="Times New Roman" w:cs="Times New Roman"/>
          <w:lang w:val="tr-TR"/>
        </w:rPr>
        <w:t>aşamalı olarak geliştirilmeye devam edilmektedir.</w:t>
      </w:r>
    </w:p>
    <w:p w14:paraId="194E340E" w14:textId="77777777" w:rsidR="00A61996" w:rsidRPr="00595AE2" w:rsidRDefault="00A61996" w:rsidP="00A61996">
      <w:pPr>
        <w:spacing w:line="360" w:lineRule="auto"/>
        <w:rPr>
          <w:rFonts w:ascii="Times New Roman" w:hAnsi="Times New Roman" w:cs="Times New Roman"/>
        </w:rPr>
      </w:pPr>
    </w:p>
    <w:p w14:paraId="69C8E834" w14:textId="0E88FF92" w:rsidR="001640F7" w:rsidRPr="00595AE2" w:rsidRDefault="001640F7" w:rsidP="0031679B">
      <w:pPr>
        <w:pStyle w:val="ListeParagraf"/>
        <w:numPr>
          <w:ilvl w:val="0"/>
          <w:numId w:val="4"/>
        </w:numPr>
        <w:spacing w:line="360" w:lineRule="auto"/>
        <w:rPr>
          <w:rFonts w:ascii="Times New Roman" w:hAnsi="Times New Roman" w:cs="Times New Roman"/>
          <w:b/>
        </w:rPr>
      </w:pPr>
      <w:r w:rsidRPr="00595AE2">
        <w:rPr>
          <w:rFonts w:ascii="Times New Roman" w:hAnsi="Times New Roman" w:cs="Times New Roman"/>
          <w:b/>
        </w:rPr>
        <w:lastRenderedPageBreak/>
        <w:t>Bilgi Yönetim Sistemi Eğitim-Öğretim Faaliyetlerine Yönelik Sistemler:</w:t>
      </w:r>
    </w:p>
    <w:p w14:paraId="06AF11AE" w14:textId="77777777" w:rsidR="0031679B" w:rsidRPr="00595AE2" w:rsidRDefault="0031679B" w:rsidP="0031679B">
      <w:pPr>
        <w:pStyle w:val="ListeParagraf"/>
        <w:spacing w:line="360" w:lineRule="auto"/>
        <w:rPr>
          <w:rFonts w:ascii="Times New Roman" w:hAnsi="Times New Roman" w:cs="Times New Roman"/>
          <w:b/>
        </w:rPr>
      </w:pPr>
    </w:p>
    <w:p w14:paraId="5B80F99E" w14:textId="77777777" w:rsidR="001640F7" w:rsidRPr="00595AE2" w:rsidRDefault="001640F7" w:rsidP="00173B02">
      <w:pPr>
        <w:pStyle w:val="Balk4"/>
        <w:numPr>
          <w:ilvl w:val="0"/>
          <w:numId w:val="26"/>
        </w:numPr>
        <w:spacing w:before="40" w:after="120" w:line="360" w:lineRule="auto"/>
        <w:jc w:val="both"/>
        <w:rPr>
          <w:rFonts w:ascii="Times New Roman" w:hAnsi="Times New Roman" w:cs="Times New Roman"/>
          <w:color w:val="auto"/>
        </w:rPr>
      </w:pPr>
      <w:r w:rsidRPr="00595AE2">
        <w:rPr>
          <w:rFonts w:ascii="Times New Roman" w:hAnsi="Times New Roman" w:cs="Times New Roman"/>
          <w:color w:val="auto"/>
        </w:rPr>
        <w:t>Öğrenci İşleri Bilgi Sistemi (ÖİBS)</w:t>
      </w:r>
    </w:p>
    <w:p w14:paraId="7DF4FD5C" w14:textId="77777777" w:rsidR="001640F7" w:rsidRPr="00595AE2" w:rsidRDefault="001640F7"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t>Öğrenci İşleri Daire Başkanlığı, akademik birimler, öğretim üyeleri ve öğrencilerin kullanımına açık olan web tabanlı bir programdır. ÖİBS’ye ODTÜ yerleşkesi içinden ve dışından erişmek mümkündür. Yetki seviyesine göre Yönetim Modülü, Fakülte/Enstitü/Yüksek Okul Modülü, Bölüm Modülü, Öğretim Elemanı Modülü, Öğrenci İşleri Modüllerinden oluşturmaktadır. Tüm bu modüller kullanıcı kodu bazlı yetkilendirilmeyle erişilmektedir.</w:t>
      </w:r>
    </w:p>
    <w:p w14:paraId="3AA89FE5" w14:textId="77777777" w:rsidR="001640F7" w:rsidRPr="00595AE2" w:rsidRDefault="001640F7" w:rsidP="00173B02">
      <w:pPr>
        <w:pStyle w:val="Balk4"/>
        <w:numPr>
          <w:ilvl w:val="0"/>
          <w:numId w:val="24"/>
        </w:numPr>
        <w:spacing w:before="40" w:after="120" w:line="360" w:lineRule="auto"/>
        <w:jc w:val="both"/>
        <w:rPr>
          <w:rFonts w:ascii="Times New Roman" w:hAnsi="Times New Roman" w:cs="Times New Roman"/>
          <w:color w:val="auto"/>
        </w:rPr>
      </w:pPr>
      <w:r w:rsidRPr="00595AE2">
        <w:rPr>
          <w:rFonts w:ascii="Times New Roman" w:hAnsi="Times New Roman" w:cs="Times New Roman"/>
          <w:color w:val="auto"/>
        </w:rPr>
        <w:t>METUSIS</w:t>
      </w:r>
    </w:p>
    <w:p w14:paraId="720AD633" w14:textId="77777777" w:rsidR="001640F7" w:rsidRPr="00595AE2" w:rsidRDefault="001640F7"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Üniversitemizde kullanılan Öğrenci İşleri Bilgi Sistemini ihtiyaçlar doğrultusunda yeniden ele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tüm arayüzlere tek şifre ile ulaşımın sağlanabileceği, diğer sistemlerle entegre olabilen, bir sistemdir. Şu anda OIBS üzerinden fakülte, enstitü ve öğretim elemanı paydaşlarına verilmekte olan hizmetlerle OIDB paydaşının kısmi senaryolarına METUSIS üzerinden erişim sağlanabilmektedir. Var olan diğer sistemlerle gerektiğinde entegrasyon, doğrulama ve yetkilendirme yapısı kullanıcı hedefleridir. </w:t>
      </w:r>
    </w:p>
    <w:p w14:paraId="24C863B5" w14:textId="77777777" w:rsidR="001640F7" w:rsidRPr="00595AE2" w:rsidRDefault="001640F7" w:rsidP="00173B02">
      <w:pPr>
        <w:pStyle w:val="Balk4"/>
        <w:numPr>
          <w:ilvl w:val="0"/>
          <w:numId w:val="24"/>
        </w:numPr>
        <w:spacing w:before="40" w:after="120" w:line="360" w:lineRule="auto"/>
        <w:jc w:val="both"/>
        <w:rPr>
          <w:rFonts w:ascii="Times New Roman" w:hAnsi="Times New Roman" w:cs="Times New Roman"/>
          <w:color w:val="auto"/>
        </w:rPr>
      </w:pPr>
      <w:r w:rsidRPr="00595AE2">
        <w:rPr>
          <w:rFonts w:ascii="Times New Roman" w:hAnsi="Times New Roman" w:cs="Times New Roman"/>
          <w:color w:val="auto"/>
        </w:rPr>
        <w:t>Çevrimiçi Başvurular</w:t>
      </w:r>
    </w:p>
    <w:p w14:paraId="36A5CFED" w14:textId="2340806C" w:rsidR="001640F7" w:rsidRPr="00595AE2" w:rsidRDefault="001640F7"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ODTÜ’ye yapılacak tüm başvuruların tek bir ortak altyapı kullanılarak yapılmasnı, </w:t>
      </w:r>
      <w:proofErr w:type="gramStart"/>
      <w:r w:rsidRPr="00595AE2">
        <w:rPr>
          <w:rFonts w:ascii="Times New Roman" w:hAnsi="Times New Roman" w:cs="Times New Roman"/>
        </w:rPr>
        <w:t>kabul</w:t>
      </w:r>
      <w:proofErr w:type="gramEnd"/>
      <w:r w:rsidRPr="00595AE2">
        <w:rPr>
          <w:rFonts w:ascii="Times New Roman" w:hAnsi="Times New Roman" w:cs="Times New Roman"/>
        </w:rPr>
        <w:t xml:space="preserve"> ve değerlendirmesini hedefleyen bir arayüzdür. Bu arayüz üzerinden, Dersten Çekilme, Lisans Programlarına Uluslararası Öğrenci Başvurusu, İngilizce Yeterlik Başvurusu, Yatay Geçiş Başvurusu, Kayıt Sildirme, Ciftanadal/Yandal Programları Başvurusu, Lisansüstü Öğrenciler Askerlik İşlemleri Başvurusu, Lisansüstü Programlara Başvurular, Erasmus Programları Başvurusu, Af Kanunu Kapsamında Öğrenime Tekrar Başlama Başvurusu, Ön kayıt Programı, Burs/Yurt Başvurusu yapılabilmektedir. Var olan diğer sistemlerle gerektiğinde entegrasyon, </w:t>
      </w:r>
      <w:r w:rsidR="008B17EE">
        <w:rPr>
          <w:rFonts w:ascii="Times New Roman" w:hAnsi="Times New Roman" w:cs="Times New Roman"/>
        </w:rPr>
        <w:t>d</w:t>
      </w:r>
      <w:r w:rsidRPr="00595AE2">
        <w:rPr>
          <w:rFonts w:ascii="Times New Roman" w:hAnsi="Times New Roman" w:cs="Times New Roman"/>
        </w:rPr>
        <w:t xml:space="preserve">oğrulama ve yetkilendirme yapısı kullanıcı hedefleridir. </w:t>
      </w:r>
    </w:p>
    <w:p w14:paraId="12268148" w14:textId="77777777" w:rsidR="001640F7" w:rsidRPr="00595AE2" w:rsidRDefault="001640F7" w:rsidP="00173B02">
      <w:pPr>
        <w:pStyle w:val="Balk4"/>
        <w:numPr>
          <w:ilvl w:val="0"/>
          <w:numId w:val="24"/>
        </w:numPr>
        <w:spacing w:before="40" w:after="120" w:line="360" w:lineRule="auto"/>
        <w:jc w:val="both"/>
        <w:rPr>
          <w:rFonts w:ascii="Times New Roman" w:hAnsi="Times New Roman" w:cs="Times New Roman"/>
          <w:color w:val="auto"/>
        </w:rPr>
      </w:pPr>
      <w:r w:rsidRPr="00595AE2">
        <w:rPr>
          <w:rFonts w:ascii="Times New Roman" w:hAnsi="Times New Roman" w:cs="Times New Roman"/>
          <w:color w:val="auto"/>
        </w:rPr>
        <w:t>ODTÜClass</w:t>
      </w:r>
    </w:p>
    <w:p w14:paraId="6A3A53E3" w14:textId="6BDCE832" w:rsidR="001640F7" w:rsidRPr="00595AE2" w:rsidRDefault="001640F7"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t>ODTÜClass yeni bir öğrenme yönetim sistemi olarak hizmet vermektedir. ODTÜ kullanıcı kimliği ve şifre ile ODTÜ</w:t>
      </w:r>
      <w:r w:rsidR="00B74E7E" w:rsidRPr="00595AE2">
        <w:rPr>
          <w:rFonts w:ascii="Times New Roman" w:hAnsi="Times New Roman" w:cs="Times New Roman"/>
        </w:rPr>
        <w:t xml:space="preserve"> </w:t>
      </w:r>
      <w:r w:rsidRPr="00595AE2">
        <w:rPr>
          <w:rFonts w:ascii="Times New Roman" w:hAnsi="Times New Roman" w:cs="Times New Roman"/>
        </w:rPr>
        <w:t>Class’a erişim sağlanabilir. Her dönem başında, tüm dersler ODTÜClass eklenmekte, sistem Öğrenci İşleri Bilgi Sistemi (ÖİBS) ile senkronize olarak çalışmaktadır.</w:t>
      </w:r>
    </w:p>
    <w:p w14:paraId="5AB11629" w14:textId="619E9FB9" w:rsidR="001640F7" w:rsidRPr="00595AE2" w:rsidRDefault="001640F7"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ODTÜClass öğretim üyeleri ve öğrencilere zengin öğrenme ve iletişim araçları sunmaktadır. Sınavlar paylaşımı, e-posta gönderme, intihal kontrol etmek mümkün olduğu gibi </w:t>
      </w:r>
      <w:r w:rsidRPr="00595AE2">
        <w:rPr>
          <w:rFonts w:ascii="Times New Roman" w:hAnsi="Times New Roman" w:cs="Times New Roman"/>
        </w:rPr>
        <w:lastRenderedPageBreak/>
        <w:t>paylaşım kaynağı olarak çeşitli etkinlikler ve Turnitin atamaları da yapılabilmektedir. Ayrıca, öğrencilerinin akademik faaliyetlerine erişilebilir, gradebook kullanılarak aldıkları notları ilan edebilir.</w:t>
      </w:r>
    </w:p>
    <w:p w14:paraId="56AC15E9" w14:textId="77777777" w:rsidR="001640F7" w:rsidRPr="00595AE2" w:rsidRDefault="001640F7" w:rsidP="00173B02">
      <w:pPr>
        <w:pStyle w:val="Balk4"/>
        <w:numPr>
          <w:ilvl w:val="0"/>
          <w:numId w:val="24"/>
        </w:numPr>
        <w:spacing w:before="40" w:after="120" w:line="360" w:lineRule="auto"/>
        <w:jc w:val="both"/>
        <w:rPr>
          <w:rFonts w:ascii="Times New Roman" w:hAnsi="Times New Roman" w:cs="Times New Roman"/>
          <w:color w:val="auto"/>
        </w:rPr>
      </w:pPr>
      <w:r w:rsidRPr="00595AE2">
        <w:rPr>
          <w:rFonts w:ascii="Times New Roman" w:hAnsi="Times New Roman" w:cs="Times New Roman"/>
          <w:color w:val="auto"/>
        </w:rPr>
        <w:t>Syllabus</w:t>
      </w:r>
    </w:p>
    <w:p w14:paraId="22D15E84" w14:textId="77777777" w:rsidR="001640F7" w:rsidRPr="00595AE2" w:rsidRDefault="00173B02" w:rsidP="00D7471A">
      <w:pPr>
        <w:spacing w:after="120" w:line="360" w:lineRule="auto"/>
        <w:ind w:firstLine="360"/>
        <w:jc w:val="both"/>
        <w:rPr>
          <w:rFonts w:ascii="Times New Roman" w:hAnsi="Times New Roman" w:cs="Times New Roman"/>
        </w:rPr>
      </w:pPr>
      <w:hyperlink r:id="rId81" w:history="1">
        <w:r w:rsidR="001640F7" w:rsidRPr="00595AE2">
          <w:rPr>
            <w:rFonts w:ascii="Times New Roman" w:hAnsi="Times New Roman" w:cs="Times New Roman"/>
          </w:rPr>
          <w:t>ODTÜ Syllabus</w:t>
        </w:r>
      </w:hyperlink>
      <w:r w:rsidR="001640F7" w:rsidRPr="00595AE2">
        <w:rPr>
          <w:rFonts w:ascii="Times New Roman" w:hAnsi="Times New Roman" w:cs="Times New Roman"/>
        </w:rPr>
        <w:t>, öğrencilere dönem içerisinde aldıkları dersi veren öğretim elemanı, dersin yeri, konuları, program çıktıları, notlandırması ve öğretim metodları gibi ders hakkında bilgiler sunmaktadır. </w:t>
      </w:r>
      <w:hyperlink r:id="rId82" w:history="1">
        <w:r w:rsidR="001640F7" w:rsidRPr="00595AE2">
          <w:rPr>
            <w:rFonts w:ascii="Times New Roman" w:hAnsi="Times New Roman" w:cs="Times New Roman"/>
          </w:rPr>
          <w:t>ODTÜ Syllabus</w:t>
        </w:r>
      </w:hyperlink>
      <w:r w:rsidR="001640F7" w:rsidRPr="00595AE2">
        <w:rPr>
          <w:rFonts w:ascii="Times New Roman" w:hAnsi="Times New Roman" w:cs="Times New Roman"/>
        </w:rPr>
        <w:t xml:space="preserve"> ders izlencesi programı OİBS ve </w:t>
      </w:r>
      <w:r w:rsidR="001640F7" w:rsidRPr="00595AE2">
        <w:rPr>
          <w:rFonts w:ascii="Times New Roman" w:hAnsi="Times New Roman" w:cs="Times New Roman"/>
          <w:b/>
          <w:bCs/>
        </w:rPr>
        <w:t>E-Katalog</w:t>
      </w:r>
      <w:r w:rsidR="001640F7" w:rsidRPr="00595AE2">
        <w:rPr>
          <w:rFonts w:ascii="Times New Roman" w:hAnsi="Times New Roman" w:cs="Times New Roman"/>
        </w:rPr>
        <w:t xml:space="preserve"> ile entegre çalışmaktadır.</w:t>
      </w:r>
    </w:p>
    <w:p w14:paraId="5523C3BF" w14:textId="77777777" w:rsidR="001640F7" w:rsidRPr="00595AE2" w:rsidRDefault="001640F7" w:rsidP="00173B02">
      <w:pPr>
        <w:pStyle w:val="Balk4"/>
        <w:numPr>
          <w:ilvl w:val="0"/>
          <w:numId w:val="24"/>
        </w:numPr>
        <w:spacing w:before="40" w:after="120" w:line="360" w:lineRule="auto"/>
        <w:jc w:val="both"/>
        <w:rPr>
          <w:rFonts w:ascii="Times New Roman" w:hAnsi="Times New Roman" w:cs="Times New Roman"/>
          <w:color w:val="auto"/>
        </w:rPr>
      </w:pPr>
      <w:r w:rsidRPr="00595AE2">
        <w:rPr>
          <w:rFonts w:ascii="Times New Roman" w:hAnsi="Times New Roman" w:cs="Times New Roman"/>
          <w:color w:val="auto"/>
        </w:rPr>
        <w:t xml:space="preserve">Etkileşimli Kayıt Sistemi </w:t>
      </w:r>
    </w:p>
    <w:p w14:paraId="58194F66" w14:textId="77777777" w:rsidR="001640F7" w:rsidRPr="00595AE2" w:rsidRDefault="001640F7"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Öğrencilerin her dönem almaları gereken derslerin kayıt işlemlerini bilgisayar ortamında yapmalarını sağlayan programdır. Öğrenciler kayıtlarını tamamladıktan sonra danışmanları ile birlikte aynı programı kullanarak onay işlemlerini sağlamaktadırlar. </w:t>
      </w:r>
    </w:p>
    <w:p w14:paraId="5E07F42A" w14:textId="77777777" w:rsidR="001640F7" w:rsidRPr="00595AE2" w:rsidRDefault="001640F7" w:rsidP="00173B02">
      <w:pPr>
        <w:pStyle w:val="Balk4"/>
        <w:numPr>
          <w:ilvl w:val="0"/>
          <w:numId w:val="24"/>
        </w:numPr>
        <w:spacing w:before="40" w:after="120" w:line="360" w:lineRule="auto"/>
        <w:jc w:val="both"/>
        <w:rPr>
          <w:rFonts w:ascii="Times New Roman" w:hAnsi="Times New Roman" w:cs="Times New Roman"/>
          <w:color w:val="auto"/>
        </w:rPr>
      </w:pPr>
      <w:r w:rsidRPr="00595AE2">
        <w:rPr>
          <w:rFonts w:ascii="Times New Roman" w:hAnsi="Times New Roman" w:cs="Times New Roman"/>
          <w:color w:val="auto"/>
        </w:rPr>
        <w:t>Burs Başvuru ve Değerlendirme Sistemi</w:t>
      </w:r>
    </w:p>
    <w:p w14:paraId="722ECF9D" w14:textId="77777777" w:rsidR="001640F7" w:rsidRPr="00595AE2" w:rsidRDefault="001640F7"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t xml:space="preserve">Üniversitemizde Öğrencilerimizin burs ve yurt olanaklarından faydalanması için uzun ve yoğun emek gerektiren bir süreç vardır. Bu süreci kısaltmak ve karar verme süreçlerinde yer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kişilerin işlerini kolaylaştırmak amacıyla bu uygulama geliştirilmiştir. Başvuru için </w:t>
      </w:r>
      <w:hyperlink r:id="rId83" w:history="1">
        <w:r w:rsidRPr="00595AE2">
          <w:rPr>
            <w:rFonts w:ascii="Times New Roman" w:hAnsi="Times New Roman" w:cs="Times New Roman"/>
          </w:rPr>
          <w:t>https://ozlukbilgi.metu.edu.tr</w:t>
        </w:r>
      </w:hyperlink>
      <w:r w:rsidRPr="00595AE2">
        <w:rPr>
          <w:rFonts w:ascii="Times New Roman" w:hAnsi="Times New Roman" w:cs="Times New Roman"/>
        </w:rPr>
        <w:t xml:space="preserve"> linki kullanılmalıdır.</w:t>
      </w:r>
    </w:p>
    <w:p w14:paraId="08DFAA82" w14:textId="77777777" w:rsidR="001640F7" w:rsidRPr="00595AE2" w:rsidRDefault="001640F7" w:rsidP="00173B02">
      <w:pPr>
        <w:pStyle w:val="Balk4"/>
        <w:numPr>
          <w:ilvl w:val="0"/>
          <w:numId w:val="24"/>
        </w:numPr>
        <w:spacing w:before="40" w:after="120" w:line="360" w:lineRule="auto"/>
        <w:jc w:val="both"/>
        <w:rPr>
          <w:rFonts w:ascii="Times New Roman" w:hAnsi="Times New Roman" w:cs="Times New Roman"/>
          <w:color w:val="auto"/>
        </w:rPr>
      </w:pPr>
      <w:r w:rsidRPr="00595AE2">
        <w:rPr>
          <w:rFonts w:ascii="Times New Roman" w:hAnsi="Times New Roman" w:cs="Times New Roman"/>
          <w:color w:val="auto"/>
        </w:rPr>
        <w:t>Online Harç Sistemi</w:t>
      </w:r>
    </w:p>
    <w:p w14:paraId="079CE312" w14:textId="77777777" w:rsidR="001640F7" w:rsidRPr="00595AE2" w:rsidRDefault="001640F7"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t>Öğrencilerin üniversitedeki anlaşmalı bankalardan herhangi birisinin herhangi bir yerdeki şubesinden harç ödemesini yapmasından hemen sonra, ödeme bilgisi üniversitemizdeki merkezi veritabanına kaydedilmektedir. Bu sayede, öğrenci ödeme bilgileri takip ve kontrol edilmektedir.</w:t>
      </w:r>
    </w:p>
    <w:p w14:paraId="28BFD29A" w14:textId="77777777" w:rsidR="001640F7" w:rsidRPr="00595AE2" w:rsidRDefault="001640F7" w:rsidP="00173B02">
      <w:pPr>
        <w:pStyle w:val="Balk4"/>
        <w:numPr>
          <w:ilvl w:val="0"/>
          <w:numId w:val="24"/>
        </w:numPr>
        <w:spacing w:before="40" w:after="120" w:line="360" w:lineRule="auto"/>
        <w:jc w:val="both"/>
        <w:rPr>
          <w:rFonts w:ascii="Times New Roman" w:hAnsi="Times New Roman" w:cs="Times New Roman"/>
          <w:color w:val="auto"/>
        </w:rPr>
      </w:pPr>
      <w:r w:rsidRPr="00595AE2">
        <w:rPr>
          <w:rFonts w:ascii="Times New Roman" w:hAnsi="Times New Roman" w:cs="Times New Roman"/>
          <w:color w:val="auto"/>
        </w:rPr>
        <w:t>E-Katalog</w:t>
      </w:r>
    </w:p>
    <w:p w14:paraId="61FF2619" w14:textId="77777777" w:rsidR="001640F7" w:rsidRPr="00595AE2" w:rsidRDefault="001640F7"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t>Üniversite Akademik Kataloğunun elektronik ortamda görüntülendiği bir sistemdir. Bu sistemle ODTÜ de açılan ders bilgilerine, bölüm müfredatlarına, bir kısım ders izlencesi bilgilerine erişilebilmektedir.</w:t>
      </w:r>
    </w:p>
    <w:p w14:paraId="14658A37" w14:textId="77777777" w:rsidR="001640F7" w:rsidRPr="00595AE2" w:rsidRDefault="001640F7" w:rsidP="00173B02">
      <w:pPr>
        <w:pStyle w:val="Balk4"/>
        <w:numPr>
          <w:ilvl w:val="0"/>
          <w:numId w:val="24"/>
        </w:numPr>
        <w:spacing w:before="40" w:after="120" w:line="360" w:lineRule="auto"/>
        <w:jc w:val="both"/>
        <w:rPr>
          <w:rFonts w:ascii="Times New Roman" w:hAnsi="Times New Roman" w:cs="Times New Roman"/>
          <w:color w:val="auto"/>
        </w:rPr>
      </w:pPr>
      <w:r w:rsidRPr="00595AE2">
        <w:rPr>
          <w:rFonts w:ascii="Times New Roman" w:hAnsi="Times New Roman" w:cs="Times New Roman"/>
          <w:color w:val="auto"/>
        </w:rPr>
        <w:t>Öğretim Üyesi Değerlendirme Sistemi</w:t>
      </w:r>
    </w:p>
    <w:p w14:paraId="000F6AAD" w14:textId="33E270CA" w:rsidR="001640F7" w:rsidRPr="00595AE2" w:rsidRDefault="001640F7"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t>Öğretim üyelerinin verdiği derslerin sunumu ile ilgili öğrencilerden geri bildirim almak amacıyla hazırlanan anketlerin öğrenciler tarafından doldurulduktan sonra değerlendirilmesini, sonuçlarının kampüs bazında yetki seviyesine göre yayınlanmasını sağlayan bir programdır.</w:t>
      </w:r>
    </w:p>
    <w:p w14:paraId="70A5D262" w14:textId="5504CB84" w:rsidR="00CC42FF" w:rsidRDefault="009D42D3" w:rsidP="00D7471A">
      <w:pPr>
        <w:spacing w:after="120" w:line="360" w:lineRule="auto"/>
        <w:ind w:firstLine="360"/>
        <w:jc w:val="both"/>
        <w:rPr>
          <w:rFonts w:ascii="Times New Roman" w:hAnsi="Times New Roman" w:cs="Times New Roman"/>
        </w:rPr>
      </w:pPr>
      <w:r w:rsidRPr="00595AE2">
        <w:rPr>
          <w:rFonts w:ascii="Times New Roman" w:hAnsi="Times New Roman" w:cs="Times New Roman"/>
        </w:rPr>
        <w:lastRenderedPageBreak/>
        <w:t xml:space="preserve">Diğer sistemler </w:t>
      </w:r>
      <w:r w:rsidR="000E3DB0" w:rsidRPr="00595AE2">
        <w:rPr>
          <w:rFonts w:ascii="Times New Roman" w:hAnsi="Times New Roman" w:cs="Times New Roman"/>
          <w:b/>
        </w:rPr>
        <w:t>Ek</w:t>
      </w:r>
      <w:r w:rsidR="000A7A41" w:rsidRPr="00595AE2">
        <w:rPr>
          <w:rFonts w:ascii="Times New Roman" w:hAnsi="Times New Roman" w:cs="Times New Roman"/>
          <w:b/>
        </w:rPr>
        <w:t>-</w:t>
      </w:r>
      <w:r w:rsidRPr="00595AE2">
        <w:rPr>
          <w:rFonts w:ascii="Times New Roman" w:hAnsi="Times New Roman" w:cs="Times New Roman"/>
          <w:b/>
        </w:rPr>
        <w:t>8</w:t>
      </w:r>
      <w:r w:rsidR="001640F7" w:rsidRPr="00595AE2">
        <w:rPr>
          <w:rFonts w:ascii="Times New Roman" w:hAnsi="Times New Roman" w:cs="Times New Roman"/>
          <w:b/>
        </w:rPr>
        <w:t xml:space="preserve">’de </w:t>
      </w:r>
      <w:r w:rsidR="001640F7" w:rsidRPr="00595AE2">
        <w:rPr>
          <w:rFonts w:ascii="Times New Roman" w:hAnsi="Times New Roman" w:cs="Times New Roman"/>
        </w:rPr>
        <w:t>verilmektedir.</w:t>
      </w:r>
      <w:r w:rsidR="00CC42FF" w:rsidRPr="00595AE2">
        <w:rPr>
          <w:rFonts w:ascii="Times New Roman" w:hAnsi="Times New Roman" w:cs="Times New Roman"/>
        </w:rPr>
        <w:t xml:space="preserve"> </w:t>
      </w:r>
    </w:p>
    <w:p w14:paraId="207B06F0" w14:textId="77777777" w:rsidR="00AE79AE" w:rsidRPr="00AE79AE" w:rsidRDefault="00AE79AE" w:rsidP="00D7471A">
      <w:pPr>
        <w:spacing w:after="120" w:line="360" w:lineRule="auto"/>
        <w:ind w:firstLine="360"/>
        <w:jc w:val="both"/>
        <w:rPr>
          <w:rFonts w:ascii="Times New Roman" w:hAnsi="Times New Roman" w:cs="Times New Roman"/>
          <w:sz w:val="12"/>
        </w:rPr>
      </w:pPr>
    </w:p>
    <w:p w14:paraId="2BFE9FB1" w14:textId="77777777" w:rsidR="00FF2E66" w:rsidRPr="00595AE2" w:rsidRDefault="00FF2E66" w:rsidP="00173B02">
      <w:pPr>
        <w:pStyle w:val="ListeParagraf"/>
        <w:numPr>
          <w:ilvl w:val="0"/>
          <w:numId w:val="37"/>
        </w:numPr>
        <w:spacing w:line="360" w:lineRule="auto"/>
        <w:rPr>
          <w:rFonts w:ascii="Times New Roman" w:hAnsi="Times New Roman" w:cs="Times New Roman"/>
          <w:b/>
        </w:rPr>
      </w:pPr>
      <w:r w:rsidRPr="00595AE2">
        <w:rPr>
          <w:rFonts w:ascii="Times New Roman" w:hAnsi="Times New Roman" w:cs="Times New Roman"/>
          <w:b/>
        </w:rPr>
        <w:t>İç ve Dış değerlendirme ölçütleri ile ilgili verilerin toplanması:</w:t>
      </w:r>
    </w:p>
    <w:p w14:paraId="761962D4" w14:textId="33E1771F" w:rsidR="00FF2E66" w:rsidRPr="00595AE2" w:rsidRDefault="00FF2E66" w:rsidP="00FF2E66">
      <w:pPr>
        <w:spacing w:line="360" w:lineRule="auto"/>
        <w:ind w:firstLine="360"/>
        <w:jc w:val="both"/>
        <w:rPr>
          <w:rFonts w:ascii="Times New Roman" w:hAnsi="Times New Roman" w:cs="Times New Roman"/>
        </w:rPr>
      </w:pPr>
      <w:r w:rsidRPr="00595AE2">
        <w:rPr>
          <w:rFonts w:ascii="Times New Roman" w:hAnsi="Times New Roman" w:cs="Times New Roman"/>
        </w:rPr>
        <w:t xml:space="preserve">Üniversitemizde kurumsal iç ve dış değerlendirmeye ilişkin verilerin toplanması ODTÜ Kurumsal Gelişim ve Planlama Ofisi (KGPO) tarafından gerçekleştirilmektedir.  ODTÜ Kurumsal Gelişim ve Planlama Ofisi, ODTÜ Stratejik Planı 2005-2010 önerileri arasında yer almış olup, aktif çalışmalarına Eylül 2011'de başlamıştır. Ofisin temel amaçlarından biri ODTÜ Kurumsal gelişiminin izlenmesine yönelik  "Stratejik Plan", " Akademik Değerlendirme ve Kalite Geliştirme Kurulu Özdeğerlendirme Raporu", "Yıllık Faaliyet Raporu", üniversite başarı sıralamaları gibi uygulamaların ve ilgili raporların  tek merkezden güvenilir ve geçerli veriyle etkin bir biçimde gerçekleştirilmesini sağlamaktır. Ayrıca Ofis, ODTÜ'nün kurumsal gelişimini destekleyecek diğer plan, program ve projelerde araştırma, koordinasyon ve destek hizmetleri verir. Birim ile ilgili bilgilere </w:t>
      </w:r>
      <w:hyperlink r:id="rId84" w:history="1">
        <w:r w:rsidRPr="00595AE2">
          <w:rPr>
            <w:rStyle w:val="Kpr"/>
            <w:rFonts w:ascii="Times New Roman" w:hAnsi="Times New Roman" w:cs="Times New Roman"/>
          </w:rPr>
          <w:t>www.kgpo.metu.edu.tr</w:t>
        </w:r>
      </w:hyperlink>
      <w:r w:rsidRPr="00E72E20">
        <w:t xml:space="preserve"> </w:t>
      </w:r>
      <w:r w:rsidRPr="00595AE2">
        <w:rPr>
          <w:rFonts w:ascii="Times New Roman" w:hAnsi="Times New Roman" w:cs="Times New Roman"/>
        </w:rPr>
        <w:t xml:space="preserve"> adresinden ulaşılabilmektedir.</w:t>
      </w:r>
    </w:p>
    <w:p w14:paraId="57DF6E87" w14:textId="38AFB8A2" w:rsidR="001640F7" w:rsidRPr="00595AE2" w:rsidRDefault="009D42D3" w:rsidP="00522946">
      <w:pPr>
        <w:spacing w:before="240"/>
        <w:ind w:left="709" w:hanging="352"/>
        <w:jc w:val="both"/>
        <w:rPr>
          <w:rFonts w:ascii="Times New Roman" w:hAnsi="Times New Roman" w:cs="Times New Roman"/>
          <w:b/>
        </w:rPr>
      </w:pPr>
      <w:r w:rsidRPr="00595AE2">
        <w:rPr>
          <w:rFonts w:ascii="Times New Roman" w:hAnsi="Times New Roman" w:cs="Times New Roman"/>
          <w:b/>
        </w:rPr>
        <w:t xml:space="preserve">3. </w:t>
      </w:r>
      <w:r w:rsidR="00AE79AE">
        <w:rPr>
          <w:rFonts w:ascii="Times New Roman" w:hAnsi="Times New Roman" w:cs="Times New Roman"/>
          <w:b/>
        </w:rPr>
        <w:tab/>
      </w:r>
      <w:r w:rsidR="001640F7" w:rsidRPr="00595AE2">
        <w:rPr>
          <w:rFonts w:ascii="Times New Roman" w:hAnsi="Times New Roman" w:cs="Times New Roman"/>
          <w:b/>
        </w:rPr>
        <w:t xml:space="preserve">Toplanan verilerin güvenliği, gizliliği (kişisel bilgiler gibi gizlilik gerektiren verilerin güvenliği ve üçüncü şahıslarla paylaşılmaması) ve güvenirliği </w:t>
      </w:r>
    </w:p>
    <w:p w14:paraId="31A006FD" w14:textId="77777777" w:rsidR="001640F7" w:rsidRPr="00595AE2" w:rsidRDefault="001640F7" w:rsidP="00171BF0">
      <w:pPr>
        <w:spacing w:line="360" w:lineRule="auto"/>
        <w:rPr>
          <w:rFonts w:ascii="Times New Roman" w:hAnsi="Times New Roman" w:cs="Times New Roman"/>
        </w:rPr>
      </w:pPr>
    </w:p>
    <w:p w14:paraId="6338D87F" w14:textId="77777777" w:rsidR="001640F7" w:rsidRPr="00595AE2" w:rsidRDefault="001640F7"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Toplanan verilerin sayısal ortamda depolanmaları, iletilmeleri ve işlenmeleri yoğunlukla ODTÜ Bilgi İşlem Daire Başkanlığı (BİDB) tarafından işletilen bilgi sistemleri yardımı ile yapılmaktadır. Bu bilgi sistemleri ISO27001:2013 Bilgi Güvenliği Yönetim Sistemi (BGYS) Standardı'na uyumlu olarak çalışmakta olan </w:t>
      </w:r>
      <w:proofErr w:type="gramStart"/>
      <w:r w:rsidRPr="00595AE2">
        <w:rPr>
          <w:rFonts w:ascii="Times New Roman" w:hAnsi="Times New Roman" w:cs="Times New Roman"/>
        </w:rPr>
        <w:t>BİDB’nin</w:t>
      </w:r>
      <w:proofErr w:type="gramEnd"/>
      <w:r w:rsidRPr="00595AE2">
        <w:rPr>
          <w:rFonts w:ascii="Times New Roman" w:hAnsi="Times New Roman" w:cs="Times New Roman"/>
        </w:rPr>
        <w:t xml:space="preserve"> sorumluluğundadır. ISO27001:2013 BGYS'nin üç temel unsuru bulunmaktadır; gizlilik, bütünlük ve erişilebilirlik. ODTÜ BİDB bu üç unsuru dikkate alarak çalışmalarını yürütmektedir. </w:t>
      </w:r>
    </w:p>
    <w:p w14:paraId="16D67002" w14:textId="77777777" w:rsidR="001640F7" w:rsidRPr="00595AE2" w:rsidRDefault="001640F7"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ODTÜ BİDB'de uygulanmakta olan BGYS kapsamında ilgili sistemlere yönelik olarak personel güvenliği, varlık yönetimi, erişim kontrolü, kriptoloji, fiziksel ve çevresel güvenlik, işletim, iletişim, sistem temini geliştirme ve bakımı, tedarikçi ilişkileri, bilgi güvenliği olay yönetimi, iş sürekliliği ve yasal çerçeveye uyumluluk çalışmaları yapılmış olup devamlılığı sağlanmaktadır. Bunun yanı sıra sistemlere yönelik tehditler süreç tabanlı olarak incelenerek risk analizi ve işleme planı yapılmaktadır. Bu çalışmalar sonucunda sistemler sürekli iyileştirme yaklaşımı ile yönetilmektedir.</w:t>
      </w:r>
    </w:p>
    <w:p w14:paraId="3B93B779" w14:textId="77777777" w:rsidR="001640F7" w:rsidRPr="00595AE2" w:rsidRDefault="001640F7"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Toplanan verilerin güvenliği, gizliliği ve güvenilirliği şartları sistemlerin yönetimi kapsamında, e-posta ve kişisel verilerin tutulduğu sunuculara yetkisiz erişiminin kısıtlanması, kullanıcı şifresi ile ilgili alanlara erişimin zorlanması, erişim log kayıtlarının tutulması, şifre </w:t>
      </w:r>
      <w:r w:rsidRPr="00595AE2">
        <w:rPr>
          <w:rFonts w:ascii="Times New Roman" w:hAnsi="Times New Roman" w:cs="Times New Roman"/>
        </w:rPr>
        <w:lastRenderedPageBreak/>
        <w:t>denemelerinin tespit edilerek engellenmesi, veri tabanlarına yetkisiz erişimin kısıtlanması, kullanıcı şifrelerinin okunamaz şekilde saklanması yapılarak sağlanmaktadır.</w:t>
      </w:r>
    </w:p>
    <w:p w14:paraId="2CF26005" w14:textId="77777777" w:rsidR="001640F7" w:rsidRPr="00595AE2" w:rsidRDefault="001640F7" w:rsidP="00D7471A">
      <w:pPr>
        <w:spacing w:after="120" w:line="360" w:lineRule="auto"/>
        <w:ind w:firstLine="357"/>
        <w:jc w:val="both"/>
        <w:rPr>
          <w:rFonts w:ascii="Times New Roman" w:hAnsi="Times New Roman" w:cs="Times New Roman"/>
        </w:rPr>
      </w:pPr>
      <w:r w:rsidRPr="00595AE2">
        <w:rPr>
          <w:rFonts w:ascii="Times New Roman" w:hAnsi="Times New Roman" w:cs="Times New Roman"/>
        </w:rPr>
        <w:t xml:space="preserve">Ayrıca, toplanan verilerin sayısal ortamda ODTÜ BİDB tarafından işletilmeyen bilgi sistemlerinde depolanmaları, iletilmeleri ve işlenmeleri durumunda, ODTÜ BİDB ilgili sistemlerden sorumlu olan bölüm ya da birime danışmanlık sağlamakta ve gerekli durumlarda bu sistemlere yönelik zafiyet taraması testleri gerçekleştirip sorumlularına bilgi vermektedir. </w:t>
      </w:r>
    </w:p>
    <w:p w14:paraId="6691CB0C" w14:textId="77777777" w:rsidR="001E0E3B" w:rsidRPr="00595AE2" w:rsidRDefault="001E0E3B" w:rsidP="009D42D3">
      <w:pPr>
        <w:spacing w:line="360" w:lineRule="auto"/>
        <w:rPr>
          <w:rFonts w:ascii="Times New Roman" w:hAnsi="Times New Roman" w:cs="Times New Roman"/>
          <w:b/>
        </w:rPr>
      </w:pPr>
    </w:p>
    <w:p w14:paraId="05AF23D8" w14:textId="18A2F9EE" w:rsidR="00146EBF" w:rsidRPr="00595AE2" w:rsidRDefault="00ED1185" w:rsidP="009D42D3">
      <w:pPr>
        <w:spacing w:line="360" w:lineRule="auto"/>
        <w:rPr>
          <w:rFonts w:ascii="Times New Roman" w:hAnsi="Times New Roman" w:cs="Times New Roman"/>
          <w:b/>
          <w:lang w:eastAsia="tr-TR"/>
        </w:rPr>
      </w:pPr>
      <w:r w:rsidRPr="00595AE2">
        <w:rPr>
          <w:rFonts w:ascii="Times New Roman" w:hAnsi="Times New Roman" w:cs="Times New Roman"/>
          <w:b/>
          <w:lang w:eastAsia="tr-TR"/>
        </w:rPr>
        <w:t>D</w:t>
      </w:r>
      <w:r w:rsidR="00146EBF" w:rsidRPr="00595AE2">
        <w:rPr>
          <w:rFonts w:ascii="Times New Roman" w:hAnsi="Times New Roman" w:cs="Times New Roman"/>
          <w:b/>
          <w:lang w:eastAsia="tr-TR"/>
        </w:rPr>
        <w:t>4</w:t>
      </w:r>
      <w:r w:rsidRPr="00595AE2">
        <w:rPr>
          <w:rFonts w:ascii="Times New Roman" w:hAnsi="Times New Roman" w:cs="Times New Roman"/>
          <w:b/>
          <w:lang w:eastAsia="tr-TR"/>
        </w:rPr>
        <w:t>.</w:t>
      </w:r>
      <w:r w:rsidR="00146EBF" w:rsidRPr="00595AE2">
        <w:rPr>
          <w:rFonts w:ascii="Times New Roman" w:hAnsi="Times New Roman" w:cs="Times New Roman"/>
          <w:b/>
          <w:lang w:eastAsia="tr-TR"/>
        </w:rPr>
        <w:t xml:space="preserve"> Kurum Dışından Tedarik Edilen Hizmetlerin Kalitesi</w:t>
      </w:r>
    </w:p>
    <w:p w14:paraId="2AFEBB3C" w14:textId="77777777" w:rsidR="00146EBF" w:rsidRPr="00595AE2" w:rsidRDefault="00146EBF" w:rsidP="00171BF0">
      <w:pPr>
        <w:pStyle w:val="ListeParagraf"/>
        <w:autoSpaceDE w:val="0"/>
        <w:autoSpaceDN w:val="0"/>
        <w:adjustRightInd w:val="0"/>
        <w:spacing w:line="360" w:lineRule="auto"/>
        <w:ind w:left="930"/>
        <w:rPr>
          <w:rFonts w:ascii="Times New Roman" w:hAnsi="Times New Roman" w:cs="Times New Roman"/>
          <w:color w:val="000000" w:themeColor="text1"/>
        </w:rPr>
      </w:pPr>
    </w:p>
    <w:p w14:paraId="0E52E4C2" w14:textId="77777777" w:rsidR="00E45C46" w:rsidRPr="00E45C46" w:rsidRDefault="00E45C46" w:rsidP="00E45C46">
      <w:pPr>
        <w:spacing w:line="360" w:lineRule="auto"/>
        <w:ind w:firstLine="360"/>
        <w:jc w:val="both"/>
        <w:rPr>
          <w:rFonts w:ascii="Times New Roman" w:hAnsi="Times New Roman" w:cs="Times New Roman"/>
        </w:rPr>
      </w:pPr>
      <w:r w:rsidRPr="00E45C46">
        <w:rPr>
          <w:rFonts w:ascii="Times New Roman" w:hAnsi="Times New Roman" w:cs="Times New Roman"/>
        </w:rPr>
        <w:t>Üniversitemiz, yurtiçi veya yurt dışından tedarik edilecek destek hizmetlerini 4734 Sayılı Kamu İhale ve 4735 sayılı Kamu İhaleleri Sözleşme kanunu ve ilgili mevzuatlar çerçevesinde</w:t>
      </w:r>
      <w:r w:rsidRPr="00E45C46">
        <w:rPr>
          <w:rFonts w:ascii="Times New Roman" w:hAnsi="Times New Roman" w:cs="Times New Roman"/>
          <w:b/>
          <w:color w:val="FF0000"/>
        </w:rPr>
        <w:t xml:space="preserve"> </w:t>
      </w:r>
      <w:r w:rsidRPr="00E45C46">
        <w:rPr>
          <w:rFonts w:ascii="Times New Roman" w:hAnsi="Times New Roman" w:cs="Times New Roman"/>
        </w:rPr>
        <w:t xml:space="preserve">yürütmektedir. Bu mevzuatlar çerçevesinde de tedarik süreçlerine ilişkin kriterler oluşturulmaktadır.  </w:t>
      </w:r>
    </w:p>
    <w:p w14:paraId="1D1EAD36" w14:textId="77777777" w:rsidR="00E45C46" w:rsidRPr="00E45C46" w:rsidRDefault="00E45C46" w:rsidP="00E45C46">
      <w:pPr>
        <w:spacing w:line="360" w:lineRule="auto"/>
        <w:ind w:firstLine="360"/>
        <w:jc w:val="both"/>
        <w:rPr>
          <w:rFonts w:ascii="Times New Roman" w:hAnsi="Times New Roman" w:cs="Times New Roman"/>
        </w:rPr>
      </w:pPr>
      <w:r w:rsidRPr="00E45C46">
        <w:rPr>
          <w:rFonts w:ascii="Times New Roman" w:hAnsi="Times New Roman" w:cs="Times New Roman"/>
        </w:rPr>
        <w:t>İhtiyacın ortaya çıkması ile birlikte bir tedarik zinciri oluşmakta olup bu zincire ait hizmetin gerektirdiği planlama yapılmaktadır. Bu süreç;</w:t>
      </w:r>
    </w:p>
    <w:p w14:paraId="3CE7B614" w14:textId="77777777" w:rsidR="00E45C46" w:rsidRPr="00E45C46" w:rsidRDefault="00E45C46" w:rsidP="00173B02">
      <w:pPr>
        <w:pStyle w:val="ListeParagraf"/>
        <w:numPr>
          <w:ilvl w:val="0"/>
          <w:numId w:val="42"/>
        </w:numPr>
        <w:spacing w:after="160" w:line="360" w:lineRule="auto"/>
        <w:jc w:val="both"/>
        <w:rPr>
          <w:rFonts w:ascii="Times New Roman" w:hAnsi="Times New Roman" w:cs="Times New Roman"/>
        </w:rPr>
      </w:pPr>
      <w:r w:rsidRPr="00E45C46">
        <w:rPr>
          <w:rFonts w:ascii="Times New Roman" w:hAnsi="Times New Roman" w:cs="Times New Roman"/>
        </w:rPr>
        <w:t>Mal, hizmet ve yapım işlerine ilişkin tedarik sürecinde ilgili mevzuatça belirlenen şartnamelerin düzenlenmesi, bu şartnamelerde ilgili kriterlere yer verilmesi,(İdari/ teknik şartname, sözleşme tasarısı gibi)</w:t>
      </w:r>
    </w:p>
    <w:p w14:paraId="2040DF5B" w14:textId="77777777" w:rsidR="00E45C46" w:rsidRPr="00E45C46" w:rsidRDefault="00E45C46" w:rsidP="00173B02">
      <w:pPr>
        <w:pStyle w:val="ListeParagraf"/>
        <w:numPr>
          <w:ilvl w:val="0"/>
          <w:numId w:val="42"/>
        </w:numPr>
        <w:spacing w:after="160" w:line="360" w:lineRule="auto"/>
        <w:jc w:val="both"/>
        <w:rPr>
          <w:rFonts w:ascii="Times New Roman" w:hAnsi="Times New Roman" w:cs="Times New Roman"/>
        </w:rPr>
      </w:pPr>
      <w:r w:rsidRPr="00E45C46">
        <w:rPr>
          <w:rFonts w:ascii="Times New Roman" w:hAnsi="Times New Roman" w:cs="Times New Roman"/>
        </w:rPr>
        <w:t>Kurum dışından bir bilgi/belge istenmesi durumunda gerekli yazışmaların yapılması, dış paydaşlardan alınacak hizmet hallerinde ise gerektiğinde dış paydaşa bilgi/belge hazırlanması gibi.</w:t>
      </w:r>
    </w:p>
    <w:p w14:paraId="73C56179" w14:textId="77777777" w:rsidR="00E45C46" w:rsidRPr="00E45C46" w:rsidRDefault="00E45C46" w:rsidP="00173B02">
      <w:pPr>
        <w:pStyle w:val="ListeParagraf"/>
        <w:numPr>
          <w:ilvl w:val="0"/>
          <w:numId w:val="42"/>
        </w:numPr>
        <w:spacing w:after="160" w:line="360" w:lineRule="auto"/>
        <w:jc w:val="both"/>
        <w:rPr>
          <w:rFonts w:ascii="Times New Roman" w:hAnsi="Times New Roman" w:cs="Times New Roman"/>
        </w:rPr>
      </w:pPr>
      <w:r w:rsidRPr="00E45C46">
        <w:rPr>
          <w:rFonts w:ascii="Times New Roman" w:hAnsi="Times New Roman" w:cs="Times New Roman"/>
        </w:rPr>
        <w:t>Planlanan veya gerçekleşen talebin tedariki için kaynak temin edilmesi,</w:t>
      </w:r>
    </w:p>
    <w:p w14:paraId="763960BB" w14:textId="77777777" w:rsidR="00E45C46" w:rsidRPr="00E45C46" w:rsidRDefault="00E45C46" w:rsidP="00173B02">
      <w:pPr>
        <w:pStyle w:val="ListeParagraf"/>
        <w:numPr>
          <w:ilvl w:val="0"/>
          <w:numId w:val="42"/>
        </w:numPr>
        <w:spacing w:after="160" w:line="360" w:lineRule="auto"/>
        <w:jc w:val="both"/>
        <w:rPr>
          <w:rFonts w:ascii="Times New Roman" w:hAnsi="Times New Roman" w:cs="Times New Roman"/>
        </w:rPr>
      </w:pPr>
      <w:r w:rsidRPr="00E45C46">
        <w:rPr>
          <w:rFonts w:ascii="Times New Roman" w:hAnsi="Times New Roman" w:cs="Times New Roman"/>
        </w:rPr>
        <w:t>Tedarikin gerçekleşmesi,</w:t>
      </w:r>
    </w:p>
    <w:p w14:paraId="1240D6DB" w14:textId="77777777" w:rsidR="00E45C46" w:rsidRPr="00E45C46" w:rsidRDefault="00E45C46" w:rsidP="00173B02">
      <w:pPr>
        <w:pStyle w:val="ListeParagraf"/>
        <w:numPr>
          <w:ilvl w:val="0"/>
          <w:numId w:val="42"/>
        </w:numPr>
        <w:spacing w:after="160" w:line="360" w:lineRule="auto"/>
        <w:jc w:val="both"/>
        <w:rPr>
          <w:rFonts w:ascii="Times New Roman" w:hAnsi="Times New Roman" w:cs="Times New Roman"/>
        </w:rPr>
      </w:pPr>
      <w:r w:rsidRPr="00E45C46">
        <w:rPr>
          <w:rFonts w:ascii="Times New Roman" w:hAnsi="Times New Roman" w:cs="Times New Roman"/>
        </w:rPr>
        <w:t>Muayene ve kabul işlemlerinin gerçekleşmesi,</w:t>
      </w:r>
    </w:p>
    <w:p w14:paraId="5C7F38D8" w14:textId="77777777" w:rsidR="00E45C46" w:rsidRPr="00E45C46" w:rsidRDefault="00E45C46" w:rsidP="00173B02">
      <w:pPr>
        <w:pStyle w:val="ListeParagraf"/>
        <w:numPr>
          <w:ilvl w:val="0"/>
          <w:numId w:val="42"/>
        </w:numPr>
        <w:spacing w:after="160" w:line="360" w:lineRule="auto"/>
        <w:jc w:val="both"/>
        <w:rPr>
          <w:rFonts w:ascii="Times New Roman" w:hAnsi="Times New Roman" w:cs="Times New Roman"/>
        </w:rPr>
      </w:pPr>
      <w:r w:rsidRPr="00E45C46">
        <w:rPr>
          <w:rFonts w:ascii="Times New Roman" w:hAnsi="Times New Roman" w:cs="Times New Roman"/>
        </w:rPr>
        <w:t>Ödemenin yapılması,</w:t>
      </w:r>
    </w:p>
    <w:p w14:paraId="17B49388" w14:textId="77777777" w:rsidR="00E45C46" w:rsidRPr="00E45C46" w:rsidRDefault="00E45C46" w:rsidP="00173B02">
      <w:pPr>
        <w:pStyle w:val="ListeParagraf"/>
        <w:numPr>
          <w:ilvl w:val="0"/>
          <w:numId w:val="42"/>
        </w:numPr>
        <w:spacing w:after="160" w:line="360" w:lineRule="auto"/>
        <w:jc w:val="both"/>
        <w:rPr>
          <w:rFonts w:ascii="Times New Roman" w:hAnsi="Times New Roman" w:cs="Times New Roman"/>
        </w:rPr>
      </w:pPr>
      <w:r w:rsidRPr="00E45C46">
        <w:rPr>
          <w:rFonts w:ascii="Times New Roman" w:hAnsi="Times New Roman" w:cs="Times New Roman"/>
        </w:rPr>
        <w:t>Denetim süreci</w:t>
      </w:r>
    </w:p>
    <w:p w14:paraId="058C92D0" w14:textId="77777777" w:rsidR="00E45C46" w:rsidRPr="00E45C46" w:rsidRDefault="00E45C46" w:rsidP="00E45C46">
      <w:pPr>
        <w:spacing w:line="360" w:lineRule="auto"/>
        <w:jc w:val="both"/>
        <w:rPr>
          <w:rFonts w:ascii="Times New Roman" w:hAnsi="Times New Roman" w:cs="Times New Roman"/>
        </w:rPr>
      </w:pPr>
      <w:proofErr w:type="gramStart"/>
      <w:r w:rsidRPr="00E45C46">
        <w:rPr>
          <w:rFonts w:ascii="Times New Roman" w:hAnsi="Times New Roman" w:cs="Times New Roman"/>
        </w:rPr>
        <w:t>şeklinde</w:t>
      </w:r>
      <w:proofErr w:type="gramEnd"/>
      <w:r w:rsidRPr="00E45C46">
        <w:rPr>
          <w:rFonts w:ascii="Times New Roman" w:hAnsi="Times New Roman" w:cs="Times New Roman"/>
        </w:rPr>
        <w:t xml:space="preserve"> tamamlanmaktadır.</w:t>
      </w:r>
    </w:p>
    <w:p w14:paraId="7CE8F732" w14:textId="77777777" w:rsidR="00E45C46" w:rsidRPr="00E45C46" w:rsidRDefault="00E45C46" w:rsidP="00E45C46">
      <w:pPr>
        <w:pStyle w:val="ListeParagraf"/>
        <w:spacing w:line="360" w:lineRule="auto"/>
        <w:ind w:left="1080"/>
        <w:jc w:val="both"/>
        <w:rPr>
          <w:rFonts w:ascii="Times New Roman" w:hAnsi="Times New Roman" w:cs="Times New Roman"/>
        </w:rPr>
      </w:pPr>
    </w:p>
    <w:p w14:paraId="10603DDE" w14:textId="21A88BC4" w:rsidR="00E45C46" w:rsidRPr="00E45C46" w:rsidRDefault="00E45C46" w:rsidP="00E45C46">
      <w:pPr>
        <w:spacing w:line="360" w:lineRule="auto"/>
        <w:ind w:firstLine="360"/>
        <w:jc w:val="both"/>
        <w:rPr>
          <w:rFonts w:ascii="Times New Roman" w:hAnsi="Times New Roman" w:cs="Times New Roman"/>
        </w:rPr>
      </w:pPr>
      <w:r w:rsidRPr="00E45C46">
        <w:rPr>
          <w:rFonts w:ascii="Times New Roman" w:hAnsi="Times New Roman" w:cs="Times New Roman"/>
        </w:rPr>
        <w:t xml:space="preserve">Ayrıca Üniversitemiz İdari ve Mali İşler Daire Başkanlığı desteği ile yurt dışı tedarik işlemi yapılmakta olup  yurt dışından satın alınan, hibe, bedelsiz veya geçici kabul olarak gümrüğe gelen yurt içinde bulunmayan, eğitim ve öğretimin devamı ve bilimsel araştırmalar için zorunlu olan malzemelerin, gümrük işlemlerini yaparak Üniversitemiz envanterine  girişi </w:t>
      </w:r>
      <w:r w:rsidRPr="00E45C46">
        <w:rPr>
          <w:rFonts w:ascii="Times New Roman" w:hAnsi="Times New Roman" w:cs="Times New Roman"/>
        </w:rPr>
        <w:lastRenderedPageBreak/>
        <w:t>sağlanmaktadır. Gümrük işleml</w:t>
      </w:r>
      <w:r>
        <w:rPr>
          <w:rFonts w:ascii="Times New Roman" w:hAnsi="Times New Roman" w:cs="Times New Roman"/>
        </w:rPr>
        <w:t xml:space="preserve">erine ait bilgiler   “İdari ve </w:t>
      </w:r>
      <w:r w:rsidRPr="00E45C46">
        <w:rPr>
          <w:rFonts w:ascii="Times New Roman" w:hAnsi="Times New Roman" w:cs="Times New Roman"/>
        </w:rPr>
        <w:t xml:space="preserve">Mali İşler Daire Başkanlığı” web sayfasında yer almaktadır. </w:t>
      </w:r>
      <w:r w:rsidRPr="00E45C46">
        <w:rPr>
          <w:rFonts w:ascii="Times New Roman" w:hAnsi="Times New Roman" w:cs="Times New Roman"/>
          <w:color w:val="000000" w:themeColor="text1"/>
        </w:rPr>
        <w:t>Kriter belirlememekle beraber</w:t>
      </w:r>
      <w:proofErr w:type="gramStart"/>
      <w:r w:rsidRPr="00E45C46">
        <w:rPr>
          <w:rFonts w:ascii="Times New Roman" w:hAnsi="Times New Roman" w:cs="Times New Roman"/>
          <w:color w:val="000000" w:themeColor="text1"/>
        </w:rPr>
        <w:t>,  satın</w:t>
      </w:r>
      <w:proofErr w:type="gramEnd"/>
      <w:r w:rsidRPr="00E45C46">
        <w:rPr>
          <w:rFonts w:ascii="Times New Roman" w:hAnsi="Times New Roman" w:cs="Times New Roman"/>
          <w:color w:val="000000" w:themeColor="text1"/>
        </w:rPr>
        <w:t xml:space="preserve"> alma  dışında  kalan  ve kurum dışından alınan idari/destek hizmetlerinde ise  yine mevzuattan  veya  kanuni mecburiyetlerden veya yapılan protokollerden doğan doğal kriterler uygulanmaktadır. </w:t>
      </w:r>
    </w:p>
    <w:p w14:paraId="71B6C0C8" w14:textId="77777777" w:rsidR="00E45C46" w:rsidRPr="00E45C46" w:rsidRDefault="00E45C46" w:rsidP="00E45C46">
      <w:pPr>
        <w:spacing w:line="360" w:lineRule="auto"/>
        <w:ind w:firstLine="360"/>
        <w:jc w:val="both"/>
        <w:rPr>
          <w:rFonts w:ascii="Times New Roman" w:hAnsi="Times New Roman" w:cs="Times New Roman"/>
        </w:rPr>
      </w:pPr>
      <w:r w:rsidRPr="00E45C46">
        <w:rPr>
          <w:rFonts w:ascii="Times New Roman" w:hAnsi="Times New Roman" w:cs="Times New Roman"/>
        </w:rPr>
        <w:t xml:space="preserve">Satın </w:t>
      </w:r>
      <w:proofErr w:type="gramStart"/>
      <w:r w:rsidRPr="00E45C46">
        <w:rPr>
          <w:rFonts w:ascii="Times New Roman" w:hAnsi="Times New Roman" w:cs="Times New Roman"/>
        </w:rPr>
        <w:t>alma</w:t>
      </w:r>
      <w:proofErr w:type="gramEnd"/>
      <w:r w:rsidRPr="00E45C46">
        <w:rPr>
          <w:rFonts w:ascii="Times New Roman" w:hAnsi="Times New Roman" w:cs="Times New Roman"/>
        </w:rPr>
        <w:t xml:space="preserve"> sürecinde kullanılan ihale dokümanlarında; hizmetlerin uygunluğu, kalitesi ve sürekliliğini sağlayan hükümler yer almakla birlikte, süreçte yer alan kabul komisyonları görevlerini etkin bir şekilde yerine getirmektedir.</w:t>
      </w:r>
    </w:p>
    <w:p w14:paraId="0B0E9EC9" w14:textId="77777777" w:rsidR="00E45C46" w:rsidRPr="00E45C46" w:rsidRDefault="00E45C46" w:rsidP="00E45C46">
      <w:pPr>
        <w:spacing w:line="360" w:lineRule="auto"/>
        <w:ind w:firstLine="360"/>
        <w:jc w:val="both"/>
        <w:rPr>
          <w:rFonts w:ascii="Times New Roman" w:hAnsi="Times New Roman" w:cs="Times New Roman"/>
        </w:rPr>
      </w:pPr>
      <w:r w:rsidRPr="00E45C46">
        <w:rPr>
          <w:rFonts w:ascii="Times New Roman" w:hAnsi="Times New Roman" w:cs="Times New Roman"/>
        </w:rPr>
        <w:t xml:space="preserve">Kurum dışı tedarikçiler kurumların/üniversitelerin kaliteli hizmet etmesinde </w:t>
      </w:r>
      <w:proofErr w:type="gramStart"/>
      <w:r w:rsidRPr="00E45C46">
        <w:rPr>
          <w:rFonts w:ascii="Times New Roman" w:hAnsi="Times New Roman" w:cs="Times New Roman"/>
        </w:rPr>
        <w:t>ve  rekabet</w:t>
      </w:r>
      <w:proofErr w:type="gramEnd"/>
      <w:r w:rsidRPr="00E45C46">
        <w:rPr>
          <w:rFonts w:ascii="Times New Roman" w:hAnsi="Times New Roman" w:cs="Times New Roman"/>
        </w:rPr>
        <w:t xml:space="preserve"> gücünü arttırabilmelerinde etkin rol oynamaktadır.</w:t>
      </w:r>
    </w:p>
    <w:p w14:paraId="4AEE4EAC" w14:textId="77777777" w:rsidR="00E45C46" w:rsidRPr="00E45C46" w:rsidRDefault="00E45C46" w:rsidP="00E45C46">
      <w:pPr>
        <w:spacing w:line="360" w:lineRule="auto"/>
        <w:ind w:firstLine="360"/>
        <w:jc w:val="both"/>
        <w:rPr>
          <w:rFonts w:ascii="Times New Roman" w:hAnsi="Times New Roman" w:cs="Times New Roman"/>
        </w:rPr>
      </w:pPr>
      <w:r w:rsidRPr="00E45C46">
        <w:rPr>
          <w:rFonts w:ascii="Times New Roman" w:hAnsi="Times New Roman" w:cs="Times New Roman"/>
        </w:rPr>
        <w:t xml:space="preserve">Kurum dışından tedarik edilen hizmetlerin tedarik hızı dış paydaşların belirlediği kriter ve süreçlere bağlıdır. Bu kriter ve süreçlere ait hizmetlerin aksamaması ve sürekliliğin sağlanması için Üniversitemizde kontrol mekanizmaları oluşturulmuştur. Bu dış paydaş işbirliği; </w:t>
      </w:r>
    </w:p>
    <w:p w14:paraId="334D0B87" w14:textId="77777777" w:rsidR="00E45C46" w:rsidRPr="00E45C46" w:rsidRDefault="00E45C46" w:rsidP="00173B02">
      <w:pPr>
        <w:pStyle w:val="ListeParagraf"/>
        <w:numPr>
          <w:ilvl w:val="0"/>
          <w:numId w:val="43"/>
        </w:numPr>
        <w:spacing w:after="160" w:line="360" w:lineRule="auto"/>
        <w:jc w:val="both"/>
        <w:rPr>
          <w:rFonts w:ascii="Times New Roman" w:hAnsi="Times New Roman" w:cs="Times New Roman"/>
        </w:rPr>
      </w:pPr>
      <w:r w:rsidRPr="00E45C46">
        <w:rPr>
          <w:rFonts w:ascii="Times New Roman" w:hAnsi="Times New Roman" w:cs="Times New Roman"/>
        </w:rPr>
        <w:t>Planlama,</w:t>
      </w:r>
    </w:p>
    <w:p w14:paraId="2DC01B3A" w14:textId="77777777" w:rsidR="00E45C46" w:rsidRPr="00E45C46" w:rsidRDefault="00E45C46" w:rsidP="00173B02">
      <w:pPr>
        <w:pStyle w:val="ListeParagraf"/>
        <w:numPr>
          <w:ilvl w:val="0"/>
          <w:numId w:val="43"/>
        </w:numPr>
        <w:spacing w:after="160" w:line="360" w:lineRule="auto"/>
        <w:jc w:val="both"/>
        <w:rPr>
          <w:rFonts w:ascii="Times New Roman" w:hAnsi="Times New Roman" w:cs="Times New Roman"/>
        </w:rPr>
      </w:pPr>
      <w:r w:rsidRPr="00E45C46">
        <w:rPr>
          <w:rFonts w:ascii="Times New Roman" w:hAnsi="Times New Roman" w:cs="Times New Roman"/>
        </w:rPr>
        <w:t>Karar alma,</w:t>
      </w:r>
    </w:p>
    <w:p w14:paraId="3DE14A1A" w14:textId="77777777" w:rsidR="00E45C46" w:rsidRPr="00E45C46" w:rsidRDefault="00E45C46" w:rsidP="00173B02">
      <w:pPr>
        <w:pStyle w:val="ListeParagraf"/>
        <w:numPr>
          <w:ilvl w:val="0"/>
          <w:numId w:val="43"/>
        </w:numPr>
        <w:spacing w:after="160" w:line="360" w:lineRule="auto"/>
        <w:jc w:val="both"/>
        <w:rPr>
          <w:rFonts w:ascii="Times New Roman" w:hAnsi="Times New Roman" w:cs="Times New Roman"/>
        </w:rPr>
      </w:pPr>
      <w:r w:rsidRPr="00E45C46">
        <w:rPr>
          <w:rFonts w:ascii="Times New Roman" w:hAnsi="Times New Roman" w:cs="Times New Roman"/>
        </w:rPr>
        <w:t xml:space="preserve">Uygulama, </w:t>
      </w:r>
    </w:p>
    <w:p w14:paraId="06E48C9C" w14:textId="77777777" w:rsidR="00E45C46" w:rsidRPr="00E45C46" w:rsidRDefault="00E45C46" w:rsidP="00173B02">
      <w:pPr>
        <w:pStyle w:val="ListeParagraf"/>
        <w:numPr>
          <w:ilvl w:val="0"/>
          <w:numId w:val="43"/>
        </w:numPr>
        <w:spacing w:after="160" w:line="360" w:lineRule="auto"/>
        <w:jc w:val="both"/>
        <w:rPr>
          <w:rFonts w:ascii="Times New Roman" w:hAnsi="Times New Roman" w:cs="Times New Roman"/>
        </w:rPr>
      </w:pPr>
      <w:r w:rsidRPr="00E45C46">
        <w:rPr>
          <w:rFonts w:ascii="Times New Roman" w:hAnsi="Times New Roman" w:cs="Times New Roman"/>
        </w:rPr>
        <w:t>Denetim</w:t>
      </w:r>
    </w:p>
    <w:p w14:paraId="08F2E2E4" w14:textId="77777777" w:rsidR="00E45C46" w:rsidRPr="00E45C46" w:rsidRDefault="00E45C46" w:rsidP="00E45C46">
      <w:pPr>
        <w:spacing w:line="360" w:lineRule="auto"/>
        <w:jc w:val="both"/>
        <w:rPr>
          <w:rFonts w:ascii="Times New Roman" w:hAnsi="Times New Roman" w:cs="Times New Roman"/>
        </w:rPr>
      </w:pPr>
      <w:r w:rsidRPr="00E45C46">
        <w:rPr>
          <w:rFonts w:ascii="Times New Roman" w:hAnsi="Times New Roman" w:cs="Times New Roman"/>
        </w:rPr>
        <w:t xml:space="preserve"> </w:t>
      </w:r>
      <w:proofErr w:type="gramStart"/>
      <w:r w:rsidRPr="00E45C46">
        <w:rPr>
          <w:rFonts w:ascii="Times New Roman" w:hAnsi="Times New Roman" w:cs="Times New Roman"/>
        </w:rPr>
        <w:t>sürecindeki</w:t>
      </w:r>
      <w:proofErr w:type="gramEnd"/>
      <w:r w:rsidRPr="00E45C46">
        <w:rPr>
          <w:rFonts w:ascii="Times New Roman" w:hAnsi="Times New Roman" w:cs="Times New Roman"/>
        </w:rPr>
        <w:t xml:space="preserve"> görevlilerin aktif olarak yer alması ile yerine getirilmektedir.</w:t>
      </w:r>
    </w:p>
    <w:p w14:paraId="68F6EA5D" w14:textId="77777777" w:rsidR="00E45C46" w:rsidRPr="00E45C46" w:rsidRDefault="00E45C46" w:rsidP="00E45C46">
      <w:pPr>
        <w:spacing w:line="360" w:lineRule="auto"/>
        <w:ind w:firstLine="360"/>
        <w:jc w:val="both"/>
        <w:rPr>
          <w:rFonts w:ascii="Times New Roman" w:hAnsi="Times New Roman" w:cs="Times New Roman"/>
        </w:rPr>
      </w:pPr>
      <w:r w:rsidRPr="00E45C46">
        <w:rPr>
          <w:rFonts w:ascii="Times New Roman" w:hAnsi="Times New Roman" w:cs="Times New Roman"/>
        </w:rPr>
        <w:t>Ayrıca tedarikçiler seçilirken, mevzuattan doğan zorunluklar ve tedarikçilerin kurumsal itibarı, kültürü ve hizmet kapasitesi gibi kriterler göz önüne alınmaktadır.</w:t>
      </w:r>
    </w:p>
    <w:p w14:paraId="6389F20F" w14:textId="77777777" w:rsidR="00E45C46" w:rsidRPr="00E45C46" w:rsidRDefault="00E45C46" w:rsidP="00E45C46">
      <w:pPr>
        <w:spacing w:line="360" w:lineRule="auto"/>
        <w:ind w:firstLine="360"/>
        <w:jc w:val="both"/>
        <w:rPr>
          <w:rFonts w:ascii="Times New Roman" w:hAnsi="Times New Roman" w:cs="Times New Roman"/>
        </w:rPr>
      </w:pPr>
    </w:p>
    <w:p w14:paraId="0B9CF7D8" w14:textId="673830A5" w:rsidR="00146EBF" w:rsidRPr="00595AE2" w:rsidRDefault="00ED1185" w:rsidP="00E45C46">
      <w:pPr>
        <w:spacing w:line="360" w:lineRule="auto"/>
        <w:rPr>
          <w:rFonts w:ascii="Times New Roman" w:hAnsi="Times New Roman" w:cs="Times New Roman"/>
          <w:b/>
          <w:lang w:eastAsia="tr-TR"/>
        </w:rPr>
      </w:pPr>
      <w:r w:rsidRPr="00595AE2">
        <w:rPr>
          <w:rFonts w:ascii="Times New Roman" w:hAnsi="Times New Roman" w:cs="Times New Roman"/>
          <w:b/>
          <w:lang w:eastAsia="tr-TR"/>
        </w:rPr>
        <w:t>D</w:t>
      </w:r>
      <w:r w:rsidR="00146EBF" w:rsidRPr="00595AE2">
        <w:rPr>
          <w:rFonts w:ascii="Times New Roman" w:hAnsi="Times New Roman" w:cs="Times New Roman"/>
          <w:b/>
          <w:lang w:eastAsia="tr-TR"/>
        </w:rPr>
        <w:t>5</w:t>
      </w:r>
      <w:r w:rsidRPr="00595AE2">
        <w:rPr>
          <w:rFonts w:ascii="Times New Roman" w:hAnsi="Times New Roman" w:cs="Times New Roman"/>
          <w:b/>
          <w:lang w:eastAsia="tr-TR"/>
        </w:rPr>
        <w:t>.</w:t>
      </w:r>
      <w:r w:rsidR="00146EBF" w:rsidRPr="00595AE2">
        <w:rPr>
          <w:rFonts w:ascii="Times New Roman" w:hAnsi="Times New Roman" w:cs="Times New Roman"/>
          <w:b/>
          <w:lang w:eastAsia="tr-TR"/>
        </w:rPr>
        <w:t xml:space="preserve"> Kamuoyunu Bilgilendirme</w:t>
      </w:r>
    </w:p>
    <w:p w14:paraId="1FDCCBF9" w14:textId="77777777" w:rsidR="00146EBF" w:rsidRPr="0022435A" w:rsidRDefault="00146EBF" w:rsidP="00E45C46">
      <w:pPr>
        <w:pStyle w:val="ListeParagraf"/>
        <w:autoSpaceDE w:val="0"/>
        <w:autoSpaceDN w:val="0"/>
        <w:adjustRightInd w:val="0"/>
        <w:spacing w:line="360" w:lineRule="auto"/>
        <w:rPr>
          <w:rFonts w:ascii="Times New Roman" w:hAnsi="Times New Roman" w:cs="Times New Roman"/>
          <w:color w:val="000000" w:themeColor="text1"/>
          <w:sz w:val="10"/>
        </w:rPr>
      </w:pPr>
    </w:p>
    <w:p w14:paraId="7489D344" w14:textId="78BF8AE1" w:rsidR="00146EBF" w:rsidRPr="00595AE2" w:rsidRDefault="00ED1185" w:rsidP="00173B02">
      <w:pPr>
        <w:pStyle w:val="ListeParagraf"/>
        <w:numPr>
          <w:ilvl w:val="0"/>
          <w:numId w:val="38"/>
        </w:numPr>
        <w:spacing w:line="360" w:lineRule="auto"/>
        <w:jc w:val="both"/>
        <w:rPr>
          <w:rFonts w:ascii="Times New Roman" w:hAnsi="Times New Roman" w:cs="Times New Roman"/>
          <w:b/>
        </w:rPr>
      </w:pPr>
      <w:r w:rsidRPr="00595AE2">
        <w:rPr>
          <w:rFonts w:ascii="Times New Roman" w:hAnsi="Times New Roman" w:cs="Times New Roman"/>
          <w:b/>
        </w:rPr>
        <w:t xml:space="preserve">Güncel verilerin </w:t>
      </w:r>
      <w:r w:rsidR="00146EBF" w:rsidRPr="00595AE2">
        <w:rPr>
          <w:rFonts w:ascii="Times New Roman" w:hAnsi="Times New Roman" w:cs="Times New Roman"/>
          <w:b/>
        </w:rPr>
        <w:t xml:space="preserve">kamuoyuyla </w:t>
      </w:r>
      <w:r w:rsidRPr="00595AE2">
        <w:rPr>
          <w:rFonts w:ascii="Times New Roman" w:hAnsi="Times New Roman" w:cs="Times New Roman"/>
          <w:b/>
        </w:rPr>
        <w:t>paylaşılması</w:t>
      </w:r>
    </w:p>
    <w:p w14:paraId="0E3039B2" w14:textId="11B3CB63" w:rsidR="00146EBF" w:rsidRPr="00595AE2" w:rsidRDefault="00146EBF" w:rsidP="00E45C46">
      <w:pPr>
        <w:spacing w:line="360" w:lineRule="auto"/>
        <w:ind w:firstLine="360"/>
        <w:jc w:val="both"/>
        <w:rPr>
          <w:rFonts w:ascii="Times New Roman" w:hAnsi="Times New Roman" w:cs="Times New Roman"/>
        </w:rPr>
      </w:pPr>
      <w:r w:rsidRPr="00595AE2">
        <w:rPr>
          <w:rFonts w:ascii="Times New Roman" w:hAnsi="Times New Roman" w:cs="Times New Roman"/>
        </w:rPr>
        <w:t>Kamu idarelerinin, her yıl, amaçları, hedefleri, stratejileri, varlıkları, yükümlülükleri ve performans programlarını kamuoyuna açıklama yükümlülüğü çerçevesinde Üniversitemiz her yıl ilgili mevzuata göre, faaliyetlerinin tümüyle ilgili güncel verileri kamuoyuyla web sitesi</w:t>
      </w:r>
      <w:r w:rsidR="009D42D3" w:rsidRPr="00595AE2">
        <w:rPr>
          <w:rFonts w:ascii="Times New Roman" w:hAnsi="Times New Roman" w:cs="Times New Roman"/>
        </w:rPr>
        <w:t xml:space="preserve">nde yayınlayarak paylaşmaktadır. </w:t>
      </w:r>
      <w:r w:rsidRPr="00595AE2">
        <w:rPr>
          <w:rFonts w:ascii="Times New Roman" w:hAnsi="Times New Roman" w:cs="Times New Roman"/>
        </w:rPr>
        <w:t xml:space="preserve">Ayrıca 2004 yılından itibaren her yıl basılı olarak tüm üniversiteye yıllık Faaliyet Raporu sunulmaktadır. Yükseköğretim Kurulu Başkanlığı’na da her yıl düzenli olarak iletilen bu rapor, Üniversiteye ait Eğitim ve Öğrenci İşleri; Personel; Araştırma ve Yayın; Bütçe, Fon ve Harcamalar; Kurumsal İletişim; Sosyal Hizmetler başlıkları altında gerçekleştirilen faaliyetler ve istatistiki verileri kapsamaktadır. </w:t>
      </w:r>
      <w:r w:rsidR="004C1A8D" w:rsidRPr="00595AE2">
        <w:rPr>
          <w:rFonts w:ascii="Times New Roman" w:hAnsi="Times New Roman" w:cs="Times New Roman"/>
        </w:rPr>
        <w:t xml:space="preserve">İdare Faaliyet Raporu, Performans Programı, </w:t>
      </w:r>
      <w:r w:rsidR="006A19A8" w:rsidRPr="00595AE2">
        <w:rPr>
          <w:rFonts w:ascii="Times New Roman" w:hAnsi="Times New Roman" w:cs="Times New Roman"/>
        </w:rPr>
        <w:t xml:space="preserve">Kurumsal ve Mali Durum Beklentiler Raporu </w:t>
      </w:r>
      <w:r w:rsidR="004C1A8D" w:rsidRPr="00595AE2">
        <w:rPr>
          <w:rFonts w:ascii="Times New Roman" w:hAnsi="Times New Roman" w:cs="Times New Roman"/>
        </w:rPr>
        <w:t>her yıl süresi içinde kamuoyuyla paylaşılmakta SGDB web sayfasında duyurulmaktadır.</w:t>
      </w:r>
    </w:p>
    <w:p w14:paraId="627AFDA4" w14:textId="77777777" w:rsidR="00ED1185" w:rsidRPr="00595AE2" w:rsidRDefault="00ED1185" w:rsidP="00E45C46">
      <w:pPr>
        <w:spacing w:line="360" w:lineRule="auto"/>
        <w:ind w:firstLine="360"/>
        <w:jc w:val="both"/>
        <w:rPr>
          <w:rFonts w:ascii="Times New Roman" w:hAnsi="Times New Roman" w:cs="Times New Roman"/>
        </w:rPr>
      </w:pPr>
    </w:p>
    <w:p w14:paraId="681AE50E" w14:textId="01911D78" w:rsidR="00ED1185" w:rsidRDefault="00146EBF" w:rsidP="00173B02">
      <w:pPr>
        <w:pStyle w:val="ListeParagraf"/>
        <w:numPr>
          <w:ilvl w:val="0"/>
          <w:numId w:val="38"/>
        </w:numPr>
        <w:spacing w:line="360" w:lineRule="auto"/>
        <w:jc w:val="both"/>
        <w:rPr>
          <w:rFonts w:ascii="Times New Roman" w:hAnsi="Times New Roman" w:cs="Times New Roman"/>
          <w:b/>
        </w:rPr>
      </w:pPr>
      <w:r w:rsidRPr="00595AE2">
        <w:rPr>
          <w:rFonts w:ascii="Times New Roman" w:hAnsi="Times New Roman" w:cs="Times New Roman"/>
          <w:b/>
        </w:rPr>
        <w:t>Kamuoyuna sunulan bilgilerin güncelliği, doğruluğu ve güvenilirliği</w:t>
      </w:r>
    </w:p>
    <w:p w14:paraId="34A71159" w14:textId="77777777" w:rsidR="0022435A" w:rsidRPr="0022435A" w:rsidRDefault="0022435A" w:rsidP="00E45C46">
      <w:pPr>
        <w:spacing w:line="360" w:lineRule="auto"/>
        <w:ind w:left="360"/>
        <w:jc w:val="both"/>
        <w:rPr>
          <w:rFonts w:ascii="Times New Roman" w:hAnsi="Times New Roman" w:cs="Times New Roman"/>
          <w:b/>
          <w:sz w:val="12"/>
        </w:rPr>
      </w:pPr>
    </w:p>
    <w:p w14:paraId="4093E9F2" w14:textId="1FC71CC2" w:rsidR="00146EBF" w:rsidRPr="00595AE2" w:rsidRDefault="00146EBF" w:rsidP="00E45C46">
      <w:pPr>
        <w:spacing w:after="160" w:line="360" w:lineRule="auto"/>
        <w:ind w:firstLine="720"/>
        <w:jc w:val="both"/>
        <w:rPr>
          <w:rFonts w:ascii="Times New Roman" w:hAnsi="Times New Roman" w:cs="Times New Roman"/>
        </w:rPr>
      </w:pPr>
      <w:r w:rsidRPr="00595AE2">
        <w:rPr>
          <w:rFonts w:ascii="Times New Roman" w:hAnsi="Times New Roman" w:cs="Times New Roman"/>
        </w:rPr>
        <w:t>Bilgi yayınlanmadan önce ilgili birimlerin kontrol sürecinden geçmekte ve onay makamı tarafından onaylanmaktadır. Yapılan çalışmalar kapsamında</w:t>
      </w:r>
      <w:r w:rsidR="0022435A">
        <w:rPr>
          <w:rFonts w:ascii="Times New Roman" w:hAnsi="Times New Roman" w:cs="Times New Roman"/>
        </w:rPr>
        <w:t>,</w:t>
      </w:r>
      <w:r w:rsidRPr="00595AE2">
        <w:rPr>
          <w:rFonts w:ascii="Times New Roman" w:hAnsi="Times New Roman" w:cs="Times New Roman"/>
        </w:rPr>
        <w:t xml:space="preserve"> kurum verileri sınıflandırılmakta ve veri yaşam çevrimi rolleri oluşturulmaktadır</w:t>
      </w:r>
      <w:r w:rsidR="009D42D3" w:rsidRPr="00595AE2">
        <w:rPr>
          <w:rFonts w:ascii="Times New Roman" w:hAnsi="Times New Roman" w:cs="Times New Roman"/>
        </w:rPr>
        <w:t>.</w:t>
      </w:r>
      <w:r w:rsidR="0022435A">
        <w:rPr>
          <w:rFonts w:ascii="Times New Roman" w:hAnsi="Times New Roman" w:cs="Times New Roman"/>
        </w:rPr>
        <w:t xml:space="preserve"> </w:t>
      </w:r>
      <w:r w:rsidRPr="00595AE2">
        <w:rPr>
          <w:rFonts w:ascii="Times New Roman" w:hAnsi="Times New Roman" w:cs="Times New Roman"/>
        </w:rPr>
        <w:t xml:space="preserve">Veri ve bilgi güvenirliğinin sağlanması açısından, BBS (Bütünleşik Bilgi Sistemi) Projesi kapsamında "Ontoloji Çalışması" yapılmış ve kavramlar ile ilgili farklı anlaşılmalar giderilmeye çalışılmıştır. </w:t>
      </w:r>
    </w:p>
    <w:p w14:paraId="0582C322" w14:textId="5B742FE3" w:rsidR="00146EBF" w:rsidRPr="00595AE2" w:rsidRDefault="00146EBF" w:rsidP="00E45C46">
      <w:pPr>
        <w:spacing w:after="160" w:line="360" w:lineRule="auto"/>
        <w:ind w:firstLine="720"/>
        <w:jc w:val="both"/>
        <w:rPr>
          <w:rFonts w:ascii="Times New Roman" w:hAnsi="Times New Roman" w:cs="Times New Roman"/>
        </w:rPr>
      </w:pPr>
      <w:r w:rsidRPr="00595AE2">
        <w:rPr>
          <w:rFonts w:ascii="Times New Roman" w:hAnsi="Times New Roman" w:cs="Times New Roman"/>
        </w:rPr>
        <w:t>ODTÜ Kurumsal Gelişim ve Planlama Ofisi,</w:t>
      </w:r>
      <w:r w:rsidR="00B74E7E" w:rsidRPr="00595AE2">
        <w:rPr>
          <w:rFonts w:ascii="Times New Roman" w:hAnsi="Times New Roman" w:cs="Times New Roman"/>
        </w:rPr>
        <w:t xml:space="preserve"> </w:t>
      </w:r>
      <w:r w:rsidRPr="00595AE2">
        <w:rPr>
          <w:rFonts w:ascii="Times New Roman" w:hAnsi="Times New Roman" w:cs="Times New Roman"/>
        </w:rPr>
        <w:t>ODTÜ kurumsal gelişiminin izlenmesine yönelik veri tabanlarının oluşturulmasını ve yönetilmesini sağlar. Dönemsel ve amaca özel "Stratejik Plan",  "Yıllık Faaliyet Raporu" gibi üretilen raporlardaki bilgilerin, tek merkezden güvenilir ve geçerli veriyle etkin bir biçim</w:t>
      </w:r>
      <w:r w:rsidR="00A61996" w:rsidRPr="00595AE2">
        <w:rPr>
          <w:rFonts w:ascii="Times New Roman" w:hAnsi="Times New Roman" w:cs="Times New Roman"/>
        </w:rPr>
        <w:t>de gerçekleştirilmesini sağlar.</w:t>
      </w:r>
    </w:p>
    <w:p w14:paraId="3C034DB1" w14:textId="77777777" w:rsidR="00811162" w:rsidRPr="00595AE2" w:rsidRDefault="00811162" w:rsidP="00E45C46">
      <w:pPr>
        <w:spacing w:line="360" w:lineRule="auto"/>
        <w:rPr>
          <w:rFonts w:ascii="Times New Roman" w:hAnsi="Times New Roman" w:cs="Times New Roman"/>
          <w:b/>
          <w:lang w:eastAsia="tr-TR"/>
        </w:rPr>
      </w:pPr>
    </w:p>
    <w:p w14:paraId="6DA704DC" w14:textId="2B87E2B1" w:rsidR="00146EBF" w:rsidRPr="00595AE2" w:rsidRDefault="00616C72" w:rsidP="00E45C46">
      <w:pPr>
        <w:spacing w:line="360" w:lineRule="auto"/>
        <w:rPr>
          <w:rFonts w:ascii="Times New Roman" w:hAnsi="Times New Roman" w:cs="Times New Roman"/>
          <w:b/>
          <w:lang w:eastAsia="tr-TR"/>
        </w:rPr>
      </w:pPr>
      <w:r w:rsidRPr="00595AE2">
        <w:rPr>
          <w:rFonts w:ascii="Times New Roman" w:hAnsi="Times New Roman" w:cs="Times New Roman"/>
          <w:b/>
          <w:lang w:eastAsia="tr-TR"/>
        </w:rPr>
        <w:t>D</w:t>
      </w:r>
      <w:r w:rsidR="00146EBF" w:rsidRPr="00595AE2">
        <w:rPr>
          <w:rFonts w:ascii="Times New Roman" w:hAnsi="Times New Roman" w:cs="Times New Roman"/>
          <w:b/>
          <w:lang w:eastAsia="tr-TR"/>
        </w:rPr>
        <w:t>6</w:t>
      </w:r>
      <w:r w:rsidRPr="00595AE2">
        <w:rPr>
          <w:rFonts w:ascii="Times New Roman" w:hAnsi="Times New Roman" w:cs="Times New Roman"/>
          <w:b/>
          <w:lang w:eastAsia="tr-TR"/>
        </w:rPr>
        <w:t>.</w:t>
      </w:r>
      <w:r w:rsidR="00146EBF" w:rsidRPr="00595AE2">
        <w:rPr>
          <w:rFonts w:ascii="Times New Roman" w:hAnsi="Times New Roman" w:cs="Times New Roman"/>
          <w:b/>
          <w:lang w:eastAsia="tr-TR"/>
        </w:rPr>
        <w:t xml:space="preserve"> Yönetimin Etkinliği ve Hesap Verebilirliği</w:t>
      </w:r>
    </w:p>
    <w:p w14:paraId="2591FFBB" w14:textId="77777777" w:rsidR="00616C72" w:rsidRPr="0022435A" w:rsidRDefault="00616C72" w:rsidP="00E45C46">
      <w:pPr>
        <w:spacing w:line="360" w:lineRule="auto"/>
        <w:ind w:left="360"/>
        <w:rPr>
          <w:rFonts w:ascii="Times New Roman" w:hAnsi="Times New Roman" w:cs="Times New Roman"/>
          <w:b/>
          <w:color w:val="FF0000"/>
          <w:sz w:val="16"/>
          <w:lang w:eastAsia="tr-TR"/>
        </w:rPr>
      </w:pPr>
    </w:p>
    <w:p w14:paraId="3B726262" w14:textId="5841A1C9" w:rsidR="00146EBF" w:rsidRPr="00595AE2" w:rsidRDefault="00B74E7E" w:rsidP="00173B02">
      <w:pPr>
        <w:pStyle w:val="ListeParagraf"/>
        <w:numPr>
          <w:ilvl w:val="0"/>
          <w:numId w:val="39"/>
        </w:numPr>
        <w:spacing w:line="360" w:lineRule="auto"/>
        <w:jc w:val="both"/>
        <w:rPr>
          <w:rFonts w:ascii="Times New Roman" w:hAnsi="Times New Roman" w:cs="Times New Roman"/>
          <w:b/>
        </w:rPr>
      </w:pPr>
      <w:r w:rsidRPr="00595AE2">
        <w:rPr>
          <w:rFonts w:ascii="Times New Roman" w:hAnsi="Times New Roman" w:cs="Times New Roman"/>
          <w:b/>
        </w:rPr>
        <w:t>Yöneticilerinin</w:t>
      </w:r>
      <w:r w:rsidR="00146EBF" w:rsidRPr="00595AE2">
        <w:rPr>
          <w:rFonts w:ascii="Times New Roman" w:hAnsi="Times New Roman" w:cs="Times New Roman"/>
          <w:b/>
        </w:rPr>
        <w:t xml:space="preserve"> liderlik özelliklerini</w:t>
      </w:r>
      <w:r w:rsidR="00616C72" w:rsidRPr="00595AE2">
        <w:rPr>
          <w:rFonts w:ascii="Times New Roman" w:hAnsi="Times New Roman" w:cs="Times New Roman"/>
          <w:b/>
        </w:rPr>
        <w:t>n</w:t>
      </w:r>
      <w:r w:rsidR="00146EBF" w:rsidRPr="00595AE2">
        <w:rPr>
          <w:rFonts w:ascii="Times New Roman" w:hAnsi="Times New Roman" w:cs="Times New Roman"/>
          <w:b/>
        </w:rPr>
        <w:t xml:space="preserve"> ve verimliliklerini</w:t>
      </w:r>
      <w:r w:rsidR="00616C72" w:rsidRPr="00595AE2">
        <w:rPr>
          <w:rFonts w:ascii="Times New Roman" w:hAnsi="Times New Roman" w:cs="Times New Roman"/>
          <w:b/>
        </w:rPr>
        <w:t>n</w:t>
      </w:r>
      <w:r w:rsidR="00146EBF" w:rsidRPr="00595AE2">
        <w:rPr>
          <w:rFonts w:ascii="Times New Roman" w:hAnsi="Times New Roman" w:cs="Times New Roman"/>
          <w:b/>
        </w:rPr>
        <w:t xml:space="preserve"> </w:t>
      </w:r>
      <w:r w:rsidR="00616C72" w:rsidRPr="00595AE2">
        <w:rPr>
          <w:rFonts w:ascii="Times New Roman" w:hAnsi="Times New Roman" w:cs="Times New Roman"/>
          <w:b/>
        </w:rPr>
        <w:t xml:space="preserve">ölçülmesi </w:t>
      </w:r>
    </w:p>
    <w:p w14:paraId="2E352A2F" w14:textId="77777777" w:rsidR="00146EBF" w:rsidRPr="00595AE2" w:rsidRDefault="00146EBF" w:rsidP="00E45C46">
      <w:pPr>
        <w:spacing w:after="160" w:line="360" w:lineRule="auto"/>
        <w:ind w:firstLine="720"/>
        <w:jc w:val="both"/>
        <w:rPr>
          <w:rFonts w:ascii="Times New Roman" w:hAnsi="Times New Roman" w:cs="Times New Roman"/>
        </w:rPr>
      </w:pPr>
      <w:r w:rsidRPr="00595AE2">
        <w:rPr>
          <w:rFonts w:ascii="Times New Roman" w:hAnsi="Times New Roman" w:cs="Times New Roman"/>
        </w:rPr>
        <w:t>ODTÜ 2011-2016 yılları Stratejik Planı yıllık uygulama programları halinde yürütülmektedir. Stratejik Plan/ Stratejik Program 5 (İnsan Gücü) başlığı altında çalışanlarının mesleki ve kişisel gelişimlerinin desteklenmesi amacıyla hedefler belirlenmiştir.</w:t>
      </w:r>
    </w:p>
    <w:p w14:paraId="43C807C2" w14:textId="5C5BE255"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b/>
          <w:lang w:eastAsia="tr-TR"/>
        </w:rPr>
      </w:pPr>
      <w:r w:rsidRPr="00595AE2">
        <w:rPr>
          <w:rFonts w:ascii="Times New Roman" w:eastAsia="Times New Roman" w:hAnsi="Times New Roman" w:cs="Times New Roman"/>
          <w:lang w:eastAsia="tr-TR"/>
        </w:rPr>
        <w:t xml:space="preserve">Yöneticilik (bölüm başkanlığı, merkez başkanlığı vb.) görevini yürütecek öğretim üyelerine liderlik ve yöneticilik eğitimlerinin verilmesi  </w:t>
      </w:r>
      <w:r w:rsidRPr="00595AE2">
        <w:rPr>
          <w:rFonts w:ascii="Times New Roman" w:eastAsia="Times New Roman" w:hAnsi="Times New Roman" w:cs="Times New Roman"/>
          <w:b/>
          <w:lang w:eastAsia="tr-TR"/>
        </w:rPr>
        <w:t>(Stratejik Plan-Stratejik Program 5, Alt Prog. 5.2 Amaç 4,  Str 4.1.6)</w:t>
      </w:r>
    </w:p>
    <w:p w14:paraId="4E246C29" w14:textId="55F634D4" w:rsidR="00146EBF" w:rsidRPr="00595AE2" w:rsidRDefault="00146EBF" w:rsidP="00173B02">
      <w:pPr>
        <w:numPr>
          <w:ilvl w:val="0"/>
          <w:numId w:val="21"/>
        </w:numPr>
        <w:spacing w:line="360" w:lineRule="auto"/>
        <w:contextualSpacing/>
        <w:rPr>
          <w:rFonts w:ascii="Times New Roman" w:eastAsia="Times New Roman" w:hAnsi="Times New Roman" w:cs="Times New Roman"/>
          <w:b/>
          <w:lang w:eastAsia="tr-TR"/>
        </w:rPr>
      </w:pPr>
      <w:r w:rsidRPr="00595AE2">
        <w:rPr>
          <w:rFonts w:ascii="Times New Roman" w:eastAsia="Times New Roman" w:hAnsi="Times New Roman" w:cs="Times New Roman"/>
          <w:lang w:eastAsia="tr-TR"/>
        </w:rPr>
        <w:t xml:space="preserve">Birim idari yöneticilerinin yöneticilik yetkinliklerinin artırılmasına yönelik sistemli eğitimlerin planlanması </w:t>
      </w:r>
      <w:r w:rsidRPr="00595AE2">
        <w:rPr>
          <w:rFonts w:ascii="Times New Roman" w:eastAsia="Times New Roman" w:hAnsi="Times New Roman" w:cs="Times New Roman"/>
          <w:b/>
          <w:lang w:eastAsia="tr-TR"/>
        </w:rPr>
        <w:t>(Str 4.2.5)</w:t>
      </w:r>
    </w:p>
    <w:p w14:paraId="66564645" w14:textId="77777777"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b/>
          <w:lang w:eastAsia="tr-TR"/>
        </w:rPr>
      </w:pPr>
      <w:r w:rsidRPr="00595AE2">
        <w:rPr>
          <w:rFonts w:ascii="Times New Roman" w:eastAsia="Times New Roman" w:hAnsi="Times New Roman" w:cs="Times New Roman"/>
          <w:lang w:eastAsia="tr-TR"/>
        </w:rPr>
        <w:t xml:space="preserve">İdari personelin daha fazla yetki almasını ve inisiyatif kullanmasını sağlayacak ortamların oluşturulması </w:t>
      </w:r>
      <w:r w:rsidRPr="00595AE2">
        <w:rPr>
          <w:rFonts w:ascii="Times New Roman" w:eastAsia="Times New Roman" w:hAnsi="Times New Roman" w:cs="Times New Roman"/>
          <w:b/>
          <w:lang w:eastAsia="tr-TR"/>
        </w:rPr>
        <w:t>(Str 4.2.6)</w:t>
      </w:r>
    </w:p>
    <w:p w14:paraId="3941EF75" w14:textId="77777777" w:rsidR="00D7471A" w:rsidRPr="0022435A" w:rsidRDefault="00D7471A" w:rsidP="004E31B2">
      <w:pPr>
        <w:spacing w:after="160" w:line="360" w:lineRule="auto"/>
        <w:ind w:firstLine="720"/>
        <w:jc w:val="both"/>
        <w:rPr>
          <w:rFonts w:ascii="Times New Roman" w:hAnsi="Times New Roman" w:cs="Times New Roman"/>
          <w:sz w:val="8"/>
        </w:rPr>
      </w:pPr>
    </w:p>
    <w:p w14:paraId="33E40AEF" w14:textId="5D307BE3" w:rsidR="009D42D3" w:rsidRPr="00595AE2" w:rsidRDefault="00146EBF" w:rsidP="004E31B2">
      <w:pPr>
        <w:spacing w:after="160" w:line="360" w:lineRule="auto"/>
        <w:ind w:firstLine="720"/>
        <w:jc w:val="both"/>
        <w:rPr>
          <w:rFonts w:ascii="Times New Roman" w:hAnsi="Times New Roman" w:cs="Times New Roman"/>
        </w:rPr>
      </w:pPr>
      <w:r w:rsidRPr="00595AE2">
        <w:rPr>
          <w:rFonts w:ascii="Times New Roman" w:hAnsi="Times New Roman" w:cs="Times New Roman"/>
        </w:rPr>
        <w:t>Bu hedefler çerçevesinde, akademik personel için  “Akademik Gelişim Programı (AGEP)” ve idari personel için “İdari Personel Gelişim Programı (İGEP)” düzenlenmekte olup katılımlar üst seviyede gerçekleşmektedir.</w:t>
      </w:r>
      <w:r w:rsidR="009D42D3" w:rsidRPr="00595AE2">
        <w:rPr>
          <w:rFonts w:ascii="Times New Roman" w:hAnsi="Times New Roman" w:cs="Times New Roman"/>
        </w:rPr>
        <w:t xml:space="preserve"> </w:t>
      </w:r>
      <w:r w:rsidRPr="00595AE2">
        <w:rPr>
          <w:rFonts w:ascii="Times New Roman" w:hAnsi="Times New Roman" w:cs="Times New Roman"/>
        </w:rPr>
        <w:t>Ayrıca Üniversitemiz Eylem Planında; Üniversitemizin 2011-2016 Stratejik Planında yer aldığı gibi, idarenin yönetici ve personelinin hizmet içi eğitimler ile yöneticilik yetkinliklerinin artırılması, mesleki ve kişisel gelişimleri için desteklerin artırılması öngörülmektedir</w:t>
      </w:r>
      <w:r w:rsidR="009D42D3" w:rsidRPr="00595AE2">
        <w:rPr>
          <w:rFonts w:ascii="Times New Roman" w:hAnsi="Times New Roman" w:cs="Times New Roman"/>
        </w:rPr>
        <w:t xml:space="preserve">. </w:t>
      </w:r>
      <w:r w:rsidRPr="00595AE2">
        <w:rPr>
          <w:rFonts w:ascii="Times New Roman" w:hAnsi="Times New Roman" w:cs="Times New Roman"/>
        </w:rPr>
        <w:t xml:space="preserve">Üniversitemizde, akademik personel performans </w:t>
      </w:r>
      <w:r w:rsidRPr="00595AE2">
        <w:rPr>
          <w:rFonts w:ascii="Times New Roman" w:hAnsi="Times New Roman" w:cs="Times New Roman"/>
        </w:rPr>
        <w:lastRenderedPageBreak/>
        <w:t xml:space="preserve">kriterleri göz önüne alınarak yılda bir kez değerlendirilmekte ve başarılı </w:t>
      </w:r>
      <w:r w:rsidR="0022435A">
        <w:rPr>
          <w:rFonts w:ascii="Times New Roman" w:hAnsi="Times New Roman" w:cs="Times New Roman"/>
        </w:rPr>
        <w:t>akademisyenler</w:t>
      </w:r>
      <w:r w:rsidR="0022435A" w:rsidRPr="00595AE2">
        <w:rPr>
          <w:rFonts w:ascii="Times New Roman" w:hAnsi="Times New Roman" w:cs="Times New Roman"/>
        </w:rPr>
        <w:t xml:space="preserve"> </w:t>
      </w:r>
      <w:r w:rsidRPr="00595AE2">
        <w:rPr>
          <w:rFonts w:ascii="Times New Roman" w:hAnsi="Times New Roman" w:cs="Times New Roman"/>
        </w:rPr>
        <w:t xml:space="preserve">ödüllendirilmektedir. Ayrıca idari personele de yılda bir kez performans ödülü verilmektedir. </w:t>
      </w:r>
    </w:p>
    <w:p w14:paraId="41C086FC" w14:textId="77777777" w:rsidR="009D42D3" w:rsidRPr="00595AE2" w:rsidRDefault="009D42D3" w:rsidP="009D42D3">
      <w:pPr>
        <w:spacing w:line="360" w:lineRule="auto"/>
        <w:jc w:val="both"/>
        <w:rPr>
          <w:rFonts w:ascii="Times New Roman" w:hAnsi="Times New Roman" w:cs="Times New Roman"/>
        </w:rPr>
      </w:pPr>
    </w:p>
    <w:p w14:paraId="239EA4A5" w14:textId="56953C3A" w:rsidR="00146EBF" w:rsidRPr="00595AE2" w:rsidRDefault="00146EBF" w:rsidP="00173B02">
      <w:pPr>
        <w:pStyle w:val="ListeParagraf"/>
        <w:numPr>
          <w:ilvl w:val="0"/>
          <w:numId w:val="39"/>
        </w:numPr>
        <w:ind w:left="714" w:hanging="357"/>
        <w:jc w:val="both"/>
        <w:rPr>
          <w:rFonts w:ascii="Times New Roman" w:hAnsi="Times New Roman" w:cs="Times New Roman"/>
          <w:b/>
        </w:rPr>
      </w:pPr>
      <w:r w:rsidRPr="00595AE2">
        <w:rPr>
          <w:rFonts w:ascii="Times New Roman" w:hAnsi="Times New Roman" w:cs="Times New Roman"/>
          <w:b/>
        </w:rPr>
        <w:t xml:space="preserve">Yönetim ve idarenin kurum çalışanlarına ve genel kamuoyuna hesap verebilirliğine yönelik </w:t>
      </w:r>
      <w:r w:rsidR="00616C72" w:rsidRPr="00595AE2">
        <w:rPr>
          <w:rFonts w:ascii="Times New Roman" w:hAnsi="Times New Roman" w:cs="Times New Roman"/>
          <w:b/>
        </w:rPr>
        <w:t>politikası</w:t>
      </w:r>
    </w:p>
    <w:p w14:paraId="7E220573" w14:textId="77777777" w:rsidR="009D42D3" w:rsidRPr="00595AE2" w:rsidRDefault="009D42D3" w:rsidP="009D42D3">
      <w:pPr>
        <w:spacing w:line="360" w:lineRule="auto"/>
        <w:jc w:val="both"/>
        <w:rPr>
          <w:rFonts w:ascii="Times New Roman" w:hAnsi="Times New Roman" w:cs="Times New Roman"/>
        </w:rPr>
      </w:pPr>
    </w:p>
    <w:p w14:paraId="181F1C65" w14:textId="023C171A" w:rsidR="00146EBF" w:rsidRPr="00595AE2" w:rsidRDefault="00146EBF" w:rsidP="004E31B2">
      <w:pPr>
        <w:spacing w:after="160" w:line="360" w:lineRule="auto"/>
        <w:ind w:firstLine="720"/>
        <w:jc w:val="both"/>
        <w:rPr>
          <w:rFonts w:ascii="Times New Roman" w:hAnsi="Times New Roman" w:cs="Times New Roman"/>
        </w:rPr>
      </w:pPr>
      <w:r w:rsidRPr="00595AE2">
        <w:rPr>
          <w:rFonts w:ascii="Times New Roman" w:hAnsi="Times New Roman" w:cs="Times New Roman"/>
        </w:rPr>
        <w:t>Hesap verme sorumluluğu 5018 Sayılı Kamu Mali Yönetimi ve Kontrol Kanunu (Madde 8)’e göre</w:t>
      </w:r>
      <w:r w:rsidR="00B74E7E" w:rsidRPr="00595AE2">
        <w:rPr>
          <w:rFonts w:ascii="Times New Roman" w:hAnsi="Times New Roman" w:cs="Times New Roman"/>
        </w:rPr>
        <w:t xml:space="preserve"> </w:t>
      </w:r>
      <w:r w:rsidRPr="00595AE2">
        <w:rPr>
          <w:rFonts w:ascii="Times New Roman" w:hAnsi="Times New Roman" w:cs="Times New Roman"/>
        </w:rPr>
        <w:t>“yeni kamu yönetim anlayışının çok yeni kavramlarından biri olan hesap verme sorumluluğu raporlamadır” olarak tanımlanmıştır. Üniversitemizce mevzuat ve yetkiler doğrultusunda aşağıda sıralanan temel öğeler/ilkeler çerçevesinde değişik süreç ve düzeylerde yerine getirilmektedir. Hesap verme sorumluluğuyla ilgili yönlendirici ilkeler çerçevesinde kamuoyuna bilgi verilmektedir.</w:t>
      </w:r>
    </w:p>
    <w:p w14:paraId="5A65A3C2" w14:textId="2287DBEF" w:rsidR="00146EBF" w:rsidRPr="00595AE2" w:rsidRDefault="00146EBF" w:rsidP="004E31B2">
      <w:pPr>
        <w:spacing w:after="160" w:line="360" w:lineRule="auto"/>
        <w:ind w:firstLine="720"/>
        <w:jc w:val="both"/>
        <w:rPr>
          <w:rFonts w:ascii="Times New Roman" w:hAnsi="Times New Roman" w:cs="Times New Roman"/>
        </w:rPr>
      </w:pPr>
      <w:r w:rsidRPr="00595AE2">
        <w:rPr>
          <w:rFonts w:ascii="Times New Roman" w:hAnsi="Times New Roman" w:cs="Times New Roman"/>
        </w:rPr>
        <w:t>Hesap verme sorumluluğuyla ilgili yönlendirici ilkeler, hesap verme ile ilgili raporlarda yer almaktadır.</w:t>
      </w:r>
      <w:r w:rsidR="009D42D3" w:rsidRPr="00595AE2">
        <w:rPr>
          <w:rFonts w:ascii="Times New Roman" w:hAnsi="Times New Roman" w:cs="Times New Roman"/>
        </w:rPr>
        <w:t xml:space="preserve"> </w:t>
      </w:r>
      <w:r w:rsidRPr="00595AE2">
        <w:rPr>
          <w:rFonts w:ascii="Times New Roman" w:hAnsi="Times New Roman" w:cs="Times New Roman"/>
        </w:rPr>
        <w:t>Bu ilkeler şöyle özetlenebilir:</w:t>
      </w:r>
    </w:p>
    <w:p w14:paraId="56E95945" w14:textId="2991C792"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lang w:eastAsia="tr-TR"/>
        </w:rPr>
      </w:pPr>
      <w:r w:rsidRPr="00595AE2">
        <w:rPr>
          <w:rFonts w:ascii="Times New Roman" w:eastAsia="Times New Roman" w:hAnsi="Times New Roman" w:cs="Times New Roman"/>
          <w:lang w:eastAsia="tr-TR"/>
        </w:rPr>
        <w:t>Hesap verme sorumluluk bilgisinin</w:t>
      </w:r>
      <w:r w:rsidR="009D42D3" w:rsidRPr="00595AE2">
        <w:rPr>
          <w:rFonts w:ascii="Times New Roman" w:eastAsia="Times New Roman" w:hAnsi="Times New Roman" w:cs="Times New Roman"/>
          <w:lang w:eastAsia="tr-TR"/>
        </w:rPr>
        <w:t xml:space="preserve"> </w:t>
      </w:r>
      <w:r w:rsidRPr="00595AE2">
        <w:rPr>
          <w:rFonts w:ascii="Times New Roman" w:eastAsia="Times New Roman" w:hAnsi="Times New Roman" w:cs="Times New Roman"/>
          <w:lang w:eastAsia="tr-TR"/>
        </w:rPr>
        <w:t>(Raporlama) temel karakteristikleri,</w:t>
      </w:r>
    </w:p>
    <w:p w14:paraId="5112A380" w14:textId="77777777" w:rsidR="00146EBF" w:rsidRPr="00595AE2" w:rsidRDefault="00146EBF" w:rsidP="00173B02">
      <w:pPr>
        <w:numPr>
          <w:ilvl w:val="0"/>
          <w:numId w:val="20"/>
        </w:numPr>
        <w:autoSpaceDE w:val="0"/>
        <w:autoSpaceDN w:val="0"/>
        <w:adjustRightInd w:val="0"/>
        <w:spacing w:line="360" w:lineRule="auto"/>
        <w:contextualSpacing/>
        <w:rPr>
          <w:rFonts w:ascii="Times New Roman" w:hAnsi="Times New Roman" w:cs="Times New Roman"/>
        </w:rPr>
      </w:pPr>
      <w:r w:rsidRPr="00595AE2">
        <w:rPr>
          <w:rFonts w:ascii="Times New Roman" w:hAnsi="Times New Roman" w:cs="Times New Roman"/>
        </w:rPr>
        <w:t>Anlaşılabilirlik,</w:t>
      </w:r>
    </w:p>
    <w:p w14:paraId="531753DE" w14:textId="77777777" w:rsidR="00146EBF" w:rsidRPr="00595AE2" w:rsidRDefault="00146EBF" w:rsidP="00173B02">
      <w:pPr>
        <w:numPr>
          <w:ilvl w:val="0"/>
          <w:numId w:val="20"/>
        </w:numPr>
        <w:autoSpaceDE w:val="0"/>
        <w:autoSpaceDN w:val="0"/>
        <w:adjustRightInd w:val="0"/>
        <w:spacing w:line="360" w:lineRule="auto"/>
        <w:contextualSpacing/>
        <w:rPr>
          <w:rFonts w:ascii="Times New Roman" w:hAnsi="Times New Roman" w:cs="Times New Roman"/>
        </w:rPr>
      </w:pPr>
      <w:r w:rsidRPr="00595AE2">
        <w:rPr>
          <w:rFonts w:ascii="Times New Roman" w:hAnsi="Times New Roman" w:cs="Times New Roman"/>
        </w:rPr>
        <w:t>Uygunluk,</w:t>
      </w:r>
    </w:p>
    <w:p w14:paraId="40F95AD8" w14:textId="77777777" w:rsidR="00146EBF" w:rsidRPr="00595AE2" w:rsidRDefault="00146EBF" w:rsidP="00173B02">
      <w:pPr>
        <w:numPr>
          <w:ilvl w:val="0"/>
          <w:numId w:val="20"/>
        </w:numPr>
        <w:autoSpaceDE w:val="0"/>
        <w:autoSpaceDN w:val="0"/>
        <w:adjustRightInd w:val="0"/>
        <w:spacing w:line="360" w:lineRule="auto"/>
        <w:contextualSpacing/>
        <w:rPr>
          <w:rFonts w:ascii="Times New Roman" w:hAnsi="Times New Roman" w:cs="Times New Roman"/>
        </w:rPr>
      </w:pPr>
      <w:r w:rsidRPr="00595AE2">
        <w:rPr>
          <w:rFonts w:ascii="Times New Roman" w:hAnsi="Times New Roman" w:cs="Times New Roman"/>
        </w:rPr>
        <w:t>Güvenirlilik,</w:t>
      </w:r>
    </w:p>
    <w:p w14:paraId="391ED93A" w14:textId="77777777" w:rsidR="00146EBF" w:rsidRPr="00595AE2" w:rsidRDefault="00146EBF" w:rsidP="00173B02">
      <w:pPr>
        <w:numPr>
          <w:ilvl w:val="0"/>
          <w:numId w:val="20"/>
        </w:numPr>
        <w:autoSpaceDE w:val="0"/>
        <w:autoSpaceDN w:val="0"/>
        <w:adjustRightInd w:val="0"/>
        <w:spacing w:line="360" w:lineRule="auto"/>
        <w:contextualSpacing/>
        <w:rPr>
          <w:rFonts w:ascii="Times New Roman" w:hAnsi="Times New Roman" w:cs="Times New Roman"/>
        </w:rPr>
      </w:pPr>
      <w:r w:rsidRPr="00595AE2">
        <w:rPr>
          <w:rFonts w:ascii="Times New Roman" w:hAnsi="Times New Roman" w:cs="Times New Roman"/>
        </w:rPr>
        <w:t>Karşılaştırılabilirlik,</w:t>
      </w:r>
    </w:p>
    <w:p w14:paraId="275188D5" w14:textId="17372546" w:rsidR="00146EBF" w:rsidRPr="00595AE2" w:rsidRDefault="00146EBF" w:rsidP="00173B02">
      <w:pPr>
        <w:numPr>
          <w:ilvl w:val="0"/>
          <w:numId w:val="20"/>
        </w:numPr>
        <w:autoSpaceDE w:val="0"/>
        <w:autoSpaceDN w:val="0"/>
        <w:adjustRightInd w:val="0"/>
        <w:spacing w:line="360" w:lineRule="auto"/>
        <w:contextualSpacing/>
        <w:rPr>
          <w:rFonts w:ascii="Times New Roman" w:hAnsi="Times New Roman" w:cs="Times New Roman"/>
        </w:rPr>
      </w:pPr>
      <w:r w:rsidRPr="00595AE2">
        <w:rPr>
          <w:rFonts w:ascii="Times New Roman" w:hAnsi="Times New Roman" w:cs="Times New Roman"/>
        </w:rPr>
        <w:t>Ekonomiklik.</w:t>
      </w:r>
    </w:p>
    <w:p w14:paraId="7DFB18FC" w14:textId="77777777"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lang w:eastAsia="tr-TR"/>
        </w:rPr>
      </w:pPr>
      <w:r w:rsidRPr="00595AE2">
        <w:rPr>
          <w:rFonts w:ascii="Times New Roman" w:eastAsia="Times New Roman" w:hAnsi="Times New Roman" w:cs="Times New Roman"/>
          <w:lang w:eastAsia="tr-TR"/>
        </w:rPr>
        <w:t>Hesap verme sorumluluk raporlamasının bütün biçimleri çıktılar hakkında bilgi vermektedir.</w:t>
      </w:r>
    </w:p>
    <w:p w14:paraId="24FA71F0" w14:textId="77777777"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lang w:eastAsia="tr-TR"/>
        </w:rPr>
      </w:pPr>
      <w:r w:rsidRPr="00595AE2">
        <w:rPr>
          <w:rFonts w:ascii="Times New Roman" w:eastAsia="Times New Roman" w:hAnsi="Times New Roman" w:cs="Times New Roman"/>
          <w:lang w:eastAsia="tr-TR"/>
        </w:rPr>
        <w:t>Beklenen sonuçlar açıkça ifade edilmekte ve ölçülebilmektedir</w:t>
      </w:r>
    </w:p>
    <w:p w14:paraId="36F1B75D" w14:textId="77777777"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lang w:eastAsia="tr-TR"/>
        </w:rPr>
      </w:pPr>
      <w:r w:rsidRPr="00595AE2">
        <w:rPr>
          <w:rFonts w:ascii="Times New Roman" w:eastAsia="Times New Roman" w:hAnsi="Times New Roman" w:cs="Times New Roman"/>
          <w:lang w:eastAsia="tr-TR"/>
        </w:rPr>
        <w:t xml:space="preserve">Hesap verme sorumluluk raporlar, çıktıların maliyetine ve etkilerine ilişkin bilgilerle alakalıdır. </w:t>
      </w:r>
    </w:p>
    <w:p w14:paraId="721446F2" w14:textId="77777777"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lang w:eastAsia="tr-TR"/>
        </w:rPr>
      </w:pPr>
      <w:r w:rsidRPr="00595AE2">
        <w:rPr>
          <w:rFonts w:ascii="Times New Roman" w:eastAsia="Times New Roman" w:hAnsi="Times New Roman" w:cs="Times New Roman"/>
          <w:lang w:eastAsia="tr-TR"/>
        </w:rPr>
        <w:t>Üniversitemiz hesap verme sorumluluk raporları bütün idareyi kapsamaktadır.</w:t>
      </w:r>
    </w:p>
    <w:p w14:paraId="0EF29BCB" w14:textId="77777777"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lang w:eastAsia="tr-TR"/>
        </w:rPr>
      </w:pPr>
      <w:r w:rsidRPr="00595AE2">
        <w:rPr>
          <w:rFonts w:ascii="Times New Roman" w:eastAsia="Times New Roman" w:hAnsi="Times New Roman" w:cs="Times New Roman"/>
          <w:lang w:eastAsia="tr-TR"/>
        </w:rPr>
        <w:t>İdare Performans Programı hazırlanmaktadır.</w:t>
      </w:r>
    </w:p>
    <w:p w14:paraId="0C4F6130" w14:textId="77777777"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lang w:eastAsia="tr-TR"/>
        </w:rPr>
      </w:pPr>
      <w:r w:rsidRPr="00595AE2">
        <w:rPr>
          <w:rFonts w:ascii="Times New Roman" w:eastAsia="Times New Roman" w:hAnsi="Times New Roman" w:cs="Times New Roman"/>
          <w:lang w:eastAsia="tr-TR"/>
        </w:rPr>
        <w:t>Hesap verme ile ilgili raporlar belirlenen sorumlular tarafından hazırlanmaktadır.</w:t>
      </w:r>
    </w:p>
    <w:p w14:paraId="5C5028E1" w14:textId="77777777"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lang w:eastAsia="tr-TR"/>
        </w:rPr>
      </w:pPr>
      <w:r w:rsidRPr="00595AE2">
        <w:rPr>
          <w:rFonts w:ascii="Times New Roman" w:eastAsia="Times New Roman" w:hAnsi="Times New Roman" w:cs="Times New Roman"/>
          <w:lang w:eastAsia="tr-TR"/>
        </w:rPr>
        <w:t>Performans raporları (örneğin, finansal tablolar ve yıllık raporlar) fiili sonuçlarla planlanan sonuçları karşılaştırmaktadır.</w:t>
      </w:r>
    </w:p>
    <w:p w14:paraId="0A3D33A8" w14:textId="77777777" w:rsidR="00146EBF" w:rsidRPr="00595AE2" w:rsidRDefault="00146EBF" w:rsidP="00173B02">
      <w:pPr>
        <w:numPr>
          <w:ilvl w:val="0"/>
          <w:numId w:val="21"/>
        </w:numPr>
        <w:spacing w:line="360" w:lineRule="auto"/>
        <w:contextualSpacing/>
        <w:jc w:val="both"/>
        <w:rPr>
          <w:rFonts w:ascii="Times New Roman" w:eastAsia="Times New Roman" w:hAnsi="Times New Roman" w:cs="Times New Roman"/>
          <w:lang w:eastAsia="tr-TR"/>
        </w:rPr>
      </w:pPr>
      <w:r w:rsidRPr="00595AE2">
        <w:rPr>
          <w:rFonts w:ascii="Times New Roman" w:eastAsia="Times New Roman" w:hAnsi="Times New Roman" w:cs="Times New Roman"/>
          <w:lang w:eastAsia="tr-TR"/>
        </w:rPr>
        <w:t>Planlar, bütçeler, finansal tablolar ve yıllık raporlar dahil olmak üzere temel hesap verme sorumluluk raporları kamuoyuna açıklanmaktadır.</w:t>
      </w:r>
    </w:p>
    <w:p w14:paraId="68F3676E" w14:textId="77777777" w:rsidR="00146EBF" w:rsidRPr="00595AE2" w:rsidRDefault="00146EBF" w:rsidP="00173B02">
      <w:pPr>
        <w:numPr>
          <w:ilvl w:val="0"/>
          <w:numId w:val="21"/>
        </w:numPr>
        <w:spacing w:line="360" w:lineRule="auto"/>
        <w:contextualSpacing/>
        <w:jc w:val="both"/>
        <w:rPr>
          <w:rFonts w:ascii="Times New Roman" w:hAnsi="Times New Roman" w:cs="Times New Roman"/>
        </w:rPr>
      </w:pPr>
      <w:r w:rsidRPr="00595AE2">
        <w:rPr>
          <w:rFonts w:ascii="Times New Roman" w:eastAsia="Times New Roman" w:hAnsi="Times New Roman" w:cs="Times New Roman"/>
          <w:lang w:eastAsia="tr-TR"/>
        </w:rPr>
        <w:lastRenderedPageBreak/>
        <w:t>Yayımlanan performans bilgileri denetlenmektedir</w:t>
      </w:r>
      <w:r w:rsidRPr="00595AE2">
        <w:rPr>
          <w:rFonts w:ascii="Times New Roman" w:hAnsi="Times New Roman" w:cs="Times New Roman"/>
        </w:rPr>
        <w:t>.</w:t>
      </w:r>
    </w:p>
    <w:p w14:paraId="318C2E60" w14:textId="77777777" w:rsidR="00D7471A" w:rsidRPr="00595AE2" w:rsidRDefault="00D7471A" w:rsidP="004E31B2">
      <w:pPr>
        <w:spacing w:after="160" w:line="360" w:lineRule="auto"/>
        <w:ind w:firstLine="720"/>
        <w:jc w:val="both"/>
        <w:rPr>
          <w:rFonts w:ascii="Times New Roman" w:hAnsi="Times New Roman" w:cs="Times New Roman"/>
        </w:rPr>
      </w:pPr>
    </w:p>
    <w:p w14:paraId="70A580EF" w14:textId="0E09EF7A" w:rsidR="00146EBF" w:rsidRPr="00595AE2" w:rsidRDefault="00146EBF" w:rsidP="00D7471A">
      <w:pPr>
        <w:spacing w:after="160" w:line="360" w:lineRule="auto"/>
        <w:ind w:firstLine="720"/>
        <w:jc w:val="both"/>
        <w:rPr>
          <w:rFonts w:ascii="Times New Roman" w:hAnsi="Times New Roman" w:cs="Times New Roman"/>
        </w:rPr>
      </w:pPr>
      <w:r w:rsidRPr="00595AE2">
        <w:rPr>
          <w:rFonts w:ascii="Times New Roman" w:hAnsi="Times New Roman" w:cs="Times New Roman"/>
        </w:rPr>
        <w:t xml:space="preserve">Üniversitemiz tarafından  “Performans Programı”, “Birim Faaliyet Raporu” ve “İdare Faaliyet Raporu”,  ilgili yıla ait “Kesin Hesap” ile “Kurumsal ve Mali Durum Beklentiler Raporu” düzenlenerek kamuoyuyla paylaşılmakta ve hesap verebilirlik etkin olarak </w:t>
      </w:r>
      <w:r w:rsidR="009D42D3" w:rsidRPr="00595AE2">
        <w:rPr>
          <w:rFonts w:ascii="Times New Roman" w:hAnsi="Times New Roman" w:cs="Times New Roman"/>
        </w:rPr>
        <w:t xml:space="preserve">gerçekleşmektedir. </w:t>
      </w:r>
    </w:p>
    <w:p w14:paraId="18504677" w14:textId="564EF57E" w:rsidR="00146EBF" w:rsidRPr="00595AE2" w:rsidRDefault="00146EBF" w:rsidP="00D7471A">
      <w:pPr>
        <w:spacing w:after="120" w:line="360" w:lineRule="auto"/>
        <w:ind w:firstLine="720"/>
        <w:jc w:val="both"/>
        <w:rPr>
          <w:rFonts w:ascii="Times New Roman" w:hAnsi="Times New Roman" w:cs="Times New Roman"/>
        </w:rPr>
      </w:pPr>
      <w:r w:rsidRPr="00595AE2">
        <w:rPr>
          <w:rFonts w:ascii="Times New Roman" w:hAnsi="Times New Roman" w:cs="Times New Roman"/>
        </w:rPr>
        <w:t>Ayrıca ODTÜ Uygulamalı Etik Araştırma Merkezinin web sitesinde "ODTÜ Onur İlkesi" (</w:t>
      </w:r>
      <w:r w:rsidRPr="00595AE2">
        <w:rPr>
          <w:rFonts w:ascii="Times New Roman" w:hAnsi="Times New Roman" w:cs="Times New Roman"/>
          <w:i/>
        </w:rPr>
        <w:t xml:space="preserve">Orta Doğu Teknik </w:t>
      </w:r>
      <w:proofErr w:type="gramStart"/>
      <w:r w:rsidRPr="00595AE2">
        <w:rPr>
          <w:rFonts w:ascii="Times New Roman" w:hAnsi="Times New Roman" w:cs="Times New Roman"/>
          <w:i/>
        </w:rPr>
        <w:t>Üniversitesi'nin</w:t>
      </w:r>
      <w:proofErr w:type="gramEnd"/>
      <w:r w:rsidRPr="00595AE2">
        <w:rPr>
          <w:rFonts w:ascii="Times New Roman" w:hAnsi="Times New Roman" w:cs="Times New Roman"/>
          <w:i/>
        </w:rPr>
        <w:t xml:space="preserve"> tüm bireyleri, güvenilir, sorumluluk sahibi ve onurlu kişiler olarak, yalnız hak ettikleri başarı ve saygınlığı sahiplenirler; olgu, veri ve belgelerin kullanım, değerlendirme ve sunumunda dürüst davranırlar</w:t>
      </w:r>
      <w:r w:rsidRPr="00595AE2">
        <w:rPr>
          <w:rFonts w:ascii="Times New Roman" w:hAnsi="Times New Roman" w:cs="Times New Roman"/>
        </w:rPr>
        <w:t xml:space="preserve">.) yayımlanmıştır. </w:t>
      </w:r>
    </w:p>
    <w:p w14:paraId="132CC388" w14:textId="2E2CD3B2" w:rsidR="00146EBF" w:rsidRPr="00595AE2" w:rsidRDefault="00146EBF" w:rsidP="004E31B2">
      <w:pPr>
        <w:spacing w:after="160" w:line="360" w:lineRule="auto"/>
        <w:ind w:firstLine="720"/>
        <w:jc w:val="both"/>
        <w:rPr>
          <w:rFonts w:ascii="Times New Roman" w:hAnsi="Times New Roman" w:cs="Times New Roman"/>
        </w:rPr>
      </w:pPr>
      <w:r w:rsidRPr="00595AE2">
        <w:rPr>
          <w:rFonts w:ascii="Times New Roman" w:hAnsi="Times New Roman" w:cs="Times New Roman"/>
        </w:rPr>
        <w:t xml:space="preserve">İdari Personel Gelişim Programı (İGEP) düzenlenmekte ve programda “Kamuda Etik” başlığı altında dersler verilmektedir. Dersin içeriğinde; etiğin tanımı, insan davranışlarının nasıl olması gerektiği, kamu çalışanlarının davranışlarını belirleyen “Etik Kurulu” hakkında bilgilendirme gibi konular yer almaktadır. ODTÜ’de yeni göreve başlayan akademisyenlere yönelik olarak düzenlenen Akademik Personel Gelişim Programı (AGEP) kapsamında da ODTÜ Uygulamalı Etik Araştırma Merkezi ve ODTÜ Onur İlkeleri tanıtılmaktadır. </w:t>
      </w:r>
    </w:p>
    <w:p w14:paraId="3755EFEE" w14:textId="77777777" w:rsidR="00146EBF" w:rsidRPr="00595AE2" w:rsidRDefault="00146EBF" w:rsidP="004E31B2">
      <w:pPr>
        <w:spacing w:after="160" w:line="360" w:lineRule="auto"/>
        <w:ind w:firstLine="720"/>
        <w:jc w:val="both"/>
        <w:rPr>
          <w:rFonts w:ascii="Times New Roman" w:hAnsi="Times New Roman" w:cs="Times New Roman"/>
        </w:rPr>
      </w:pPr>
      <w:r w:rsidRPr="00595AE2">
        <w:rPr>
          <w:rFonts w:ascii="Times New Roman" w:hAnsi="Times New Roman" w:cs="Times New Roman"/>
        </w:rPr>
        <w:t xml:space="preserve">Üniversitemizin amaç, hedef, gösterge ve faaliyetleri ile sonuçlarının, saydamlık ve hesap verebilirlik ilkeleri doğrultusunda raporlanması amacıyla her yıl hazırlanan ve kamuoyuyla paylaşılan “İdare Faaliyet Raporunda” üst yöneticinin İç Kontrol Güvence Beyanı ile üst yöneticiler sahip olunan bilgi ve değerlendirmelerin doğruluğunu beyan etmektedirler. </w:t>
      </w:r>
    </w:p>
    <w:p w14:paraId="7BDAD2F4" w14:textId="77777777" w:rsidR="0031120F" w:rsidRPr="00595AE2" w:rsidRDefault="0031120F" w:rsidP="00171BF0">
      <w:pPr>
        <w:spacing w:line="360" w:lineRule="auto"/>
        <w:rPr>
          <w:rFonts w:ascii="Times New Roman" w:hAnsi="Times New Roman" w:cs="Times New Roman"/>
        </w:rPr>
      </w:pPr>
    </w:p>
    <w:p w14:paraId="165BE77C" w14:textId="77777777" w:rsidR="00352AC4" w:rsidRDefault="00352AC4">
      <w:pPr>
        <w:rPr>
          <w:rFonts w:ascii="Times New Roman" w:hAnsi="Times New Roman" w:cs="Times New Roman"/>
          <w:b/>
        </w:rPr>
      </w:pPr>
      <w:r>
        <w:rPr>
          <w:rFonts w:ascii="Times New Roman" w:hAnsi="Times New Roman" w:cs="Times New Roman"/>
          <w:b/>
        </w:rPr>
        <w:br w:type="page"/>
      </w:r>
    </w:p>
    <w:p w14:paraId="3877387C" w14:textId="12F9DB39" w:rsidR="002626E4" w:rsidRPr="00595AE2" w:rsidRDefault="002626E4" w:rsidP="00171BF0">
      <w:pPr>
        <w:spacing w:line="360" w:lineRule="auto"/>
        <w:rPr>
          <w:rFonts w:ascii="Times New Roman" w:hAnsi="Times New Roman" w:cs="Times New Roman"/>
          <w:b/>
        </w:rPr>
      </w:pPr>
      <w:r w:rsidRPr="00595AE2">
        <w:rPr>
          <w:rFonts w:ascii="Times New Roman" w:hAnsi="Times New Roman" w:cs="Times New Roman"/>
          <w:b/>
        </w:rPr>
        <w:lastRenderedPageBreak/>
        <w:t>E. Sonuç ve Değerlendirme</w:t>
      </w:r>
    </w:p>
    <w:p w14:paraId="789D6BAE" w14:textId="77777777" w:rsidR="006B4F49" w:rsidRPr="00595AE2" w:rsidRDefault="006B4F49" w:rsidP="007B297D">
      <w:pPr>
        <w:widowControl w:val="0"/>
        <w:autoSpaceDE w:val="0"/>
        <w:autoSpaceDN w:val="0"/>
        <w:adjustRightInd w:val="0"/>
        <w:rPr>
          <w:rFonts w:ascii="Times New Roman" w:hAnsi="Times New Roman" w:cs="Times New Roman"/>
          <w:color w:val="262626"/>
        </w:rPr>
      </w:pPr>
    </w:p>
    <w:p w14:paraId="4E115965" w14:textId="268AD04A" w:rsidR="00317470" w:rsidRPr="002B6A74" w:rsidRDefault="00D23A5F" w:rsidP="002B6A74">
      <w:pPr>
        <w:spacing w:after="120" w:line="360" w:lineRule="auto"/>
        <w:ind w:firstLine="720"/>
        <w:jc w:val="both"/>
        <w:outlineLvl w:val="0"/>
        <w:rPr>
          <w:rFonts w:ascii="Times New Roman" w:hAnsi="Times New Roman" w:cs="Times New Roman"/>
          <w:b/>
        </w:rPr>
      </w:pPr>
      <w:r>
        <w:rPr>
          <w:rFonts w:ascii="Times New Roman" w:hAnsi="Times New Roman" w:cs="Times New Roman"/>
          <w:b/>
        </w:rPr>
        <w:t>E</w:t>
      </w:r>
      <w:r w:rsidR="00317470" w:rsidRPr="002B6A74">
        <w:rPr>
          <w:rFonts w:ascii="Times New Roman" w:hAnsi="Times New Roman" w:cs="Times New Roman"/>
          <w:b/>
        </w:rPr>
        <w:t>1</w:t>
      </w:r>
      <w:r>
        <w:rPr>
          <w:rFonts w:ascii="Times New Roman" w:hAnsi="Times New Roman" w:cs="Times New Roman"/>
          <w:b/>
        </w:rPr>
        <w:t>.</w:t>
      </w:r>
      <w:r w:rsidR="00317470" w:rsidRPr="002B6A74">
        <w:rPr>
          <w:rFonts w:ascii="Times New Roman" w:hAnsi="Times New Roman" w:cs="Times New Roman"/>
          <w:b/>
        </w:rPr>
        <w:t xml:space="preserve"> </w:t>
      </w:r>
      <w:r w:rsidR="00F75BE6">
        <w:rPr>
          <w:rFonts w:ascii="Times New Roman" w:hAnsi="Times New Roman" w:cs="Times New Roman"/>
          <w:b/>
        </w:rPr>
        <w:t>Genel Değerlendirme</w:t>
      </w:r>
    </w:p>
    <w:p w14:paraId="162F3E50" w14:textId="52219694" w:rsidR="00677EF3" w:rsidRPr="005E2991" w:rsidRDefault="006B4F49" w:rsidP="002B6A74">
      <w:pPr>
        <w:spacing w:after="120" w:line="360" w:lineRule="auto"/>
        <w:ind w:firstLine="720"/>
        <w:jc w:val="both"/>
        <w:outlineLvl w:val="0"/>
        <w:rPr>
          <w:rFonts w:ascii="Times New Roman" w:eastAsia="Arial Unicode MS" w:hAnsi="Times New Roman"/>
          <w:color w:val="000000"/>
          <w:u w:color="000000"/>
          <w:lang w:eastAsia="tr-TR"/>
        </w:rPr>
      </w:pPr>
      <w:r w:rsidRPr="00595AE2">
        <w:rPr>
          <w:rFonts w:ascii="Times New Roman" w:hAnsi="Times New Roman" w:cs="Times New Roman"/>
        </w:rPr>
        <w:t xml:space="preserve">Kuruluşunun </w:t>
      </w:r>
      <w:r w:rsidR="007B297D" w:rsidRPr="00595AE2">
        <w:rPr>
          <w:rFonts w:ascii="Times New Roman" w:hAnsi="Times New Roman" w:cs="Times New Roman"/>
        </w:rPr>
        <w:t>60</w:t>
      </w:r>
      <w:r w:rsidRPr="00595AE2">
        <w:rPr>
          <w:rFonts w:ascii="Times New Roman" w:hAnsi="Times New Roman" w:cs="Times New Roman"/>
        </w:rPr>
        <w:t xml:space="preserve">. </w:t>
      </w:r>
      <w:proofErr w:type="gramStart"/>
      <w:r w:rsidRPr="00595AE2">
        <w:rPr>
          <w:rFonts w:ascii="Times New Roman" w:hAnsi="Times New Roman" w:cs="Times New Roman"/>
        </w:rPr>
        <w:t>yılında</w:t>
      </w:r>
      <w:proofErr w:type="gramEnd"/>
      <w:r w:rsidRPr="00595AE2">
        <w:rPr>
          <w:rFonts w:ascii="Times New Roman" w:hAnsi="Times New Roman" w:cs="Times New Roman"/>
        </w:rPr>
        <w:t xml:space="preserve"> Üniversitemiz, </w:t>
      </w:r>
      <w:r w:rsidR="00677EF3">
        <w:rPr>
          <w:rFonts w:ascii="Times New Roman" w:hAnsi="Times New Roman"/>
        </w:rPr>
        <w:t xml:space="preserve">Ankara, Kuzey Kıbrıs ve Erdemli yerleşkelerinde 30.000’e yakın öğrenciye eğitim-öğretim vermektedir. </w:t>
      </w:r>
      <w:r w:rsidR="00677EF3" w:rsidRPr="005E2991">
        <w:rPr>
          <w:rFonts w:ascii="Times New Roman" w:eastAsia="Arial Unicode MS" w:hAnsi="Times New Roman"/>
          <w:color w:val="000000"/>
          <w:u w:color="000000"/>
          <w:lang w:eastAsia="tr-TR"/>
        </w:rPr>
        <w:t xml:space="preserve">Geçen akademik yılın sonunda sayıları 125.000’e </w:t>
      </w:r>
      <w:r w:rsidR="00677EF3">
        <w:rPr>
          <w:rFonts w:ascii="Times New Roman" w:eastAsia="Arial Unicode MS" w:hAnsi="Times New Roman"/>
          <w:color w:val="000000"/>
          <w:u w:color="000000"/>
          <w:lang w:eastAsia="tr-TR"/>
        </w:rPr>
        <w:t>ulaşa</w:t>
      </w:r>
      <w:r w:rsidR="00677EF3" w:rsidRPr="005E2991">
        <w:rPr>
          <w:rFonts w:ascii="Times New Roman" w:eastAsia="Arial Unicode MS" w:hAnsi="Times New Roman"/>
          <w:color w:val="000000"/>
          <w:u w:color="000000"/>
          <w:lang w:eastAsia="tr-TR"/>
        </w:rPr>
        <w:t xml:space="preserve">n ODTÜ mezunlarına; </w:t>
      </w:r>
      <w:r w:rsidR="00677EF3">
        <w:rPr>
          <w:rFonts w:ascii="Times New Roman" w:eastAsia="Arial Unicode MS" w:hAnsi="Times New Roman"/>
          <w:color w:val="000000"/>
          <w:u w:color="000000"/>
          <w:lang w:eastAsia="tr-TR"/>
        </w:rPr>
        <w:t>bu akademik yıl içinde</w:t>
      </w:r>
      <w:r w:rsidR="00677EF3" w:rsidRPr="005E2991">
        <w:rPr>
          <w:rFonts w:ascii="Times New Roman" w:eastAsia="Arial Unicode MS" w:hAnsi="Times New Roman"/>
          <w:color w:val="000000"/>
          <w:u w:color="000000"/>
          <w:lang w:eastAsia="tr-TR"/>
        </w:rPr>
        <w:t xml:space="preserve"> yaklaşık 2.700 lisans ve 2.000’den fazla yüksek lisans </w:t>
      </w:r>
      <w:r w:rsidR="00677EF3">
        <w:rPr>
          <w:rFonts w:ascii="Times New Roman" w:eastAsia="Arial Unicode MS" w:hAnsi="Times New Roman"/>
          <w:color w:val="000000"/>
          <w:u w:color="000000"/>
          <w:lang w:eastAsia="tr-TR"/>
        </w:rPr>
        <w:t>ve doktora mezununun katılması</w:t>
      </w:r>
      <w:r w:rsidR="00677EF3" w:rsidRPr="005E2991">
        <w:rPr>
          <w:rFonts w:ascii="Times New Roman" w:eastAsia="Arial Unicode MS" w:hAnsi="Times New Roman"/>
          <w:color w:val="000000"/>
          <w:u w:color="000000"/>
          <w:lang w:eastAsia="tr-TR"/>
        </w:rPr>
        <w:t xml:space="preserve"> bekl</w:t>
      </w:r>
      <w:r w:rsidR="00677EF3">
        <w:rPr>
          <w:rFonts w:ascii="Times New Roman" w:eastAsia="Arial Unicode MS" w:hAnsi="Times New Roman"/>
          <w:color w:val="000000"/>
          <w:u w:color="000000"/>
          <w:lang w:eastAsia="tr-TR"/>
        </w:rPr>
        <w:t xml:space="preserve">enmektedir. ODTÜ </w:t>
      </w:r>
      <w:r w:rsidR="00677EF3" w:rsidRPr="005E2991">
        <w:rPr>
          <w:rFonts w:ascii="Times New Roman" w:eastAsia="Arial Unicode MS" w:hAnsi="Times New Roman"/>
          <w:color w:val="000000"/>
          <w:u w:color="000000"/>
          <w:lang w:eastAsia="tr-TR"/>
        </w:rPr>
        <w:t>mezunları</w:t>
      </w:r>
      <w:r w:rsidR="00677EF3">
        <w:rPr>
          <w:rFonts w:ascii="Times New Roman" w:eastAsia="Arial Unicode MS" w:hAnsi="Times New Roman"/>
          <w:color w:val="000000"/>
          <w:u w:color="000000"/>
          <w:lang w:eastAsia="tr-TR"/>
        </w:rPr>
        <w:t xml:space="preserve">, </w:t>
      </w:r>
      <w:r w:rsidR="00677EF3" w:rsidRPr="005E2991">
        <w:rPr>
          <w:rFonts w:ascii="Times New Roman" w:eastAsia="Arial Unicode MS" w:hAnsi="Times New Roman"/>
          <w:color w:val="000000"/>
          <w:u w:color="000000"/>
          <w:lang w:eastAsia="tr-TR"/>
        </w:rPr>
        <w:t xml:space="preserve">ülkemizin gelişmesinde öncü rol </w:t>
      </w:r>
      <w:r w:rsidR="00677EF3">
        <w:rPr>
          <w:rFonts w:ascii="Times New Roman" w:eastAsia="Arial Unicode MS" w:hAnsi="Times New Roman"/>
          <w:color w:val="000000"/>
          <w:u w:color="000000"/>
          <w:lang w:eastAsia="tr-TR"/>
        </w:rPr>
        <w:t xml:space="preserve">oynamakta </w:t>
      </w:r>
      <w:r w:rsidR="00677EF3" w:rsidRPr="005E2991">
        <w:rPr>
          <w:rFonts w:ascii="Times New Roman" w:eastAsia="Arial Unicode MS" w:hAnsi="Times New Roman"/>
          <w:color w:val="000000"/>
          <w:u w:color="000000"/>
          <w:lang w:eastAsia="tr-TR"/>
        </w:rPr>
        <w:t>ve dünyanın her bölgesinde başarı</w:t>
      </w:r>
      <w:r w:rsidR="00677EF3">
        <w:rPr>
          <w:rFonts w:ascii="Times New Roman" w:eastAsia="Arial Unicode MS" w:hAnsi="Times New Roman"/>
          <w:color w:val="000000"/>
          <w:u w:color="000000"/>
          <w:lang w:eastAsia="tr-TR"/>
        </w:rPr>
        <w:t>yla görev yapmaktadır</w:t>
      </w:r>
      <w:r w:rsidR="00677EF3" w:rsidRPr="005E2991">
        <w:rPr>
          <w:rFonts w:ascii="Times New Roman" w:eastAsia="Arial Unicode MS" w:hAnsi="Times New Roman"/>
          <w:color w:val="000000"/>
          <w:u w:color="000000"/>
          <w:lang w:eastAsia="tr-TR"/>
        </w:rPr>
        <w:t>. Ülkemizin en büyük kuruluşlarını yöneten lider kadrolarda ODTÜ mezunların</w:t>
      </w:r>
      <w:r w:rsidR="00317470">
        <w:rPr>
          <w:rFonts w:ascii="Times New Roman" w:eastAsia="Arial Unicode MS" w:hAnsi="Times New Roman"/>
          <w:color w:val="000000"/>
          <w:u w:color="000000"/>
          <w:lang w:eastAsia="tr-TR"/>
        </w:rPr>
        <w:t>ın en büyük orana sahip olduğu</w:t>
      </w:r>
      <w:r w:rsidR="00677EF3" w:rsidRPr="005E2991">
        <w:rPr>
          <w:rFonts w:ascii="Times New Roman" w:eastAsia="Arial Unicode MS" w:hAnsi="Times New Roman"/>
          <w:color w:val="000000"/>
          <w:u w:color="000000"/>
          <w:lang w:eastAsia="tr-TR"/>
        </w:rPr>
        <w:t xml:space="preserve"> yapılan araştırma sonuçları</w:t>
      </w:r>
      <w:r w:rsidR="00317470">
        <w:rPr>
          <w:rFonts w:ascii="Times New Roman" w:eastAsia="Arial Unicode MS" w:hAnsi="Times New Roman"/>
          <w:color w:val="000000"/>
          <w:u w:color="000000"/>
          <w:lang w:eastAsia="tr-TR"/>
        </w:rPr>
        <w:t>yla</w:t>
      </w:r>
      <w:r w:rsidR="00677EF3">
        <w:rPr>
          <w:rFonts w:ascii="Times New Roman" w:eastAsia="Arial Unicode MS" w:hAnsi="Times New Roman"/>
          <w:color w:val="000000"/>
          <w:u w:color="000000"/>
          <w:lang w:eastAsia="tr-TR"/>
        </w:rPr>
        <w:t xml:space="preserve"> </w:t>
      </w:r>
      <w:r w:rsidR="00677EF3" w:rsidRPr="005E2991">
        <w:rPr>
          <w:rFonts w:ascii="Times New Roman" w:eastAsia="Arial Unicode MS" w:hAnsi="Times New Roman"/>
          <w:color w:val="000000"/>
          <w:u w:color="000000"/>
          <w:lang w:eastAsia="tr-TR"/>
        </w:rPr>
        <w:t>da</w:t>
      </w:r>
      <w:r w:rsidR="00677EF3">
        <w:rPr>
          <w:rFonts w:ascii="Times New Roman" w:eastAsia="Arial Unicode MS" w:hAnsi="Times New Roman"/>
          <w:color w:val="000000"/>
          <w:u w:color="000000"/>
          <w:lang w:eastAsia="tr-TR"/>
        </w:rPr>
        <w:t xml:space="preserve"> gö</w:t>
      </w:r>
      <w:r w:rsidR="00317470">
        <w:rPr>
          <w:rFonts w:ascii="Times New Roman" w:eastAsia="Arial Unicode MS" w:hAnsi="Times New Roman"/>
          <w:color w:val="000000"/>
          <w:u w:color="000000"/>
          <w:lang w:eastAsia="tr-TR"/>
        </w:rPr>
        <w:t>rülmektedir</w:t>
      </w:r>
      <w:r w:rsidR="00677EF3" w:rsidRPr="005E2991">
        <w:rPr>
          <w:rFonts w:ascii="Times New Roman" w:eastAsia="Arial Unicode MS" w:hAnsi="Times New Roman"/>
          <w:color w:val="000000"/>
          <w:u w:color="000000"/>
          <w:lang w:eastAsia="tr-TR"/>
        </w:rPr>
        <w:t xml:space="preserve">. </w:t>
      </w:r>
    </w:p>
    <w:p w14:paraId="2EB79409" w14:textId="3ACD7781" w:rsidR="00677EF3" w:rsidRPr="005E2991" w:rsidRDefault="00677EF3" w:rsidP="00A84DAB">
      <w:pPr>
        <w:spacing w:after="120" w:line="360" w:lineRule="auto"/>
        <w:ind w:firstLine="720"/>
        <w:jc w:val="both"/>
        <w:outlineLvl w:val="0"/>
        <w:rPr>
          <w:rFonts w:ascii="Times New Roman" w:eastAsia="Arial Unicode MS" w:hAnsi="Times New Roman"/>
          <w:color w:val="000000"/>
          <w:u w:color="000000"/>
          <w:lang w:eastAsia="tr-TR"/>
        </w:rPr>
      </w:pPr>
      <w:r>
        <w:rPr>
          <w:rFonts w:ascii="Times New Roman" w:eastAsia="Arial Unicode MS" w:hAnsi="Times New Roman"/>
          <w:color w:val="000000"/>
          <w:u w:color="000000"/>
          <w:lang w:eastAsia="tr-TR"/>
        </w:rPr>
        <w:t>Üniversitemiz,</w:t>
      </w:r>
      <w:r w:rsidRPr="005E2991">
        <w:rPr>
          <w:rFonts w:ascii="Times New Roman" w:eastAsia="Arial Unicode MS" w:hAnsi="Times New Roman"/>
          <w:color w:val="000000"/>
          <w:u w:color="000000"/>
          <w:lang w:eastAsia="tr-TR"/>
        </w:rPr>
        <w:t xml:space="preserve"> </w:t>
      </w:r>
      <w:r w:rsidR="00317470">
        <w:rPr>
          <w:rFonts w:ascii="Times New Roman" w:eastAsia="Arial Unicode MS" w:hAnsi="Times New Roman"/>
          <w:color w:val="000000"/>
          <w:u w:color="000000"/>
          <w:lang w:eastAsia="tr-TR"/>
        </w:rPr>
        <w:t>sürekli olarak</w:t>
      </w:r>
      <w:r w:rsidRPr="005E2991">
        <w:rPr>
          <w:rFonts w:ascii="Times New Roman" w:eastAsia="Arial Unicode MS" w:hAnsi="Times New Roman"/>
          <w:color w:val="000000"/>
          <w:u w:color="000000"/>
          <w:lang w:eastAsia="tr-TR"/>
        </w:rPr>
        <w:t xml:space="preserve"> artan bilimsel </w:t>
      </w:r>
      <w:r>
        <w:rPr>
          <w:rFonts w:ascii="Times New Roman" w:eastAsia="Arial Unicode MS" w:hAnsi="Times New Roman"/>
          <w:color w:val="000000"/>
          <w:u w:color="000000"/>
          <w:lang w:eastAsia="tr-TR"/>
        </w:rPr>
        <w:t>katkılarıyla, bugün</w:t>
      </w:r>
      <w:r w:rsidRPr="005E2991">
        <w:rPr>
          <w:rFonts w:ascii="Times New Roman" w:eastAsia="Arial Unicode MS" w:hAnsi="Times New Roman"/>
          <w:color w:val="000000"/>
          <w:u w:color="000000"/>
          <w:lang w:eastAsia="tr-TR"/>
        </w:rPr>
        <w:t xml:space="preserve"> uluslararası </w:t>
      </w:r>
      <w:r>
        <w:rPr>
          <w:rFonts w:ascii="Times New Roman" w:eastAsia="Arial Unicode MS" w:hAnsi="Times New Roman"/>
          <w:color w:val="000000"/>
          <w:u w:color="000000"/>
          <w:lang w:eastAsia="tr-TR"/>
        </w:rPr>
        <w:t xml:space="preserve">düzeyde bir </w:t>
      </w:r>
      <w:r w:rsidRPr="005E2991">
        <w:rPr>
          <w:rFonts w:ascii="Times New Roman" w:eastAsia="Arial Unicode MS" w:hAnsi="Times New Roman"/>
          <w:color w:val="000000"/>
          <w:u w:color="000000"/>
          <w:lang w:eastAsia="tr-TR"/>
        </w:rPr>
        <w:t xml:space="preserve">araştırma üniversitesi </w:t>
      </w:r>
      <w:r>
        <w:rPr>
          <w:rFonts w:ascii="Times New Roman" w:eastAsia="Arial Unicode MS" w:hAnsi="Times New Roman"/>
          <w:color w:val="000000"/>
          <w:u w:color="000000"/>
          <w:lang w:eastAsia="tr-TR"/>
        </w:rPr>
        <w:t xml:space="preserve">olarak </w:t>
      </w:r>
      <w:proofErr w:type="gramStart"/>
      <w:r>
        <w:rPr>
          <w:rFonts w:ascii="Times New Roman" w:eastAsia="Arial Unicode MS" w:hAnsi="Times New Roman"/>
          <w:color w:val="000000"/>
          <w:u w:color="000000"/>
          <w:lang w:eastAsia="tr-TR"/>
        </w:rPr>
        <w:t>kabul</w:t>
      </w:r>
      <w:proofErr w:type="gramEnd"/>
      <w:r>
        <w:rPr>
          <w:rFonts w:ascii="Times New Roman" w:eastAsia="Arial Unicode MS" w:hAnsi="Times New Roman"/>
          <w:color w:val="000000"/>
          <w:u w:color="000000"/>
          <w:lang w:eastAsia="tr-TR"/>
        </w:rPr>
        <w:t xml:space="preserve"> edil</w:t>
      </w:r>
      <w:r w:rsidR="00317470">
        <w:rPr>
          <w:rFonts w:ascii="Times New Roman" w:eastAsia="Arial Unicode MS" w:hAnsi="Times New Roman"/>
          <w:color w:val="000000"/>
          <w:u w:color="000000"/>
          <w:lang w:eastAsia="tr-TR"/>
        </w:rPr>
        <w:t>mektedir</w:t>
      </w:r>
      <w:r w:rsidRPr="005E2991">
        <w:rPr>
          <w:rFonts w:ascii="Times New Roman" w:eastAsia="Arial Unicode MS" w:hAnsi="Times New Roman"/>
          <w:color w:val="000000"/>
          <w:u w:color="000000"/>
          <w:lang w:eastAsia="tr-TR"/>
        </w:rPr>
        <w:t xml:space="preserve">. </w:t>
      </w:r>
      <w:r>
        <w:rPr>
          <w:rFonts w:ascii="Times New Roman" w:eastAsia="Arial Unicode MS" w:hAnsi="Times New Roman"/>
          <w:color w:val="000000"/>
          <w:u w:color="000000"/>
          <w:lang w:eastAsia="tr-TR"/>
        </w:rPr>
        <w:t>B</w:t>
      </w:r>
      <w:r w:rsidRPr="005E2991">
        <w:rPr>
          <w:rFonts w:ascii="Times New Roman" w:eastAsia="Arial Unicode MS" w:hAnsi="Times New Roman"/>
          <w:color w:val="000000"/>
          <w:u w:color="000000"/>
          <w:lang w:eastAsia="tr-TR"/>
        </w:rPr>
        <w:t xml:space="preserve">ilimsel </w:t>
      </w:r>
      <w:r w:rsidR="0022435A">
        <w:rPr>
          <w:rFonts w:ascii="Times New Roman" w:eastAsia="Arial Unicode MS" w:hAnsi="Times New Roman"/>
          <w:color w:val="000000"/>
          <w:u w:color="000000"/>
          <w:lang w:eastAsia="tr-TR"/>
        </w:rPr>
        <w:t>araştırmalar</w:t>
      </w:r>
      <w:r>
        <w:rPr>
          <w:rFonts w:ascii="Times New Roman" w:eastAsia="Arial Unicode MS" w:hAnsi="Times New Roman"/>
          <w:color w:val="000000"/>
          <w:u w:color="000000"/>
          <w:lang w:eastAsia="tr-TR"/>
        </w:rPr>
        <w:t xml:space="preserve">dan elde edilen </w:t>
      </w:r>
      <w:r w:rsidRPr="005E2991">
        <w:rPr>
          <w:rFonts w:ascii="Times New Roman" w:eastAsia="Arial Unicode MS" w:hAnsi="Times New Roman"/>
          <w:color w:val="000000"/>
          <w:u w:color="000000"/>
          <w:lang w:eastAsia="tr-TR"/>
        </w:rPr>
        <w:t xml:space="preserve">bulgular, sayıları </w:t>
      </w:r>
      <w:r>
        <w:rPr>
          <w:rFonts w:ascii="Times New Roman" w:eastAsia="Arial Unicode MS" w:hAnsi="Times New Roman"/>
          <w:color w:val="000000"/>
          <w:u w:color="000000"/>
          <w:lang w:eastAsia="tr-TR"/>
        </w:rPr>
        <w:t xml:space="preserve">her yıl </w:t>
      </w:r>
      <w:r w:rsidRPr="005E2991">
        <w:rPr>
          <w:rFonts w:ascii="Times New Roman" w:eastAsia="Arial Unicode MS" w:hAnsi="Times New Roman"/>
          <w:color w:val="000000"/>
          <w:u w:color="000000"/>
          <w:lang w:eastAsia="tr-TR"/>
        </w:rPr>
        <w:t xml:space="preserve">1.000’leri aşan makale, tebliğ ve diğer bilimsel yayınlarla </w:t>
      </w:r>
      <w:r>
        <w:rPr>
          <w:rFonts w:ascii="Times New Roman" w:eastAsia="Arial Unicode MS" w:hAnsi="Times New Roman"/>
          <w:color w:val="000000"/>
          <w:u w:color="000000"/>
          <w:lang w:eastAsia="tr-TR"/>
        </w:rPr>
        <w:t xml:space="preserve">uluslararası bilim dünyası ile </w:t>
      </w:r>
      <w:r w:rsidRPr="005E2991">
        <w:rPr>
          <w:rFonts w:ascii="Times New Roman" w:eastAsia="Arial Unicode MS" w:hAnsi="Times New Roman"/>
          <w:color w:val="000000"/>
          <w:u w:color="000000"/>
          <w:lang w:eastAsia="tr-TR"/>
        </w:rPr>
        <w:t>paylaşıl</w:t>
      </w:r>
      <w:r w:rsidR="00317470">
        <w:rPr>
          <w:rFonts w:ascii="Times New Roman" w:eastAsia="Arial Unicode MS" w:hAnsi="Times New Roman"/>
          <w:color w:val="000000"/>
          <w:u w:color="000000"/>
          <w:lang w:eastAsia="tr-TR"/>
        </w:rPr>
        <w:t>maktadır</w:t>
      </w:r>
      <w:r w:rsidRPr="005E2991">
        <w:rPr>
          <w:rFonts w:ascii="Times New Roman" w:eastAsia="Arial Unicode MS" w:hAnsi="Times New Roman"/>
          <w:color w:val="000000"/>
          <w:u w:color="000000"/>
          <w:lang w:eastAsia="tr-TR"/>
        </w:rPr>
        <w:t xml:space="preserve">. </w:t>
      </w:r>
      <w:r>
        <w:rPr>
          <w:rFonts w:ascii="Times New Roman" w:eastAsia="Arial Unicode MS" w:hAnsi="Times New Roman"/>
          <w:color w:val="000000"/>
          <w:u w:color="000000"/>
          <w:lang w:eastAsia="tr-TR"/>
        </w:rPr>
        <w:t xml:space="preserve">ODTÜ, bugün, yurt içi ve yurt dışı bilimsel araştırma fonlarından en büyük paya sahip olan Türk üniversitesidir. </w:t>
      </w:r>
    </w:p>
    <w:p w14:paraId="291F4DCA" w14:textId="6166F53C" w:rsidR="00677EF3" w:rsidRPr="005E2991" w:rsidRDefault="00677EF3" w:rsidP="00A84DAB">
      <w:pPr>
        <w:spacing w:after="120" w:line="360" w:lineRule="auto"/>
        <w:ind w:firstLine="720"/>
        <w:jc w:val="both"/>
        <w:outlineLvl w:val="0"/>
        <w:rPr>
          <w:rFonts w:ascii="Times New Roman" w:eastAsia="Arial Unicode MS" w:hAnsi="Times New Roman"/>
          <w:color w:val="000000"/>
          <w:u w:color="000000"/>
          <w:lang w:eastAsia="tr-TR"/>
        </w:rPr>
      </w:pPr>
      <w:r>
        <w:rPr>
          <w:rFonts w:ascii="Times New Roman" w:eastAsia="Arial Unicode MS" w:hAnsi="Times New Roman"/>
          <w:color w:val="000000"/>
          <w:u w:color="000000"/>
          <w:lang w:eastAsia="tr-TR"/>
        </w:rPr>
        <w:t xml:space="preserve">Üniversitemiz, eğitim ve bilimsel araştırma alanlarında katkı sağlamanın yanı sıra, </w:t>
      </w:r>
      <w:r w:rsidRPr="00AE4CE3">
        <w:rPr>
          <w:rFonts w:ascii="Times New Roman" w:eastAsia="Arial Unicode MS" w:hAnsi="Times New Roman"/>
          <w:color w:val="000000"/>
          <w:u w:color="000000"/>
          <w:lang w:eastAsia="tr-TR"/>
        </w:rPr>
        <w:t>bilimsel bilgi birikimini ve kurumsal yeteneklerini uygulamaya yansıtarak</w:t>
      </w:r>
      <w:r>
        <w:rPr>
          <w:rFonts w:ascii="Times New Roman" w:eastAsia="Arial Unicode MS" w:hAnsi="Times New Roman"/>
          <w:color w:val="000000"/>
          <w:u w:color="000000"/>
          <w:lang w:eastAsia="tr-TR"/>
        </w:rPr>
        <w:t>,</w:t>
      </w:r>
      <w:r w:rsidRPr="00AE4CE3">
        <w:rPr>
          <w:rFonts w:ascii="Times New Roman" w:eastAsia="Arial Unicode MS" w:hAnsi="Times New Roman"/>
          <w:color w:val="000000"/>
          <w:u w:color="000000"/>
          <w:lang w:eastAsia="tr-TR"/>
        </w:rPr>
        <w:t xml:space="preserve"> toplum</w:t>
      </w:r>
      <w:r>
        <w:rPr>
          <w:rFonts w:ascii="Times New Roman" w:eastAsia="Arial Unicode MS" w:hAnsi="Times New Roman"/>
          <w:color w:val="000000"/>
          <w:u w:color="000000"/>
          <w:lang w:eastAsia="tr-TR"/>
        </w:rPr>
        <w:t>umuzun gelişmesine doğrudan katkı sağlama misyonunu da başarıy</w:t>
      </w:r>
      <w:r w:rsidR="00317470">
        <w:rPr>
          <w:rFonts w:ascii="Times New Roman" w:eastAsia="Arial Unicode MS" w:hAnsi="Times New Roman"/>
          <w:color w:val="000000"/>
          <w:u w:color="000000"/>
          <w:lang w:eastAsia="tr-TR"/>
        </w:rPr>
        <w:t>la sürdürm</w:t>
      </w:r>
      <w:r w:rsidR="0022435A">
        <w:rPr>
          <w:rFonts w:ascii="Times New Roman" w:eastAsia="Arial Unicode MS" w:hAnsi="Times New Roman"/>
          <w:color w:val="000000"/>
          <w:u w:color="000000"/>
          <w:lang w:eastAsia="tr-TR"/>
        </w:rPr>
        <w:t>ektedi</w:t>
      </w:r>
      <w:r w:rsidR="00317470">
        <w:rPr>
          <w:rFonts w:ascii="Times New Roman" w:eastAsia="Arial Unicode MS" w:hAnsi="Times New Roman"/>
          <w:color w:val="000000"/>
          <w:u w:color="000000"/>
          <w:lang w:eastAsia="tr-TR"/>
        </w:rPr>
        <w:t>r.</w:t>
      </w:r>
      <w:r>
        <w:rPr>
          <w:rFonts w:ascii="Times New Roman" w:eastAsia="Arial Unicode MS" w:hAnsi="Times New Roman"/>
          <w:color w:val="000000"/>
          <w:u w:color="000000"/>
          <w:lang w:eastAsia="tr-TR"/>
        </w:rPr>
        <w:t xml:space="preserve"> </w:t>
      </w:r>
      <w:r w:rsidRPr="00AE4CE3">
        <w:rPr>
          <w:rFonts w:ascii="Times New Roman" w:eastAsia="Arial Unicode MS" w:hAnsi="Times New Roman"/>
          <w:color w:val="000000"/>
          <w:u w:color="000000"/>
          <w:lang w:eastAsia="tr-TR"/>
        </w:rPr>
        <w:t>Bu</w:t>
      </w:r>
      <w:r>
        <w:rPr>
          <w:rFonts w:ascii="Times New Roman" w:eastAsia="Arial Unicode MS" w:hAnsi="Times New Roman"/>
          <w:color w:val="000000"/>
          <w:u w:color="000000"/>
          <w:lang w:eastAsia="tr-TR"/>
        </w:rPr>
        <w:t xml:space="preserve">güne </w:t>
      </w:r>
      <w:proofErr w:type="gramStart"/>
      <w:r>
        <w:rPr>
          <w:rFonts w:ascii="Times New Roman" w:eastAsia="Arial Unicode MS" w:hAnsi="Times New Roman"/>
          <w:color w:val="000000"/>
          <w:u w:color="000000"/>
          <w:lang w:eastAsia="tr-TR"/>
        </w:rPr>
        <w:t>kadar</w:t>
      </w:r>
      <w:proofErr w:type="gramEnd"/>
      <w:r w:rsidRPr="00AE4CE3">
        <w:rPr>
          <w:rFonts w:ascii="Times New Roman" w:eastAsia="Arial Unicode MS" w:hAnsi="Times New Roman"/>
          <w:color w:val="000000"/>
          <w:u w:color="000000"/>
          <w:lang w:eastAsia="tr-TR"/>
        </w:rPr>
        <w:t>, ülkemizde elektronikten kimyaya, inşaattan savunmaya, eğitimden bankacılığa, malzemeden bilişime</w:t>
      </w:r>
      <w:r>
        <w:rPr>
          <w:rFonts w:ascii="Times New Roman" w:eastAsia="Arial Unicode MS" w:hAnsi="Times New Roman"/>
          <w:color w:val="000000"/>
          <w:u w:color="000000"/>
          <w:lang w:eastAsia="tr-TR"/>
        </w:rPr>
        <w:t>, tasarımdan diplomasiye</w:t>
      </w:r>
      <w:r w:rsidRPr="00AE4CE3">
        <w:rPr>
          <w:rFonts w:ascii="Times New Roman" w:eastAsia="Arial Unicode MS" w:hAnsi="Times New Roman"/>
          <w:color w:val="000000"/>
          <w:u w:color="000000"/>
          <w:lang w:eastAsia="tr-TR"/>
        </w:rPr>
        <w:t xml:space="preserve"> bir çok sektörün öncü kuruluş</w:t>
      </w:r>
      <w:r>
        <w:rPr>
          <w:rFonts w:ascii="Times New Roman" w:eastAsia="Arial Unicode MS" w:hAnsi="Times New Roman"/>
          <w:color w:val="000000"/>
          <w:u w:color="000000"/>
          <w:lang w:eastAsia="tr-TR"/>
        </w:rPr>
        <w:t>ların</w:t>
      </w:r>
      <w:r w:rsidRPr="00AE4CE3">
        <w:rPr>
          <w:rFonts w:ascii="Times New Roman" w:eastAsia="Arial Unicode MS" w:hAnsi="Times New Roman"/>
          <w:color w:val="000000"/>
          <w:u w:color="000000"/>
          <w:lang w:eastAsia="tr-TR"/>
        </w:rPr>
        <w:t>a destek ver</w:t>
      </w:r>
      <w:r w:rsidR="00317470">
        <w:rPr>
          <w:rFonts w:ascii="Times New Roman" w:eastAsia="Arial Unicode MS" w:hAnsi="Times New Roman"/>
          <w:color w:val="000000"/>
          <w:u w:color="000000"/>
          <w:lang w:eastAsia="tr-TR"/>
        </w:rPr>
        <w:t>miş</w:t>
      </w:r>
      <w:r w:rsidRPr="00AE4CE3">
        <w:rPr>
          <w:rFonts w:ascii="Times New Roman" w:eastAsia="Arial Unicode MS" w:hAnsi="Times New Roman"/>
          <w:color w:val="000000"/>
          <w:u w:color="000000"/>
          <w:lang w:eastAsia="tr-TR"/>
        </w:rPr>
        <w:t>, kritik teknolojileri</w:t>
      </w:r>
      <w:r>
        <w:rPr>
          <w:rFonts w:ascii="Times New Roman" w:eastAsia="Arial Unicode MS" w:hAnsi="Times New Roman"/>
          <w:color w:val="000000"/>
          <w:u w:color="000000"/>
          <w:lang w:eastAsia="tr-TR"/>
        </w:rPr>
        <w:t>n</w:t>
      </w:r>
      <w:r w:rsidRPr="00AE4CE3">
        <w:rPr>
          <w:rFonts w:ascii="Times New Roman" w:eastAsia="Arial Unicode MS" w:hAnsi="Times New Roman"/>
          <w:color w:val="000000"/>
          <w:u w:color="000000"/>
          <w:lang w:eastAsia="tr-TR"/>
        </w:rPr>
        <w:t xml:space="preserve"> </w:t>
      </w:r>
      <w:r>
        <w:rPr>
          <w:rFonts w:ascii="Times New Roman" w:eastAsia="Arial Unicode MS" w:hAnsi="Times New Roman"/>
          <w:color w:val="000000"/>
          <w:u w:color="000000"/>
          <w:lang w:eastAsia="tr-TR"/>
        </w:rPr>
        <w:t xml:space="preserve">ülkemizde </w:t>
      </w:r>
      <w:r w:rsidRPr="00AE4CE3">
        <w:rPr>
          <w:rFonts w:ascii="Times New Roman" w:eastAsia="Arial Unicode MS" w:hAnsi="Times New Roman"/>
          <w:color w:val="000000"/>
          <w:u w:color="000000"/>
          <w:lang w:eastAsia="tr-TR"/>
        </w:rPr>
        <w:t>geliştir</w:t>
      </w:r>
      <w:r>
        <w:rPr>
          <w:rFonts w:ascii="Times New Roman" w:eastAsia="Arial Unicode MS" w:hAnsi="Times New Roman"/>
          <w:color w:val="000000"/>
          <w:u w:color="000000"/>
          <w:lang w:eastAsia="tr-TR"/>
        </w:rPr>
        <w:t xml:space="preserve">ilmesinde </w:t>
      </w:r>
      <w:r w:rsidRPr="00AE4CE3">
        <w:rPr>
          <w:rFonts w:ascii="Times New Roman" w:eastAsia="Arial Unicode MS" w:hAnsi="Times New Roman"/>
          <w:color w:val="000000"/>
          <w:u w:color="000000"/>
          <w:lang w:eastAsia="tr-TR"/>
        </w:rPr>
        <w:t>aktif rol oyna</w:t>
      </w:r>
      <w:r w:rsidR="00317470">
        <w:rPr>
          <w:rFonts w:ascii="Times New Roman" w:eastAsia="Arial Unicode MS" w:hAnsi="Times New Roman"/>
          <w:color w:val="000000"/>
          <w:u w:color="000000"/>
          <w:lang w:eastAsia="tr-TR"/>
        </w:rPr>
        <w:t>mıştır</w:t>
      </w:r>
      <w:r w:rsidRPr="00AE4CE3">
        <w:rPr>
          <w:rFonts w:ascii="Times New Roman" w:eastAsia="Arial Unicode MS" w:hAnsi="Times New Roman"/>
          <w:color w:val="000000"/>
          <w:u w:color="000000"/>
          <w:lang w:eastAsia="tr-TR"/>
        </w:rPr>
        <w:t xml:space="preserve">. </w:t>
      </w:r>
      <w:r>
        <w:rPr>
          <w:rFonts w:ascii="Times New Roman" w:eastAsia="Arial Unicode MS" w:hAnsi="Times New Roman"/>
          <w:color w:val="000000"/>
          <w:u w:color="000000"/>
          <w:lang w:eastAsia="tr-TR"/>
        </w:rPr>
        <w:t>İ</w:t>
      </w:r>
      <w:r w:rsidRPr="00AE4CE3">
        <w:rPr>
          <w:rFonts w:ascii="Times New Roman" w:eastAsia="Arial Unicode MS" w:hAnsi="Times New Roman"/>
          <w:color w:val="000000"/>
          <w:u w:color="000000"/>
          <w:lang w:eastAsia="tr-TR"/>
        </w:rPr>
        <w:t>novasyon süreçlerinde</w:t>
      </w:r>
      <w:r>
        <w:rPr>
          <w:rFonts w:ascii="Times New Roman" w:eastAsia="Arial Unicode MS" w:hAnsi="Times New Roman"/>
          <w:color w:val="000000"/>
          <w:u w:color="000000"/>
          <w:lang w:eastAsia="tr-TR"/>
        </w:rPr>
        <w:t xml:space="preserve"> liderlik yap</w:t>
      </w:r>
      <w:r w:rsidR="00317470">
        <w:rPr>
          <w:rFonts w:ascii="Times New Roman" w:eastAsia="Arial Unicode MS" w:hAnsi="Times New Roman"/>
          <w:color w:val="000000"/>
          <w:u w:color="000000"/>
          <w:lang w:eastAsia="tr-TR"/>
        </w:rPr>
        <w:t>an ODTÜ’nün, y</w:t>
      </w:r>
      <w:r w:rsidRPr="00AE4CE3">
        <w:rPr>
          <w:rFonts w:ascii="Times New Roman" w:eastAsia="Arial Unicode MS" w:hAnsi="Times New Roman"/>
          <w:color w:val="000000"/>
          <w:u w:color="000000"/>
          <w:lang w:eastAsia="tr-TR"/>
        </w:rPr>
        <w:t>ıllar içerisinde Türkiye’ye kazandırdığı “</w:t>
      </w:r>
      <w:r w:rsidRPr="001A314E">
        <w:rPr>
          <w:rFonts w:ascii="Times New Roman" w:eastAsia="Arial Unicode MS" w:hAnsi="Times New Roman"/>
          <w:i/>
          <w:color w:val="000000"/>
          <w:u w:color="000000"/>
          <w:lang w:eastAsia="tr-TR"/>
        </w:rPr>
        <w:t>ilk</w:t>
      </w:r>
      <w:r w:rsidR="00317470">
        <w:rPr>
          <w:rFonts w:ascii="Times New Roman" w:eastAsia="Arial Unicode MS" w:hAnsi="Times New Roman"/>
          <w:color w:val="000000"/>
          <w:u w:color="000000"/>
          <w:lang w:eastAsia="tr-TR"/>
        </w:rPr>
        <w:t>”ler</w:t>
      </w:r>
      <w:r w:rsidRPr="00AE4CE3">
        <w:rPr>
          <w:rFonts w:ascii="Times New Roman" w:eastAsia="Arial Unicode MS" w:hAnsi="Times New Roman"/>
          <w:color w:val="000000"/>
          <w:u w:color="000000"/>
          <w:lang w:eastAsia="tr-TR"/>
        </w:rPr>
        <w:t xml:space="preserve"> çok uzun bir liste oluştur</w:t>
      </w:r>
      <w:r w:rsidR="00317470">
        <w:rPr>
          <w:rFonts w:ascii="Times New Roman" w:eastAsia="Arial Unicode MS" w:hAnsi="Times New Roman"/>
          <w:color w:val="000000"/>
          <w:u w:color="000000"/>
          <w:lang w:eastAsia="tr-TR"/>
        </w:rPr>
        <w:t>maktadır</w:t>
      </w:r>
      <w:r w:rsidRPr="00AE4CE3">
        <w:rPr>
          <w:rFonts w:ascii="Times New Roman" w:eastAsia="Arial Unicode MS" w:hAnsi="Times New Roman"/>
          <w:color w:val="000000"/>
          <w:u w:color="000000"/>
          <w:lang w:eastAsia="tr-TR"/>
        </w:rPr>
        <w:t xml:space="preserve">. </w:t>
      </w:r>
    </w:p>
    <w:p w14:paraId="4C06F9B3" w14:textId="3BB6358A" w:rsidR="00EA3E64" w:rsidRDefault="00677EF3" w:rsidP="002B6A74">
      <w:pPr>
        <w:spacing w:after="120" w:line="360" w:lineRule="auto"/>
        <w:ind w:firstLine="720"/>
        <w:jc w:val="both"/>
        <w:outlineLvl w:val="0"/>
        <w:rPr>
          <w:rFonts w:ascii="Times New Roman" w:eastAsia="Arial Unicode MS" w:hAnsi="Times New Roman"/>
          <w:color w:val="000000"/>
          <w:u w:color="000000"/>
          <w:lang w:eastAsia="tr-TR"/>
        </w:rPr>
      </w:pPr>
      <w:r w:rsidRPr="005E2991">
        <w:rPr>
          <w:rFonts w:ascii="Times New Roman" w:eastAsia="Arial Unicode MS" w:hAnsi="Times New Roman"/>
          <w:color w:val="000000"/>
          <w:u w:color="000000"/>
          <w:lang w:eastAsia="tr-TR"/>
        </w:rPr>
        <w:t xml:space="preserve">ODTÜ, 60 yılda eğitim, araştırma ve </w:t>
      </w:r>
      <w:r>
        <w:rPr>
          <w:rFonts w:ascii="Times New Roman" w:eastAsia="Arial Unicode MS" w:hAnsi="Times New Roman"/>
          <w:color w:val="000000"/>
          <w:u w:color="000000"/>
          <w:lang w:eastAsia="tr-TR"/>
        </w:rPr>
        <w:t>uygulama</w:t>
      </w:r>
      <w:r w:rsidRPr="005E2991">
        <w:rPr>
          <w:rFonts w:ascii="Times New Roman" w:eastAsia="Arial Unicode MS" w:hAnsi="Times New Roman"/>
          <w:color w:val="000000"/>
          <w:u w:color="000000"/>
          <w:lang w:eastAsia="tr-TR"/>
        </w:rPr>
        <w:t xml:space="preserve"> alan</w:t>
      </w:r>
      <w:r>
        <w:rPr>
          <w:rFonts w:ascii="Times New Roman" w:eastAsia="Arial Unicode MS" w:hAnsi="Times New Roman"/>
          <w:color w:val="000000"/>
          <w:u w:color="000000"/>
          <w:lang w:eastAsia="tr-TR"/>
        </w:rPr>
        <w:t>lar</w:t>
      </w:r>
      <w:r w:rsidRPr="005E2991">
        <w:rPr>
          <w:rFonts w:ascii="Times New Roman" w:eastAsia="Arial Unicode MS" w:hAnsi="Times New Roman"/>
          <w:color w:val="000000"/>
          <w:u w:color="000000"/>
          <w:lang w:eastAsia="tr-TR"/>
        </w:rPr>
        <w:t xml:space="preserve">ında </w:t>
      </w:r>
      <w:r>
        <w:rPr>
          <w:rFonts w:ascii="Times New Roman" w:eastAsia="Arial Unicode MS" w:hAnsi="Times New Roman"/>
          <w:color w:val="000000"/>
          <w:u w:color="000000"/>
          <w:lang w:eastAsia="tr-TR"/>
        </w:rPr>
        <w:t>eriştiği</w:t>
      </w:r>
      <w:r w:rsidRPr="005E2991">
        <w:rPr>
          <w:rFonts w:ascii="Times New Roman" w:eastAsia="Arial Unicode MS" w:hAnsi="Times New Roman"/>
          <w:color w:val="000000"/>
          <w:u w:color="000000"/>
          <w:lang w:eastAsia="tr-TR"/>
        </w:rPr>
        <w:t xml:space="preserve"> düzeyle, Türkiye’yi uluslararası platformlarda en başarılı şe</w:t>
      </w:r>
      <w:r w:rsidR="00317470">
        <w:rPr>
          <w:rFonts w:ascii="Times New Roman" w:eastAsia="Arial Unicode MS" w:hAnsi="Times New Roman"/>
          <w:color w:val="000000"/>
          <w:u w:color="000000"/>
          <w:lang w:eastAsia="tr-TR"/>
        </w:rPr>
        <w:t xml:space="preserve">kilde temsil </w:t>
      </w:r>
      <w:proofErr w:type="gramStart"/>
      <w:r w:rsidR="00317470">
        <w:rPr>
          <w:rFonts w:ascii="Times New Roman" w:eastAsia="Arial Unicode MS" w:hAnsi="Times New Roman"/>
          <w:color w:val="000000"/>
          <w:u w:color="000000"/>
          <w:lang w:eastAsia="tr-TR"/>
        </w:rPr>
        <w:t>eden</w:t>
      </w:r>
      <w:proofErr w:type="gramEnd"/>
      <w:r w:rsidR="00317470">
        <w:rPr>
          <w:rFonts w:ascii="Times New Roman" w:eastAsia="Arial Unicode MS" w:hAnsi="Times New Roman"/>
          <w:color w:val="000000"/>
          <w:u w:color="000000"/>
          <w:lang w:eastAsia="tr-TR"/>
        </w:rPr>
        <w:t xml:space="preserve"> üniversite olmuştur</w:t>
      </w:r>
      <w:r w:rsidRPr="005E2991">
        <w:rPr>
          <w:rFonts w:ascii="Times New Roman" w:eastAsia="Arial Unicode MS" w:hAnsi="Times New Roman"/>
          <w:color w:val="000000"/>
          <w:u w:color="000000"/>
          <w:lang w:eastAsia="tr-TR"/>
        </w:rPr>
        <w:t xml:space="preserve">. Çok farklı sıralamalarda, </w:t>
      </w:r>
      <w:r>
        <w:rPr>
          <w:rFonts w:ascii="Times New Roman" w:eastAsia="Arial Unicode MS" w:hAnsi="Times New Roman"/>
          <w:color w:val="000000"/>
          <w:u w:color="000000"/>
          <w:lang w:eastAsia="tr-TR"/>
        </w:rPr>
        <w:t xml:space="preserve">seçkin </w:t>
      </w:r>
      <w:r w:rsidRPr="005E2991">
        <w:rPr>
          <w:rFonts w:ascii="Times New Roman" w:eastAsia="Arial Unicode MS" w:hAnsi="Times New Roman"/>
          <w:color w:val="000000"/>
          <w:u w:color="000000"/>
          <w:lang w:eastAsia="tr-TR"/>
        </w:rPr>
        <w:t xml:space="preserve">dünya üniversiteleri arasına </w:t>
      </w:r>
      <w:r>
        <w:rPr>
          <w:rFonts w:ascii="Times New Roman" w:eastAsia="Arial Unicode MS" w:hAnsi="Times New Roman"/>
          <w:color w:val="000000"/>
          <w:u w:color="000000"/>
          <w:lang w:eastAsia="tr-TR"/>
        </w:rPr>
        <w:t>gir</w:t>
      </w:r>
      <w:r w:rsidR="00317470">
        <w:rPr>
          <w:rFonts w:ascii="Times New Roman" w:eastAsia="Arial Unicode MS" w:hAnsi="Times New Roman"/>
          <w:color w:val="000000"/>
          <w:u w:color="000000"/>
          <w:lang w:eastAsia="tr-TR"/>
        </w:rPr>
        <w:t>miş</w:t>
      </w:r>
      <w:r>
        <w:rPr>
          <w:rFonts w:ascii="Times New Roman" w:eastAsia="Arial Unicode MS" w:hAnsi="Times New Roman"/>
          <w:color w:val="000000"/>
          <w:u w:color="000000"/>
          <w:lang w:eastAsia="tr-TR"/>
        </w:rPr>
        <w:t>;</w:t>
      </w:r>
      <w:r w:rsidR="00317470">
        <w:rPr>
          <w:rFonts w:ascii="Times New Roman" w:eastAsia="Arial Unicode MS" w:hAnsi="Times New Roman"/>
          <w:color w:val="000000"/>
          <w:u w:color="000000"/>
          <w:lang w:eastAsia="tr-TR"/>
        </w:rPr>
        <w:t xml:space="preserve"> artan sayıdaki akademik birimlerimiz </w:t>
      </w:r>
      <w:r w:rsidRPr="005E2991">
        <w:rPr>
          <w:rFonts w:ascii="Times New Roman" w:eastAsia="Arial Unicode MS" w:hAnsi="Times New Roman"/>
          <w:color w:val="000000"/>
          <w:u w:color="000000"/>
          <w:lang w:eastAsia="tr-TR"/>
        </w:rPr>
        <w:t xml:space="preserve">kendi alanlarında en başarılı akademik kurumlar arasında </w:t>
      </w:r>
      <w:r>
        <w:rPr>
          <w:rFonts w:ascii="Times New Roman" w:eastAsia="Arial Unicode MS" w:hAnsi="Times New Roman"/>
          <w:color w:val="000000"/>
          <w:u w:color="000000"/>
          <w:lang w:eastAsia="tr-TR"/>
        </w:rPr>
        <w:t>yer al</w:t>
      </w:r>
      <w:r w:rsidR="00317470">
        <w:rPr>
          <w:rFonts w:ascii="Times New Roman" w:eastAsia="Arial Unicode MS" w:hAnsi="Times New Roman"/>
          <w:color w:val="000000"/>
          <w:u w:color="000000"/>
          <w:lang w:eastAsia="tr-TR"/>
        </w:rPr>
        <w:t>mıştır</w:t>
      </w:r>
      <w:r>
        <w:rPr>
          <w:rFonts w:ascii="Times New Roman" w:eastAsia="Arial Unicode MS" w:hAnsi="Times New Roman"/>
          <w:color w:val="000000"/>
          <w:u w:color="000000"/>
          <w:lang w:eastAsia="tr-TR"/>
        </w:rPr>
        <w:t xml:space="preserve">. </w:t>
      </w:r>
    </w:p>
    <w:p w14:paraId="5830D45C" w14:textId="77777777" w:rsidR="0022435A" w:rsidRPr="002B6A74" w:rsidRDefault="0022435A" w:rsidP="002B6A74">
      <w:pPr>
        <w:spacing w:after="120" w:line="360" w:lineRule="auto"/>
        <w:ind w:firstLine="720"/>
        <w:jc w:val="both"/>
        <w:outlineLvl w:val="0"/>
        <w:rPr>
          <w:rFonts w:ascii="Times New Roman" w:eastAsia="Arial Unicode MS" w:hAnsi="Times New Roman"/>
          <w:color w:val="000000"/>
          <w:sz w:val="6"/>
          <w:u w:color="000000"/>
          <w:lang w:eastAsia="tr-TR"/>
        </w:rPr>
      </w:pPr>
    </w:p>
    <w:p w14:paraId="3668CA3A" w14:textId="1A18FF4D" w:rsidR="00EA3E64" w:rsidRPr="004A0881" w:rsidRDefault="00EA3E64" w:rsidP="002B6A74">
      <w:pPr>
        <w:spacing w:line="360" w:lineRule="auto"/>
        <w:ind w:firstLine="567"/>
        <w:jc w:val="both"/>
        <w:rPr>
          <w:rFonts w:ascii="Times New Roman" w:hAnsi="Times New Roman" w:cs="Times New Roman"/>
        </w:rPr>
      </w:pPr>
      <w:r w:rsidRPr="004A0881">
        <w:rPr>
          <w:rFonts w:ascii="Times New Roman" w:hAnsi="Times New Roman" w:cs="Times New Roman"/>
        </w:rPr>
        <w:t xml:space="preserve">Üniversitemiz, </w:t>
      </w:r>
      <w:r w:rsidRPr="004A0881">
        <w:rPr>
          <w:rFonts w:ascii="Times New Roman" w:hAnsi="Times New Roman" w:cs="Times New Roman"/>
          <w:b/>
          <w:i/>
        </w:rPr>
        <w:t>“ODTÜ Stratejik Plan 2011 – 2016”</w:t>
      </w:r>
      <w:r w:rsidRPr="004A0881">
        <w:rPr>
          <w:rFonts w:ascii="Times New Roman" w:hAnsi="Times New Roman" w:cs="Times New Roman"/>
        </w:rPr>
        <w:t xml:space="preserve"> döneminin son yılına girdiğinden, s</w:t>
      </w:r>
      <w:r>
        <w:rPr>
          <w:rFonts w:ascii="Times New Roman" w:hAnsi="Times New Roman" w:cs="Times New Roman"/>
        </w:rPr>
        <w:t>öz konusu</w:t>
      </w:r>
      <w:r w:rsidRPr="004A0881">
        <w:rPr>
          <w:rFonts w:ascii="Times New Roman" w:hAnsi="Times New Roman" w:cs="Times New Roman"/>
        </w:rPr>
        <w:t xml:space="preserve"> dönemin değerlendirmesi ve yeni dönem</w:t>
      </w:r>
      <w:r>
        <w:rPr>
          <w:rFonts w:ascii="Times New Roman" w:hAnsi="Times New Roman" w:cs="Times New Roman"/>
        </w:rPr>
        <w:t xml:space="preserve"> iç</w:t>
      </w:r>
      <w:r w:rsidRPr="004A0881">
        <w:rPr>
          <w:rFonts w:ascii="Times New Roman" w:hAnsi="Times New Roman" w:cs="Times New Roman"/>
        </w:rPr>
        <w:t xml:space="preserve">in öngörü çalışmaları yapılmaktadır. </w:t>
      </w:r>
    </w:p>
    <w:p w14:paraId="6D22D528" w14:textId="77777777" w:rsidR="00EA3E64" w:rsidRPr="00D85EBA" w:rsidRDefault="00EA3E64" w:rsidP="00A84DAB">
      <w:pPr>
        <w:spacing w:line="360" w:lineRule="auto"/>
        <w:jc w:val="both"/>
        <w:rPr>
          <w:rFonts w:ascii="Times New Roman" w:hAnsi="Times New Roman" w:cs="Times New Roman"/>
        </w:rPr>
      </w:pPr>
    </w:p>
    <w:p w14:paraId="6C58414F" w14:textId="745C6AB7" w:rsidR="00EA3E64" w:rsidRPr="004A0881" w:rsidRDefault="00EA3E64" w:rsidP="00A84DAB">
      <w:pPr>
        <w:spacing w:line="360" w:lineRule="auto"/>
        <w:ind w:firstLine="567"/>
        <w:jc w:val="both"/>
        <w:rPr>
          <w:rFonts w:ascii="Times New Roman" w:hAnsi="Times New Roman" w:cs="Times New Roman"/>
        </w:rPr>
      </w:pPr>
      <w:r>
        <w:rPr>
          <w:rFonts w:ascii="Times New Roman" w:hAnsi="Times New Roman" w:cs="Times New Roman"/>
        </w:rPr>
        <w:lastRenderedPageBreak/>
        <w:t>Bu değerlendirme kapsamında,</w:t>
      </w:r>
      <w:r w:rsidRPr="004A0881">
        <w:rPr>
          <w:rFonts w:ascii="Times New Roman" w:hAnsi="Times New Roman" w:cs="Times New Roman"/>
        </w:rPr>
        <w:t xml:space="preserve"> </w:t>
      </w:r>
      <w:r>
        <w:rPr>
          <w:rFonts w:ascii="Times New Roman" w:hAnsi="Times New Roman" w:cs="Times New Roman"/>
        </w:rPr>
        <w:t>2011-2016</w:t>
      </w:r>
      <w:r w:rsidRPr="004A0881">
        <w:rPr>
          <w:rFonts w:ascii="Times New Roman" w:hAnsi="Times New Roman" w:cs="Times New Roman"/>
        </w:rPr>
        <w:t xml:space="preserve"> dönem</w:t>
      </w:r>
      <w:r>
        <w:rPr>
          <w:rFonts w:ascii="Times New Roman" w:hAnsi="Times New Roman" w:cs="Times New Roman"/>
        </w:rPr>
        <w:t>in</w:t>
      </w:r>
      <w:r w:rsidRPr="004A0881">
        <w:rPr>
          <w:rFonts w:ascii="Times New Roman" w:hAnsi="Times New Roman" w:cs="Times New Roman"/>
        </w:rPr>
        <w:t>de toplam öğrenci sayımız</w:t>
      </w:r>
      <w:r>
        <w:rPr>
          <w:rFonts w:ascii="Times New Roman" w:hAnsi="Times New Roman" w:cs="Times New Roman"/>
        </w:rPr>
        <w:t>ın</w:t>
      </w:r>
      <w:r w:rsidRPr="004A0881">
        <w:rPr>
          <w:rFonts w:ascii="Times New Roman" w:hAnsi="Times New Roman" w:cs="Times New Roman"/>
        </w:rPr>
        <w:t xml:space="preserve"> % 8, doktora öğrencisi sayımız</w:t>
      </w:r>
      <w:r>
        <w:rPr>
          <w:rFonts w:ascii="Times New Roman" w:hAnsi="Times New Roman" w:cs="Times New Roman"/>
        </w:rPr>
        <w:t>ın</w:t>
      </w:r>
      <w:r w:rsidRPr="004A0881">
        <w:rPr>
          <w:rFonts w:ascii="Times New Roman" w:hAnsi="Times New Roman" w:cs="Times New Roman"/>
        </w:rPr>
        <w:t xml:space="preserve"> ise % 13 oranında art</w:t>
      </w:r>
      <w:r>
        <w:rPr>
          <w:rFonts w:ascii="Times New Roman" w:hAnsi="Times New Roman" w:cs="Times New Roman"/>
        </w:rPr>
        <w:t xml:space="preserve">tığı görülmektedir. </w:t>
      </w:r>
      <w:r w:rsidRPr="004A0881">
        <w:rPr>
          <w:rFonts w:ascii="Times New Roman" w:hAnsi="Times New Roman" w:cs="Times New Roman"/>
        </w:rPr>
        <w:t>Uluslararası bilimsel yayın</w:t>
      </w:r>
      <w:r>
        <w:rPr>
          <w:rFonts w:ascii="Times New Roman" w:hAnsi="Times New Roman" w:cs="Times New Roman"/>
        </w:rPr>
        <w:t xml:space="preserve"> sayısında</w:t>
      </w:r>
      <w:r w:rsidRPr="004A0881">
        <w:rPr>
          <w:rFonts w:ascii="Times New Roman" w:hAnsi="Times New Roman" w:cs="Times New Roman"/>
        </w:rPr>
        <w:t xml:space="preserve"> % 20 artış ve ulusal/uluslararası destekli bilimsel araştırma projesi portföyünde % 20 – 35 oranında büyüme sağlanmıştır. </w:t>
      </w:r>
      <w:r>
        <w:rPr>
          <w:rFonts w:ascii="Times New Roman" w:hAnsi="Times New Roman" w:cs="Times New Roman"/>
        </w:rPr>
        <w:t>“U</w:t>
      </w:r>
      <w:r w:rsidRPr="004A0881">
        <w:rPr>
          <w:rFonts w:ascii="Times New Roman" w:hAnsi="Times New Roman" w:cs="Times New Roman"/>
        </w:rPr>
        <w:t xml:space="preserve">ygulama-bilgi transferi” </w:t>
      </w:r>
      <w:r>
        <w:rPr>
          <w:rFonts w:ascii="Times New Roman" w:hAnsi="Times New Roman" w:cs="Times New Roman"/>
        </w:rPr>
        <w:t>(</w:t>
      </w:r>
      <w:r w:rsidRPr="004A0881">
        <w:rPr>
          <w:rFonts w:ascii="Times New Roman" w:hAnsi="Times New Roman" w:cs="Times New Roman"/>
        </w:rPr>
        <w:t>Kamu-Ü</w:t>
      </w:r>
      <w:r>
        <w:rPr>
          <w:rFonts w:ascii="Times New Roman" w:hAnsi="Times New Roman" w:cs="Times New Roman"/>
        </w:rPr>
        <w:t>niversite-Sanayi İşbirliği</w:t>
      </w:r>
      <w:r w:rsidRPr="004A0881">
        <w:rPr>
          <w:rFonts w:ascii="Times New Roman" w:hAnsi="Times New Roman" w:cs="Times New Roman"/>
        </w:rPr>
        <w:t>)”</w:t>
      </w:r>
      <w:r>
        <w:rPr>
          <w:rFonts w:ascii="Times New Roman" w:hAnsi="Times New Roman" w:cs="Times New Roman"/>
        </w:rPr>
        <w:t xml:space="preserve"> kapsamında </w:t>
      </w:r>
      <w:r w:rsidR="0022435A">
        <w:rPr>
          <w:rFonts w:ascii="Times New Roman" w:hAnsi="Times New Roman" w:cs="Times New Roman"/>
        </w:rPr>
        <w:t>ise</w:t>
      </w:r>
      <w:r>
        <w:rPr>
          <w:rFonts w:ascii="Times New Roman" w:hAnsi="Times New Roman" w:cs="Times New Roman"/>
        </w:rPr>
        <w:t xml:space="preserve">, </w:t>
      </w:r>
      <w:r w:rsidRPr="004A0881">
        <w:rPr>
          <w:rFonts w:ascii="Times New Roman" w:hAnsi="Times New Roman" w:cs="Times New Roman"/>
        </w:rPr>
        <w:t>Döner Sermaye İşletmesi projeleri</w:t>
      </w:r>
      <w:r>
        <w:rPr>
          <w:rFonts w:ascii="Times New Roman" w:hAnsi="Times New Roman" w:cs="Times New Roman"/>
        </w:rPr>
        <w:t>nde</w:t>
      </w:r>
      <w:r w:rsidRPr="004A0881">
        <w:rPr>
          <w:rFonts w:ascii="Times New Roman" w:hAnsi="Times New Roman" w:cs="Times New Roman"/>
        </w:rPr>
        <w:t xml:space="preserve"> (% 30 – 100) ve Teknokent araştırma işbirlikleri</w:t>
      </w:r>
      <w:r>
        <w:rPr>
          <w:rFonts w:ascii="Times New Roman" w:hAnsi="Times New Roman" w:cs="Times New Roman"/>
        </w:rPr>
        <w:t xml:space="preserve">nde </w:t>
      </w:r>
      <w:r w:rsidRPr="004A0881">
        <w:rPr>
          <w:rFonts w:ascii="Times New Roman" w:hAnsi="Times New Roman" w:cs="Times New Roman"/>
        </w:rPr>
        <w:t xml:space="preserve">(% 7 – 9) </w:t>
      </w:r>
      <w:r w:rsidR="0022435A">
        <w:rPr>
          <w:rFonts w:ascii="Times New Roman" w:hAnsi="Times New Roman" w:cs="Times New Roman"/>
        </w:rPr>
        <w:t>artışla gelişme sürdürülmüştür</w:t>
      </w:r>
      <w:r>
        <w:rPr>
          <w:rFonts w:ascii="Times New Roman" w:hAnsi="Times New Roman" w:cs="Times New Roman"/>
        </w:rPr>
        <w:t>.</w:t>
      </w:r>
    </w:p>
    <w:p w14:paraId="7160D3D5" w14:textId="77777777" w:rsidR="004F43F1" w:rsidRDefault="004F43F1" w:rsidP="004F43F1">
      <w:pPr>
        <w:spacing w:after="160" w:line="360" w:lineRule="auto"/>
        <w:ind w:firstLine="720"/>
        <w:jc w:val="both"/>
        <w:rPr>
          <w:rFonts w:ascii="Times New Roman" w:hAnsi="Times New Roman" w:cs="Times New Roman"/>
          <w:b/>
        </w:rPr>
      </w:pPr>
    </w:p>
    <w:p w14:paraId="2F69EFB2" w14:textId="3E7932CC" w:rsidR="004F43F1" w:rsidRDefault="00D23A5F" w:rsidP="00A84DAB">
      <w:pPr>
        <w:spacing w:after="120" w:line="360" w:lineRule="auto"/>
        <w:ind w:firstLine="720"/>
        <w:jc w:val="both"/>
        <w:outlineLvl w:val="0"/>
        <w:rPr>
          <w:rFonts w:ascii="Times New Roman" w:hAnsi="Times New Roman" w:cs="Times New Roman"/>
          <w:b/>
        </w:rPr>
      </w:pPr>
      <w:r>
        <w:rPr>
          <w:rFonts w:ascii="Times New Roman" w:hAnsi="Times New Roman" w:cs="Times New Roman"/>
          <w:b/>
        </w:rPr>
        <w:t>E</w:t>
      </w:r>
      <w:r w:rsidR="004F43F1">
        <w:rPr>
          <w:rFonts w:ascii="Times New Roman" w:hAnsi="Times New Roman" w:cs="Times New Roman"/>
          <w:b/>
        </w:rPr>
        <w:t>2</w:t>
      </w:r>
      <w:r>
        <w:rPr>
          <w:rFonts w:ascii="Times New Roman" w:hAnsi="Times New Roman" w:cs="Times New Roman"/>
          <w:b/>
        </w:rPr>
        <w:t>.</w:t>
      </w:r>
      <w:r w:rsidR="004F43F1">
        <w:rPr>
          <w:rFonts w:ascii="Times New Roman" w:hAnsi="Times New Roman" w:cs="Times New Roman"/>
          <w:b/>
        </w:rPr>
        <w:t xml:space="preserve"> </w:t>
      </w:r>
      <w:r w:rsidR="004F43F1" w:rsidRPr="00603C8F">
        <w:rPr>
          <w:rFonts w:ascii="Times New Roman" w:hAnsi="Times New Roman" w:cs="Times New Roman"/>
          <w:b/>
        </w:rPr>
        <w:t>Eğitim</w:t>
      </w:r>
      <w:r w:rsidR="00E66E73">
        <w:rPr>
          <w:rFonts w:ascii="Times New Roman" w:hAnsi="Times New Roman" w:cs="Times New Roman"/>
          <w:b/>
        </w:rPr>
        <w:t>-öğretim ve öğrenci gelişimi</w:t>
      </w:r>
    </w:p>
    <w:p w14:paraId="703A1679" w14:textId="77777777" w:rsidR="004F43F1" w:rsidRDefault="004F43F1" w:rsidP="004F43F1">
      <w:pPr>
        <w:spacing w:after="160" w:line="360" w:lineRule="auto"/>
        <w:ind w:firstLine="720"/>
        <w:jc w:val="both"/>
        <w:rPr>
          <w:rFonts w:ascii="Times New Roman" w:hAnsi="Times New Roman" w:cs="Times New Roman"/>
        </w:rPr>
      </w:pPr>
      <w:r w:rsidRPr="002B6A74">
        <w:rPr>
          <w:rFonts w:ascii="Times New Roman" w:hAnsi="Times New Roman" w:cs="Times New Roman"/>
        </w:rPr>
        <w:t>ODTÜ, e</w:t>
      </w:r>
      <w:r w:rsidRPr="00A84DAB">
        <w:rPr>
          <w:rFonts w:ascii="Times New Roman" w:hAnsi="Times New Roman" w:cs="Times New Roman"/>
        </w:rPr>
        <w:t>ğitimin kalitesiyle</w:t>
      </w:r>
      <w:r w:rsidRPr="00595AE2">
        <w:rPr>
          <w:rFonts w:ascii="Times New Roman" w:hAnsi="Times New Roman" w:cs="Times New Roman"/>
        </w:rPr>
        <w:t xml:space="preserve"> ülkemizin en iyi üniversiteleri arasında </w:t>
      </w:r>
      <w:r>
        <w:rPr>
          <w:rFonts w:ascii="Times New Roman" w:hAnsi="Times New Roman" w:cs="Times New Roman"/>
        </w:rPr>
        <w:t>yer almaktadır</w:t>
      </w:r>
      <w:r w:rsidRPr="00595AE2">
        <w:rPr>
          <w:rFonts w:ascii="Times New Roman" w:hAnsi="Times New Roman" w:cs="Times New Roman"/>
        </w:rPr>
        <w:t xml:space="preserve">. </w:t>
      </w:r>
      <w:r>
        <w:rPr>
          <w:rFonts w:ascii="Times New Roman" w:hAnsi="Times New Roman" w:cs="Times New Roman"/>
        </w:rPr>
        <w:t>V</w:t>
      </w:r>
      <w:r w:rsidRPr="00595AE2">
        <w:rPr>
          <w:rFonts w:ascii="Times New Roman" w:hAnsi="Times New Roman" w:cs="Times New Roman"/>
        </w:rPr>
        <w:t xml:space="preserve">erdiği lisans eğitimi ile dünyada </w:t>
      </w:r>
      <w:r>
        <w:rPr>
          <w:rFonts w:ascii="Times New Roman" w:hAnsi="Times New Roman" w:cs="Times New Roman"/>
        </w:rPr>
        <w:t xml:space="preserve">da </w:t>
      </w:r>
      <w:r w:rsidRPr="00595AE2">
        <w:rPr>
          <w:rFonts w:ascii="Times New Roman" w:hAnsi="Times New Roman" w:cs="Times New Roman"/>
        </w:rPr>
        <w:t>saygın bir yere sahip</w:t>
      </w:r>
      <w:r>
        <w:rPr>
          <w:rFonts w:ascii="Times New Roman" w:hAnsi="Times New Roman" w:cs="Times New Roman"/>
        </w:rPr>
        <w:t xml:space="preserve"> olmayı sürdürürken, bir araştırma üniversitesi olarak</w:t>
      </w:r>
      <w:r w:rsidRPr="00595AE2">
        <w:rPr>
          <w:rFonts w:ascii="Times New Roman" w:hAnsi="Times New Roman" w:cs="Times New Roman"/>
        </w:rPr>
        <w:t xml:space="preserve"> lisansüstü </w:t>
      </w:r>
      <w:r>
        <w:rPr>
          <w:rFonts w:ascii="Times New Roman" w:hAnsi="Times New Roman" w:cs="Times New Roman"/>
        </w:rPr>
        <w:t xml:space="preserve">programlarını genişletmekte ve lisansüstü </w:t>
      </w:r>
      <w:r w:rsidRPr="00595AE2">
        <w:rPr>
          <w:rFonts w:ascii="Times New Roman" w:hAnsi="Times New Roman" w:cs="Times New Roman"/>
        </w:rPr>
        <w:t xml:space="preserve">öğrenci </w:t>
      </w:r>
      <w:r>
        <w:rPr>
          <w:rFonts w:ascii="Times New Roman" w:hAnsi="Times New Roman" w:cs="Times New Roman"/>
        </w:rPr>
        <w:t>oranın</w:t>
      </w:r>
      <w:r w:rsidRPr="00595AE2">
        <w:rPr>
          <w:rFonts w:ascii="Times New Roman" w:hAnsi="Times New Roman" w:cs="Times New Roman"/>
        </w:rPr>
        <w:t>ı</w:t>
      </w:r>
      <w:r>
        <w:rPr>
          <w:rFonts w:ascii="Times New Roman" w:hAnsi="Times New Roman" w:cs="Times New Roman"/>
        </w:rPr>
        <w:t xml:space="preserve"> artırmaktadır.</w:t>
      </w:r>
      <w:r w:rsidRPr="00595AE2">
        <w:rPr>
          <w:rFonts w:ascii="Times New Roman" w:hAnsi="Times New Roman" w:cs="Times New Roman"/>
        </w:rPr>
        <w:t xml:space="preserve"> </w:t>
      </w:r>
    </w:p>
    <w:p w14:paraId="11CE5C41" w14:textId="77777777" w:rsidR="004F43F1" w:rsidRDefault="004F43F1" w:rsidP="004F43F1">
      <w:pPr>
        <w:spacing w:after="160" w:line="360" w:lineRule="auto"/>
        <w:ind w:firstLine="720"/>
        <w:jc w:val="both"/>
        <w:rPr>
          <w:rFonts w:ascii="Times New Roman" w:hAnsi="Times New Roman" w:cs="Times New Roman"/>
        </w:rPr>
      </w:pPr>
      <w:r w:rsidRPr="00595AE2">
        <w:rPr>
          <w:rFonts w:ascii="Times New Roman" w:hAnsi="Times New Roman" w:cs="Times New Roman"/>
        </w:rPr>
        <w:t xml:space="preserve">Öğrenci merkezli öğrenme, öğretme ve değerlendirme sistemi, yetkin eğitim-öğretim kadrosu, kalite belgesine sahip eğitim-öğretimle ilgili destek birimleri, gelişmiş öğrenme ortamları (derslikler, bilgilsayar laboratuvarları, kütüphane vb.), öğrencilere sağlanan destekler (mesleki gelişim, özel yaklaşım gerektiren öğrencilere sunulan destekler vb.) ve kullanılan öğretim teknolojileri Üniversitemizin en güçlü olduğu alanlardır. </w:t>
      </w:r>
    </w:p>
    <w:p w14:paraId="0E1D5888" w14:textId="40CD2CEE" w:rsidR="004F43F1" w:rsidRDefault="004F43F1" w:rsidP="004F43F1">
      <w:pPr>
        <w:spacing w:after="160" w:line="360" w:lineRule="auto"/>
        <w:ind w:firstLine="720"/>
        <w:jc w:val="both"/>
        <w:rPr>
          <w:rFonts w:ascii="Times New Roman" w:hAnsi="Times New Roman" w:cs="Times New Roman"/>
        </w:rPr>
      </w:pPr>
      <w:r w:rsidRPr="00595AE2">
        <w:rPr>
          <w:rFonts w:ascii="Times New Roman" w:hAnsi="Times New Roman" w:cs="Times New Roman"/>
        </w:rPr>
        <w:t xml:space="preserve">Kurulduğu günden bu </w:t>
      </w:r>
      <w:proofErr w:type="gramStart"/>
      <w:r w:rsidRPr="00595AE2">
        <w:rPr>
          <w:rFonts w:ascii="Times New Roman" w:hAnsi="Times New Roman" w:cs="Times New Roman"/>
        </w:rPr>
        <w:t>yana</w:t>
      </w:r>
      <w:proofErr w:type="gramEnd"/>
      <w:r w:rsidRPr="00595AE2">
        <w:rPr>
          <w:rFonts w:ascii="Times New Roman" w:hAnsi="Times New Roman" w:cs="Times New Roman"/>
        </w:rPr>
        <w:t xml:space="preserve"> Türkiye’de </w:t>
      </w:r>
      <w:r>
        <w:rPr>
          <w:rFonts w:ascii="Times New Roman" w:hAnsi="Times New Roman" w:cs="Times New Roman"/>
        </w:rPr>
        <w:t xml:space="preserve">yükseköğretim ve teknoloji alanında </w:t>
      </w:r>
      <w:r w:rsidRPr="00595AE2">
        <w:rPr>
          <w:rFonts w:ascii="Times New Roman" w:hAnsi="Times New Roman" w:cs="Times New Roman"/>
        </w:rPr>
        <w:t>pek çok ilke imza atan ODTÜ, mühendislik eğitiminde kalitenin önemli göstergelerinden biri olan ABET akreditasyonunu 1994’te alarak bir ilki gerçekleştirmiştir. ODTÜ bünyesinde yeralan bütün mühendislik lisans programları ABET akreditasyonuna sahiptir. Diğe</w:t>
      </w:r>
      <w:r>
        <w:rPr>
          <w:rFonts w:ascii="Times New Roman" w:hAnsi="Times New Roman" w:cs="Times New Roman"/>
        </w:rPr>
        <w:t>r fakülteler</w:t>
      </w:r>
      <w:r w:rsidRPr="00595AE2">
        <w:rPr>
          <w:rFonts w:ascii="Times New Roman" w:hAnsi="Times New Roman" w:cs="Times New Roman"/>
        </w:rPr>
        <w:t xml:space="preserve">de de akreditasyon çalışmaları başlatılmıştır. </w:t>
      </w:r>
    </w:p>
    <w:p w14:paraId="1B1E4522" w14:textId="4EDB6BED" w:rsidR="004F43F1" w:rsidRDefault="004F43F1" w:rsidP="004F43F1">
      <w:pPr>
        <w:spacing w:after="160" w:line="360" w:lineRule="auto"/>
        <w:ind w:firstLine="720"/>
        <w:jc w:val="both"/>
        <w:rPr>
          <w:rFonts w:ascii="Times New Roman" w:hAnsi="Times New Roman" w:cs="Times New Roman"/>
        </w:rPr>
      </w:pPr>
      <w:r w:rsidRPr="00595AE2">
        <w:rPr>
          <w:rFonts w:ascii="Times New Roman" w:hAnsi="Times New Roman" w:cs="Times New Roman"/>
        </w:rPr>
        <w:t>ODTÜ’nün eğitim alanındaki geleceğe yönelik vizyonu</w:t>
      </w:r>
      <w:r>
        <w:rPr>
          <w:rFonts w:ascii="Times New Roman" w:hAnsi="Times New Roman" w:cs="Times New Roman"/>
        </w:rPr>
        <w:t xml:space="preserve">, </w:t>
      </w:r>
      <w:r w:rsidRPr="00595AE2">
        <w:rPr>
          <w:rFonts w:ascii="Times New Roman" w:hAnsi="Times New Roman" w:cs="Times New Roman"/>
        </w:rPr>
        <w:t>lisans</w:t>
      </w:r>
      <w:r>
        <w:rPr>
          <w:rFonts w:ascii="Times New Roman" w:hAnsi="Times New Roman" w:cs="Times New Roman"/>
        </w:rPr>
        <w:t>üstü programlarla büyümeye</w:t>
      </w:r>
      <w:r w:rsidRPr="00595AE2">
        <w:rPr>
          <w:rFonts w:ascii="Times New Roman" w:hAnsi="Times New Roman" w:cs="Times New Roman"/>
        </w:rPr>
        <w:t xml:space="preserve"> </w:t>
      </w:r>
      <w:r>
        <w:rPr>
          <w:rFonts w:ascii="Times New Roman" w:hAnsi="Times New Roman" w:cs="Times New Roman"/>
        </w:rPr>
        <w:t>devam etmek; lisans ve lisansüstü eğitimde</w:t>
      </w:r>
      <w:r w:rsidRPr="00595AE2">
        <w:rPr>
          <w:rFonts w:ascii="Times New Roman" w:hAnsi="Times New Roman" w:cs="Times New Roman"/>
        </w:rPr>
        <w:t xml:space="preserve"> Türkiye üniversiteleri arasında 60 yıllık öncü ve lider konumunu güvence altına almak ve uluslararası alandaki saygınlı</w:t>
      </w:r>
      <w:r>
        <w:rPr>
          <w:rFonts w:ascii="Times New Roman" w:hAnsi="Times New Roman" w:cs="Times New Roman"/>
        </w:rPr>
        <w:t>ğını ar</w:t>
      </w:r>
      <w:r w:rsidRPr="00595AE2">
        <w:rPr>
          <w:rFonts w:ascii="Times New Roman" w:hAnsi="Times New Roman" w:cs="Times New Roman"/>
        </w:rPr>
        <w:t>tırmak</w:t>
      </w:r>
      <w:r>
        <w:rPr>
          <w:rFonts w:ascii="Times New Roman" w:hAnsi="Times New Roman" w:cs="Times New Roman"/>
        </w:rPr>
        <w:t>tır.</w:t>
      </w:r>
    </w:p>
    <w:p w14:paraId="16DA1D38" w14:textId="6434CE9B" w:rsidR="004F43F1" w:rsidRPr="00595AE2" w:rsidRDefault="004F43F1" w:rsidP="004F43F1">
      <w:pPr>
        <w:spacing w:after="160" w:line="360" w:lineRule="auto"/>
        <w:ind w:firstLine="720"/>
        <w:jc w:val="both"/>
        <w:rPr>
          <w:rFonts w:ascii="Times New Roman" w:hAnsi="Times New Roman" w:cs="Times New Roman"/>
        </w:rPr>
      </w:pPr>
      <w:r>
        <w:rPr>
          <w:rFonts w:ascii="Times New Roman" w:hAnsi="Times New Roman" w:cs="Times New Roman"/>
        </w:rPr>
        <w:t>“</w:t>
      </w:r>
      <w:r w:rsidRPr="00595AE2">
        <w:rPr>
          <w:rFonts w:ascii="Times New Roman" w:hAnsi="Times New Roman" w:cs="Times New Roman"/>
        </w:rPr>
        <w:t>Eğitim Politikaları Komisyonu</w:t>
      </w:r>
      <w:r>
        <w:rPr>
          <w:rFonts w:ascii="Times New Roman" w:hAnsi="Times New Roman" w:cs="Times New Roman"/>
        </w:rPr>
        <w:t>”</w:t>
      </w:r>
      <w:r>
        <w:rPr>
          <w:rFonts w:ascii="Times New Roman" w:hAnsi="Times New Roman" w:cs="Times New Roman"/>
          <w:lang w:val="tr-TR"/>
        </w:rPr>
        <w:t>,</w:t>
      </w:r>
      <w:r>
        <w:rPr>
          <w:rFonts w:ascii="Times New Roman" w:hAnsi="Times New Roman" w:cs="Times New Roman"/>
        </w:rPr>
        <w:t xml:space="preserve"> eğitim-öğretim faaliyetlerini</w:t>
      </w:r>
      <w:r w:rsidRPr="00595AE2">
        <w:rPr>
          <w:rFonts w:ascii="Times New Roman" w:hAnsi="Times New Roman" w:cs="Times New Roman"/>
        </w:rPr>
        <w:t xml:space="preserve"> değerlendirme</w:t>
      </w:r>
      <w:r>
        <w:rPr>
          <w:rFonts w:ascii="Times New Roman" w:hAnsi="Times New Roman" w:cs="Times New Roman"/>
        </w:rPr>
        <w:t>kte</w:t>
      </w:r>
      <w:r w:rsidRPr="00595AE2">
        <w:rPr>
          <w:rFonts w:ascii="Times New Roman" w:hAnsi="Times New Roman" w:cs="Times New Roman"/>
        </w:rPr>
        <w:t>,</w:t>
      </w:r>
      <w:r>
        <w:rPr>
          <w:rFonts w:ascii="Times New Roman" w:hAnsi="Times New Roman" w:cs="Times New Roman"/>
        </w:rPr>
        <w:t xml:space="preserve"> geliştirilmesi gereken alanları</w:t>
      </w:r>
      <w:r w:rsidRPr="00595AE2">
        <w:rPr>
          <w:rFonts w:ascii="Times New Roman" w:hAnsi="Times New Roman" w:cs="Times New Roman"/>
        </w:rPr>
        <w:t xml:space="preserve"> ve stratejiler</w:t>
      </w:r>
      <w:r>
        <w:rPr>
          <w:rFonts w:ascii="Times New Roman" w:hAnsi="Times New Roman" w:cs="Times New Roman"/>
        </w:rPr>
        <w:t>i belirlemektedir. Önümüzdeki dönem</w:t>
      </w:r>
      <w:r w:rsidRPr="00595AE2">
        <w:rPr>
          <w:rFonts w:ascii="Times New Roman" w:hAnsi="Times New Roman" w:cs="Times New Roman"/>
        </w:rPr>
        <w:t>de eğitim-öğretimle ilgili iyileştirilmeye açık konular aşağıda özetlenmektedir:</w:t>
      </w:r>
    </w:p>
    <w:p w14:paraId="489FAF95" w14:textId="50CD8108" w:rsidR="004F43F1" w:rsidRPr="00595AE2" w:rsidRDefault="004F43F1" w:rsidP="00173B02">
      <w:pPr>
        <w:pStyle w:val="ListeParagraf"/>
        <w:widowControl w:val="0"/>
        <w:numPr>
          <w:ilvl w:val="0"/>
          <w:numId w:val="27"/>
        </w:numPr>
        <w:autoSpaceDE w:val="0"/>
        <w:autoSpaceDN w:val="0"/>
        <w:adjustRightInd w:val="0"/>
        <w:spacing w:after="120" w:line="300" w:lineRule="auto"/>
        <w:ind w:left="737"/>
        <w:contextualSpacing w:val="0"/>
        <w:jc w:val="both"/>
        <w:rPr>
          <w:rFonts w:ascii="Times New Roman" w:hAnsi="Times New Roman" w:cs="Times New Roman"/>
          <w:color w:val="262626"/>
        </w:rPr>
      </w:pPr>
      <w:r w:rsidRPr="00595AE2">
        <w:rPr>
          <w:rFonts w:ascii="Times New Roman" w:hAnsi="Times New Roman" w:cs="Times New Roman"/>
          <w:color w:val="262626"/>
        </w:rPr>
        <w:t xml:space="preserve">Öğrencilerin akademik olmayan faaliyetleri ile ilgili danışmanlık hizmeti verecek ve öğrencilere verilen ilgili destekleri koordine edecek bir yapının </w:t>
      </w:r>
      <w:r>
        <w:rPr>
          <w:rFonts w:ascii="Times New Roman" w:hAnsi="Times New Roman" w:cs="Times New Roman"/>
          <w:color w:val="262626"/>
        </w:rPr>
        <w:t>kurulması (</w:t>
      </w:r>
      <w:proofErr w:type="gramStart"/>
      <w:r>
        <w:rPr>
          <w:rFonts w:ascii="Times New Roman" w:hAnsi="Times New Roman" w:cs="Times New Roman"/>
          <w:color w:val="262626"/>
        </w:rPr>
        <w:t>örn.,</w:t>
      </w:r>
      <w:proofErr w:type="gramEnd"/>
      <w:r>
        <w:rPr>
          <w:rFonts w:ascii="Times New Roman" w:hAnsi="Times New Roman" w:cs="Times New Roman"/>
          <w:color w:val="262626"/>
        </w:rPr>
        <w:t xml:space="preserve"> Öğrenci Dekanlığı</w:t>
      </w:r>
      <w:r w:rsidRPr="00595AE2">
        <w:rPr>
          <w:rFonts w:ascii="Times New Roman" w:hAnsi="Times New Roman" w:cs="Times New Roman"/>
          <w:color w:val="262626"/>
        </w:rPr>
        <w:t xml:space="preserve">) ve </w:t>
      </w:r>
      <w:r>
        <w:rPr>
          <w:rFonts w:ascii="Times New Roman" w:hAnsi="Times New Roman" w:cs="Times New Roman"/>
          <w:color w:val="262626"/>
        </w:rPr>
        <w:t xml:space="preserve">öğrenci etkinliklerini destekleyecek </w:t>
      </w:r>
      <w:r w:rsidRPr="00595AE2">
        <w:rPr>
          <w:rFonts w:ascii="Times New Roman" w:hAnsi="Times New Roman" w:cs="Times New Roman"/>
          <w:color w:val="262626"/>
        </w:rPr>
        <w:t xml:space="preserve">mekansal </w:t>
      </w:r>
      <w:r>
        <w:rPr>
          <w:rFonts w:ascii="Times New Roman" w:hAnsi="Times New Roman" w:cs="Times New Roman"/>
          <w:color w:val="262626"/>
        </w:rPr>
        <w:t xml:space="preserve">olanakların </w:t>
      </w:r>
      <w:r>
        <w:rPr>
          <w:rFonts w:ascii="Times New Roman" w:hAnsi="Times New Roman" w:cs="Times New Roman"/>
          <w:color w:val="262626"/>
        </w:rPr>
        <w:lastRenderedPageBreak/>
        <w:t>sağlanması</w:t>
      </w:r>
      <w:r w:rsidRPr="00595AE2">
        <w:rPr>
          <w:rFonts w:ascii="Times New Roman" w:hAnsi="Times New Roman" w:cs="Times New Roman"/>
          <w:color w:val="262626"/>
        </w:rPr>
        <w:t xml:space="preserve"> gereklidir. </w:t>
      </w:r>
      <w:r w:rsidR="00704E6D">
        <w:rPr>
          <w:rFonts w:ascii="Times New Roman" w:hAnsi="Times New Roman" w:cs="Times New Roman"/>
          <w:color w:val="262626"/>
        </w:rPr>
        <w:t xml:space="preserve">Öğrenci Topluluklarının etkinlikleri için projelendirilen </w:t>
      </w:r>
      <w:r>
        <w:rPr>
          <w:rFonts w:ascii="Times New Roman" w:hAnsi="Times New Roman" w:cs="Times New Roman"/>
          <w:color w:val="262626"/>
        </w:rPr>
        <w:t>“</w:t>
      </w:r>
      <w:r w:rsidRPr="00595AE2">
        <w:rPr>
          <w:rFonts w:ascii="Times New Roman" w:hAnsi="Times New Roman" w:cs="Times New Roman"/>
          <w:color w:val="262626"/>
        </w:rPr>
        <w:t>Öğrenci Merkezi</w:t>
      </w:r>
      <w:r>
        <w:rPr>
          <w:rFonts w:ascii="Times New Roman" w:hAnsi="Times New Roman" w:cs="Times New Roman"/>
          <w:color w:val="262626"/>
        </w:rPr>
        <w:t>”</w:t>
      </w:r>
      <w:r w:rsidR="00704E6D">
        <w:rPr>
          <w:rFonts w:ascii="Times New Roman" w:hAnsi="Times New Roman" w:cs="Times New Roman"/>
          <w:color w:val="262626"/>
        </w:rPr>
        <w:t xml:space="preserve"> inşaatının </w:t>
      </w:r>
      <w:r w:rsidRPr="00595AE2">
        <w:rPr>
          <w:rFonts w:ascii="Times New Roman" w:hAnsi="Times New Roman" w:cs="Times New Roman"/>
          <w:color w:val="262626"/>
        </w:rPr>
        <w:t>2016-2017 eğitim öğretim yılında başla</w:t>
      </w:r>
      <w:r w:rsidR="00704E6D">
        <w:rPr>
          <w:rFonts w:ascii="Times New Roman" w:hAnsi="Times New Roman" w:cs="Times New Roman"/>
          <w:color w:val="262626"/>
        </w:rPr>
        <w:t>yacaktır</w:t>
      </w:r>
      <w:r w:rsidRPr="00595AE2">
        <w:rPr>
          <w:rFonts w:ascii="Times New Roman" w:hAnsi="Times New Roman" w:cs="Times New Roman"/>
          <w:color w:val="262626"/>
        </w:rPr>
        <w:t xml:space="preserve">. Bu </w:t>
      </w:r>
      <w:r w:rsidR="00704E6D">
        <w:rPr>
          <w:rFonts w:ascii="Times New Roman" w:hAnsi="Times New Roman" w:cs="Times New Roman"/>
          <w:color w:val="262626"/>
        </w:rPr>
        <w:t>M</w:t>
      </w:r>
      <w:r w:rsidRPr="00595AE2">
        <w:rPr>
          <w:rFonts w:ascii="Times New Roman" w:hAnsi="Times New Roman" w:cs="Times New Roman"/>
          <w:color w:val="262626"/>
        </w:rPr>
        <w:t>erkeze bağlı olarak da idari yapılanma tekrar gözden geçirilecektir. Ayrıca, değişen koşullar ve öğrenci ihtiyaçları gözönünde bulundurularak eğitim-öğretimle ilgili idari birimlerin yeniden yapılandırılması ve akademik yöneticilerin görevlerinin yeniden tanımlanması gündeme gelebilecektir.</w:t>
      </w:r>
      <w:r w:rsidR="005300E3">
        <w:rPr>
          <w:rFonts w:ascii="Times New Roman" w:hAnsi="Times New Roman" w:cs="Times New Roman"/>
          <w:color w:val="262626"/>
        </w:rPr>
        <w:t xml:space="preserve"> Derslikler ve diğer öğrenme ortamlarının yıllar içinde eskimiş olması ve altyapı sorunları önemli sorunlarımızdandır. Derslikler ve eğitim laboratuvarlarının yenilemesi için program yapılmalı ve programın gerçekleştirilebilmesi için </w:t>
      </w:r>
      <w:proofErr w:type="gramStart"/>
      <w:r w:rsidR="005300E3">
        <w:rPr>
          <w:rFonts w:ascii="Times New Roman" w:hAnsi="Times New Roman" w:cs="Times New Roman"/>
          <w:color w:val="262626"/>
        </w:rPr>
        <w:t>mali</w:t>
      </w:r>
      <w:proofErr w:type="gramEnd"/>
      <w:r w:rsidR="005300E3">
        <w:rPr>
          <w:rFonts w:ascii="Times New Roman" w:hAnsi="Times New Roman" w:cs="Times New Roman"/>
          <w:color w:val="262626"/>
        </w:rPr>
        <w:t xml:space="preserve"> kaynaklar sağlanmalıdır. </w:t>
      </w:r>
    </w:p>
    <w:p w14:paraId="311FB07C" w14:textId="5E5FC68D" w:rsidR="004F43F1" w:rsidRPr="00595AE2" w:rsidRDefault="004F43F1" w:rsidP="00173B02">
      <w:pPr>
        <w:pStyle w:val="ListeParagraf"/>
        <w:widowControl w:val="0"/>
        <w:numPr>
          <w:ilvl w:val="0"/>
          <w:numId w:val="27"/>
        </w:numPr>
        <w:autoSpaceDE w:val="0"/>
        <w:autoSpaceDN w:val="0"/>
        <w:adjustRightInd w:val="0"/>
        <w:spacing w:after="120" w:line="300" w:lineRule="auto"/>
        <w:ind w:left="737"/>
        <w:contextualSpacing w:val="0"/>
        <w:jc w:val="both"/>
        <w:rPr>
          <w:rFonts w:ascii="Times New Roman" w:hAnsi="Times New Roman" w:cs="Times New Roman"/>
          <w:color w:val="262626"/>
        </w:rPr>
      </w:pPr>
      <w:r w:rsidRPr="00595AE2">
        <w:rPr>
          <w:rFonts w:ascii="Times New Roman" w:hAnsi="Times New Roman" w:cs="Times New Roman"/>
          <w:color w:val="262626"/>
        </w:rPr>
        <w:t xml:space="preserve">Üniversite profilimize uygun akademik ve idari insan kaynaklarının geliştirilmesi gerekmektedir. İngilizce bilen idari personel istihdamı önem taşımaktadır. İdari personel sayısının artırılması, istenen özelliklerde personel istihdam edilebilmesinin önündeki engellerin kaldırılması gereklidir. </w:t>
      </w:r>
      <w:r w:rsidRPr="00595AE2">
        <w:rPr>
          <w:rFonts w:ascii="Times New Roman" w:hAnsi="Times New Roman" w:cs="Times New Roman"/>
        </w:rPr>
        <w:t xml:space="preserve">Akademik kadro kullanım izni almakta yaşanan sorunlar, Üniversitemize yeni öğretim üyelerinin katılmasını zorlaştırmakta ve mevcut akademik kadro üzerindeki bilimsel araştırma ve ders yükünü artırmaktadır. Bilimsel araştırmaların ve ders çeşitliliğinin sürdürülebilmesi için akademik kadronun sayısının eğitim-öğretim yükü, araştırma ve lisansüstü eğitim önceliği de düşünülerek artırılması gereklidir. </w:t>
      </w:r>
    </w:p>
    <w:p w14:paraId="27C25838" w14:textId="1266C296" w:rsidR="004F43F1" w:rsidRPr="00595AE2" w:rsidRDefault="004F43F1" w:rsidP="00173B02">
      <w:pPr>
        <w:pStyle w:val="ListeParagraf"/>
        <w:widowControl w:val="0"/>
        <w:numPr>
          <w:ilvl w:val="0"/>
          <w:numId w:val="27"/>
        </w:numPr>
        <w:autoSpaceDE w:val="0"/>
        <w:autoSpaceDN w:val="0"/>
        <w:adjustRightInd w:val="0"/>
        <w:spacing w:after="120" w:line="300" w:lineRule="auto"/>
        <w:ind w:left="737"/>
        <w:contextualSpacing w:val="0"/>
        <w:jc w:val="both"/>
        <w:rPr>
          <w:rFonts w:ascii="Times New Roman" w:hAnsi="Times New Roman" w:cs="Times New Roman"/>
        </w:rPr>
      </w:pPr>
      <w:r w:rsidRPr="00595AE2">
        <w:rPr>
          <w:rFonts w:ascii="Times New Roman" w:hAnsi="Times New Roman" w:cs="Times New Roman"/>
        </w:rPr>
        <w:t xml:space="preserve">Akredite olan akademik birimlerde programların sürekli izlenmesi ve iyileştirilmesine ilişkin sistematik bir yaklaşım ve süreçler bulunmasına karşın, tüm birimlerde programların iyileştirilmesi için mekanizmalar ve süreçler tanımlanabilir. </w:t>
      </w:r>
    </w:p>
    <w:p w14:paraId="65BF27A5" w14:textId="75CDBE21" w:rsidR="004F43F1" w:rsidRDefault="004F43F1" w:rsidP="00173B02">
      <w:pPr>
        <w:pStyle w:val="ListeParagraf"/>
        <w:widowControl w:val="0"/>
        <w:numPr>
          <w:ilvl w:val="0"/>
          <w:numId w:val="27"/>
        </w:numPr>
        <w:autoSpaceDE w:val="0"/>
        <w:autoSpaceDN w:val="0"/>
        <w:adjustRightInd w:val="0"/>
        <w:spacing w:after="120" w:line="300" w:lineRule="auto"/>
        <w:ind w:left="737"/>
        <w:contextualSpacing w:val="0"/>
        <w:jc w:val="both"/>
        <w:rPr>
          <w:rFonts w:ascii="Times New Roman" w:hAnsi="Times New Roman" w:cs="Times New Roman"/>
        </w:rPr>
      </w:pPr>
      <w:r w:rsidRPr="00595AE2">
        <w:rPr>
          <w:rFonts w:ascii="Times New Roman" w:hAnsi="Times New Roman" w:cs="Times New Roman"/>
        </w:rPr>
        <w:t>Üniversitemizde, YÖK, Bakanlıklar vb. kuruluşlar</w:t>
      </w:r>
      <w:r w:rsidR="005300E3">
        <w:rPr>
          <w:rFonts w:ascii="Times New Roman" w:hAnsi="Times New Roman" w:cs="Times New Roman"/>
        </w:rPr>
        <w:t>ı</w:t>
      </w:r>
      <w:r w:rsidRPr="00595AE2">
        <w:rPr>
          <w:rFonts w:ascii="Times New Roman" w:hAnsi="Times New Roman" w:cs="Times New Roman"/>
        </w:rPr>
        <w:t>n talep ettiği, eğitim-öğretimle ilgili değerlendirmeleri içeren pek çok rapor hazırlanmakta ve performans göstergeleri takip edilmekted</w:t>
      </w:r>
      <w:r w:rsidR="00704E6D">
        <w:rPr>
          <w:rFonts w:ascii="Times New Roman" w:hAnsi="Times New Roman" w:cs="Times New Roman"/>
        </w:rPr>
        <w:t>ir. Ancak, stratejik planda yer</w:t>
      </w:r>
      <w:r w:rsidRPr="00595AE2">
        <w:rPr>
          <w:rFonts w:ascii="Times New Roman" w:hAnsi="Times New Roman" w:cs="Times New Roman"/>
        </w:rPr>
        <w:t xml:space="preserve">alan hedeflere ulaşılabilmesi için üniversite olarak belirleyeceğimiz göstergeler kullanılarak eğitim-öğretim performansının ölçülmesine, izlenmesine ve stratejilerin geliştirilmesi için yeni mekanizmalara ihtiyaç bulunmaktadır. </w:t>
      </w:r>
    </w:p>
    <w:p w14:paraId="247F1B6E" w14:textId="28382807" w:rsidR="005872E2" w:rsidRPr="00F232F9" w:rsidRDefault="005872E2" w:rsidP="00173B02">
      <w:pPr>
        <w:pStyle w:val="ListeParagraf"/>
        <w:widowControl w:val="0"/>
        <w:numPr>
          <w:ilvl w:val="0"/>
          <w:numId w:val="27"/>
        </w:numPr>
        <w:autoSpaceDE w:val="0"/>
        <w:autoSpaceDN w:val="0"/>
        <w:adjustRightInd w:val="0"/>
        <w:spacing w:after="120" w:line="300" w:lineRule="auto"/>
        <w:ind w:left="737"/>
        <w:contextualSpacing w:val="0"/>
        <w:jc w:val="both"/>
        <w:rPr>
          <w:rFonts w:ascii="Times New Roman" w:hAnsi="Times New Roman" w:cs="Times New Roman"/>
        </w:rPr>
      </w:pPr>
      <w:r w:rsidRPr="00F232F9">
        <w:rPr>
          <w:rFonts w:ascii="Times New Roman" w:hAnsi="Times New Roman" w:cs="Times New Roman"/>
        </w:rPr>
        <w:t>Lisansüstü eğitimin geliştirilmesi, yeni disiplinlerarası programlar açılması ve mevcutların sürekliliğinin sağlanması Üniversitemizin gündem maddelerinden biridir. Özellikle mevcut disiplinlerarası programların değerlendirilmesi</w:t>
      </w:r>
      <w:r w:rsidR="00390CF6">
        <w:rPr>
          <w:rFonts w:ascii="Times New Roman" w:hAnsi="Times New Roman" w:cs="Times New Roman"/>
        </w:rPr>
        <w:t>ne</w:t>
      </w:r>
      <w:r w:rsidRPr="00F232F9">
        <w:rPr>
          <w:rFonts w:ascii="Times New Roman" w:hAnsi="Times New Roman" w:cs="Times New Roman"/>
        </w:rPr>
        <w:t>, sorunlarının belirlenmesi</w:t>
      </w:r>
      <w:r w:rsidR="00390CF6">
        <w:rPr>
          <w:rFonts w:ascii="Times New Roman" w:hAnsi="Times New Roman" w:cs="Times New Roman"/>
        </w:rPr>
        <w:t>ne</w:t>
      </w:r>
      <w:r w:rsidRPr="00F232F9">
        <w:rPr>
          <w:rFonts w:ascii="Times New Roman" w:hAnsi="Times New Roman" w:cs="Times New Roman"/>
        </w:rPr>
        <w:t xml:space="preserve"> (öğretim üyesi eksikliği vb.) ve performans ölçüm sisteminin/göstergelerinin oluşturulması</w:t>
      </w:r>
      <w:r w:rsidR="00390CF6">
        <w:rPr>
          <w:rFonts w:ascii="Times New Roman" w:hAnsi="Times New Roman" w:cs="Times New Roman"/>
        </w:rPr>
        <w:t>na</w:t>
      </w:r>
      <w:r w:rsidRPr="00F232F9">
        <w:rPr>
          <w:rFonts w:ascii="Times New Roman" w:hAnsi="Times New Roman" w:cs="Times New Roman"/>
        </w:rPr>
        <w:t xml:space="preserve"> (</w:t>
      </w:r>
      <w:r w:rsidR="00390CF6">
        <w:rPr>
          <w:rFonts w:ascii="Times New Roman" w:hAnsi="Times New Roman" w:cs="Times New Roman"/>
        </w:rPr>
        <w:t xml:space="preserve">Programa kayıtlı olan öğrenci sayıları, ders veren/bağlantılı öğretim üyelerinin sayısı, ders sayıları, </w:t>
      </w:r>
      <w:r w:rsidR="00390CF6">
        <w:t>m</w:t>
      </w:r>
      <w:r>
        <w:t xml:space="preserve">ezunların </w:t>
      </w:r>
      <w:r w:rsidR="00390CF6">
        <w:t>geldikleri lisans programları</w:t>
      </w:r>
      <w:r>
        <w:t>na göre dağılımı</w:t>
      </w:r>
      <w:r w:rsidR="00390CF6">
        <w:t>, tezlerden üretilen bilimsel yayınlar, yürütülen ar-ge projeleri vb.) yönelik çalışmalar yapılmalıdır.</w:t>
      </w:r>
    </w:p>
    <w:p w14:paraId="612FF4A8" w14:textId="77777777" w:rsidR="00F232F9" w:rsidRPr="00595AE2" w:rsidRDefault="00F232F9" w:rsidP="00F232F9">
      <w:pPr>
        <w:pStyle w:val="ListeParagraf"/>
        <w:widowControl w:val="0"/>
        <w:autoSpaceDE w:val="0"/>
        <w:autoSpaceDN w:val="0"/>
        <w:adjustRightInd w:val="0"/>
        <w:spacing w:after="120" w:line="300" w:lineRule="auto"/>
        <w:ind w:left="737"/>
        <w:contextualSpacing w:val="0"/>
        <w:jc w:val="both"/>
        <w:rPr>
          <w:rFonts w:ascii="Times New Roman" w:hAnsi="Times New Roman" w:cs="Times New Roman"/>
        </w:rPr>
      </w:pPr>
    </w:p>
    <w:p w14:paraId="37953407" w14:textId="7C1BE9F0" w:rsidR="00E66E73" w:rsidRDefault="00D23A5F" w:rsidP="00E66E73">
      <w:pPr>
        <w:spacing w:after="160" w:line="360" w:lineRule="auto"/>
        <w:ind w:firstLine="720"/>
        <w:jc w:val="both"/>
        <w:rPr>
          <w:rFonts w:ascii="Times New Roman" w:hAnsi="Times New Roman" w:cs="Times New Roman"/>
          <w:b/>
        </w:rPr>
      </w:pPr>
      <w:r>
        <w:rPr>
          <w:rFonts w:ascii="Times New Roman" w:hAnsi="Times New Roman" w:cs="Times New Roman"/>
          <w:b/>
        </w:rPr>
        <w:t>E</w:t>
      </w:r>
      <w:r w:rsidR="00E66E73">
        <w:rPr>
          <w:rFonts w:ascii="Times New Roman" w:hAnsi="Times New Roman" w:cs="Times New Roman"/>
          <w:b/>
        </w:rPr>
        <w:t>3</w:t>
      </w:r>
      <w:r>
        <w:rPr>
          <w:rFonts w:ascii="Times New Roman" w:hAnsi="Times New Roman" w:cs="Times New Roman"/>
          <w:b/>
        </w:rPr>
        <w:t>.</w:t>
      </w:r>
      <w:r w:rsidR="00E66E73">
        <w:rPr>
          <w:rFonts w:ascii="Times New Roman" w:hAnsi="Times New Roman" w:cs="Times New Roman"/>
          <w:b/>
        </w:rPr>
        <w:t xml:space="preserve">  </w:t>
      </w:r>
      <w:r w:rsidR="00E66E73" w:rsidRPr="00056372">
        <w:rPr>
          <w:rFonts w:ascii="Times New Roman" w:hAnsi="Times New Roman" w:cs="Times New Roman"/>
          <w:b/>
        </w:rPr>
        <w:t>Araştırm</w:t>
      </w:r>
      <w:r w:rsidR="00E66E73">
        <w:rPr>
          <w:rFonts w:ascii="Times New Roman" w:hAnsi="Times New Roman" w:cs="Times New Roman"/>
          <w:b/>
        </w:rPr>
        <w:t>a</w:t>
      </w:r>
      <w:r w:rsidR="00E66E73" w:rsidRPr="00056372">
        <w:rPr>
          <w:rFonts w:ascii="Times New Roman" w:hAnsi="Times New Roman" w:cs="Times New Roman"/>
          <w:b/>
        </w:rPr>
        <w:t xml:space="preserve">-geliştirme </w:t>
      </w:r>
      <w:r w:rsidR="00E66E73">
        <w:rPr>
          <w:rFonts w:ascii="Times New Roman" w:hAnsi="Times New Roman" w:cs="Times New Roman"/>
          <w:b/>
        </w:rPr>
        <w:t>ve sanayi işbirliği</w:t>
      </w:r>
    </w:p>
    <w:p w14:paraId="71F9C582" w14:textId="68851647" w:rsidR="00E66E73" w:rsidRPr="00595AE2" w:rsidRDefault="00E66E73" w:rsidP="00E66E73">
      <w:pPr>
        <w:spacing w:after="160" w:line="360" w:lineRule="auto"/>
        <w:ind w:firstLine="720"/>
        <w:jc w:val="both"/>
        <w:rPr>
          <w:rFonts w:ascii="Times New Roman" w:hAnsi="Times New Roman" w:cs="Times New Roman"/>
        </w:rPr>
      </w:pPr>
      <w:r w:rsidRPr="00056372">
        <w:rPr>
          <w:rFonts w:ascii="Times New Roman" w:hAnsi="Times New Roman" w:cs="Times New Roman"/>
          <w:b/>
        </w:rPr>
        <w:lastRenderedPageBreak/>
        <w:t xml:space="preserve"> </w:t>
      </w:r>
      <w:r w:rsidRPr="00595AE2">
        <w:rPr>
          <w:rFonts w:ascii="Times New Roman" w:hAnsi="Times New Roman" w:cs="Times New Roman"/>
        </w:rPr>
        <w:t xml:space="preserve">Üniversitemiz; </w:t>
      </w:r>
      <w:r w:rsidRPr="00056372">
        <w:rPr>
          <w:rFonts w:ascii="Times New Roman" w:hAnsi="Times New Roman" w:cs="Times New Roman"/>
        </w:rPr>
        <w:t>araştırma altyapısı</w:t>
      </w:r>
      <w:r w:rsidRPr="00595AE2">
        <w:rPr>
          <w:rFonts w:ascii="Times New Roman" w:hAnsi="Times New Roman" w:cs="Times New Roman"/>
        </w:rPr>
        <w:t>, gelirleri, araştırma çıktıları ve verdiği lisansüstü mezun sayıları ile, dünyadaki tanımlamalara uygun olarak bir “araş</w:t>
      </w:r>
      <w:r w:rsidR="00522946">
        <w:rPr>
          <w:rFonts w:ascii="Times New Roman" w:hAnsi="Times New Roman" w:cs="Times New Roman"/>
        </w:rPr>
        <w:t>t</w:t>
      </w:r>
      <w:r w:rsidRPr="00595AE2">
        <w:rPr>
          <w:rFonts w:ascii="Times New Roman" w:hAnsi="Times New Roman" w:cs="Times New Roman"/>
        </w:rPr>
        <w:t>ırma üniversitesidir”. Araştırma altyapısı (laboratuvarlar vb. fiziksel altyapı), araştırmacı insan kaynağı (lisansüstü öğrenciler, öğretim üyeleri vb.) ve ulusal-uluslararası kuruluşlardan sağladığı araştırma fonları ile yürüttüğü yüksek etkili araştırma-geliştirme faaliyetleri güçlü olduğumuz yanlardır.  Araştırma politikalarını oluşturmak ve buna uygun programlar geliştirmek için mekanizmalar ve yapılar mevcut olup, araştırma yönetimi sürekli iyileştirilmeye çalışılmaktadır. İyileştirmeye açık yönlerimiz aşağıda özetlenmektedir:</w:t>
      </w:r>
    </w:p>
    <w:p w14:paraId="161B0BAF" w14:textId="77777777" w:rsidR="00E66E73" w:rsidRPr="00595AE2" w:rsidRDefault="00E66E73" w:rsidP="00173B02">
      <w:pPr>
        <w:pStyle w:val="ListeParagraf"/>
        <w:numPr>
          <w:ilvl w:val="0"/>
          <w:numId w:val="28"/>
        </w:numPr>
        <w:shd w:val="clear" w:color="auto" w:fill="FFFFFF"/>
        <w:spacing w:before="100" w:beforeAutospacing="1" w:after="120" w:line="360" w:lineRule="auto"/>
        <w:ind w:left="714" w:hanging="357"/>
        <w:contextualSpacing w:val="0"/>
        <w:jc w:val="both"/>
        <w:rPr>
          <w:rFonts w:ascii="Times New Roman" w:hAnsi="Times New Roman" w:cs="Times New Roman"/>
        </w:rPr>
      </w:pPr>
      <w:r w:rsidRPr="00595AE2">
        <w:rPr>
          <w:rFonts w:ascii="Times New Roman" w:hAnsi="Times New Roman" w:cs="Times New Roman"/>
        </w:rPr>
        <w:t>Araştırma Destek Birimleri (BAP Koordinatörlüğü, PDO, BTO vb.) arasında koordinasyon</w:t>
      </w:r>
      <w:r>
        <w:rPr>
          <w:rFonts w:ascii="Times New Roman" w:hAnsi="Times New Roman" w:cs="Times New Roman"/>
        </w:rPr>
        <w:t xml:space="preserve"> sağlayacak mekanizmaların </w:t>
      </w:r>
      <w:r w:rsidRPr="00595AE2">
        <w:rPr>
          <w:rFonts w:ascii="Times New Roman" w:hAnsi="Times New Roman" w:cs="Times New Roman"/>
        </w:rPr>
        <w:t>iyileştirilmesi gereklidir. Proje geliştirme, yazma ve yönetme destekleri gözden geçirilerek, farklı alanlarda çalışan ve farklı ihtiyaçları olan araştırm</w:t>
      </w:r>
      <w:r>
        <w:rPr>
          <w:rFonts w:ascii="Times New Roman" w:hAnsi="Times New Roman" w:cs="Times New Roman"/>
        </w:rPr>
        <w:t>a</w:t>
      </w:r>
      <w:r w:rsidRPr="00595AE2">
        <w:rPr>
          <w:rFonts w:ascii="Times New Roman" w:hAnsi="Times New Roman" w:cs="Times New Roman"/>
        </w:rPr>
        <w:t xml:space="preserve">cılara </w:t>
      </w:r>
      <w:r>
        <w:rPr>
          <w:rFonts w:ascii="Times New Roman" w:hAnsi="Times New Roman" w:cs="Times New Roman"/>
        </w:rPr>
        <w:t>yönelik olarak daha uzmanlaşmış</w:t>
      </w:r>
      <w:r w:rsidRPr="00595AE2">
        <w:rPr>
          <w:rFonts w:ascii="Times New Roman" w:hAnsi="Times New Roman" w:cs="Times New Roman"/>
        </w:rPr>
        <w:t xml:space="preserve"> destekler</w:t>
      </w:r>
      <w:r>
        <w:rPr>
          <w:rFonts w:ascii="Times New Roman" w:hAnsi="Times New Roman" w:cs="Times New Roman"/>
        </w:rPr>
        <w:t xml:space="preserve"> verilmelid</w:t>
      </w:r>
      <w:r w:rsidRPr="00595AE2">
        <w:rPr>
          <w:rFonts w:ascii="Times New Roman" w:hAnsi="Times New Roman" w:cs="Times New Roman"/>
        </w:rPr>
        <w:t>ir.</w:t>
      </w:r>
    </w:p>
    <w:p w14:paraId="269BEB01" w14:textId="77777777" w:rsidR="00E66E73" w:rsidRPr="00595AE2" w:rsidRDefault="00E66E73" w:rsidP="00173B02">
      <w:pPr>
        <w:pStyle w:val="ListeParagraf"/>
        <w:numPr>
          <w:ilvl w:val="0"/>
          <w:numId w:val="28"/>
        </w:numPr>
        <w:shd w:val="clear" w:color="auto" w:fill="FFFFFF"/>
        <w:spacing w:before="100" w:beforeAutospacing="1" w:after="120" w:line="360" w:lineRule="auto"/>
        <w:ind w:left="714" w:hanging="357"/>
        <w:contextualSpacing w:val="0"/>
        <w:jc w:val="both"/>
        <w:rPr>
          <w:rFonts w:ascii="Times New Roman" w:hAnsi="Times New Roman" w:cs="Times New Roman"/>
        </w:rPr>
      </w:pPr>
      <w:r w:rsidRPr="00595AE2">
        <w:rPr>
          <w:rFonts w:ascii="Times New Roman" w:hAnsi="Times New Roman" w:cs="Times New Roman"/>
        </w:rPr>
        <w:t xml:space="preserve">Üniversitemizin önceliklerinden biri “araştırmanın etkisinin artırılması”dır. Buna yönelik eylemler yürütülmekle birlikte, araştırma sonuçlarının </w:t>
      </w:r>
      <w:r>
        <w:rPr>
          <w:rFonts w:ascii="Times New Roman" w:hAnsi="Times New Roman" w:cs="Times New Roman"/>
        </w:rPr>
        <w:t>bilimsel ve</w:t>
      </w:r>
      <w:r w:rsidRPr="00595AE2">
        <w:rPr>
          <w:rFonts w:ascii="Times New Roman" w:hAnsi="Times New Roman" w:cs="Times New Roman"/>
        </w:rPr>
        <w:t xml:space="preserve"> sosyo-ekonomik etkilerinin izlenmesi, dokümante edilmesin</w:t>
      </w:r>
      <w:r>
        <w:rPr>
          <w:rFonts w:ascii="Times New Roman" w:hAnsi="Times New Roman" w:cs="Times New Roman"/>
        </w:rPr>
        <w:t>d</w:t>
      </w:r>
      <w:r w:rsidRPr="00595AE2">
        <w:rPr>
          <w:rFonts w:ascii="Times New Roman" w:hAnsi="Times New Roman" w:cs="Times New Roman"/>
        </w:rPr>
        <w:t>e eksiklikler bulunmaktadır. Etkisi yüksek araştırmayı (</w:t>
      </w:r>
      <w:r>
        <w:rPr>
          <w:rFonts w:ascii="Times New Roman" w:hAnsi="Times New Roman" w:cs="Times New Roman"/>
        </w:rPr>
        <w:t xml:space="preserve">bilime katkısı yüksek, toplumda </w:t>
      </w:r>
      <w:r w:rsidRPr="00595AE2">
        <w:rPr>
          <w:rFonts w:ascii="Times New Roman" w:hAnsi="Times New Roman" w:cs="Times New Roman"/>
        </w:rPr>
        <w:t xml:space="preserve">katma değer yaratan, </w:t>
      </w:r>
      <w:r>
        <w:rPr>
          <w:rFonts w:ascii="Times New Roman" w:hAnsi="Times New Roman" w:cs="Times New Roman"/>
        </w:rPr>
        <w:t xml:space="preserve">sonuçları </w:t>
      </w:r>
      <w:r w:rsidRPr="00595AE2">
        <w:rPr>
          <w:rFonts w:ascii="Times New Roman" w:hAnsi="Times New Roman" w:cs="Times New Roman"/>
        </w:rPr>
        <w:t xml:space="preserve">ürüne dönüşen vb.) teşvik edici yeni programların ve sonuçların takibi için </w:t>
      </w:r>
      <w:r>
        <w:rPr>
          <w:rFonts w:ascii="Times New Roman" w:hAnsi="Times New Roman" w:cs="Times New Roman"/>
        </w:rPr>
        <w:t>etkili</w:t>
      </w:r>
      <w:r w:rsidRPr="00595AE2">
        <w:rPr>
          <w:rFonts w:ascii="Times New Roman" w:hAnsi="Times New Roman" w:cs="Times New Roman"/>
        </w:rPr>
        <w:t xml:space="preserve"> bir sistemin geliştirilmesi gerekmektedir. Araştırma çıktılarının duyurulması ve toplumla paylaşılmasına </w:t>
      </w:r>
      <w:r>
        <w:rPr>
          <w:rFonts w:ascii="Times New Roman" w:hAnsi="Times New Roman" w:cs="Times New Roman"/>
        </w:rPr>
        <w:t xml:space="preserve">daha fazla ağırlık </w:t>
      </w:r>
      <w:r w:rsidRPr="00595AE2">
        <w:rPr>
          <w:rFonts w:ascii="Times New Roman" w:hAnsi="Times New Roman" w:cs="Times New Roman"/>
        </w:rPr>
        <w:t>veril</w:t>
      </w:r>
      <w:r>
        <w:rPr>
          <w:rFonts w:ascii="Times New Roman" w:hAnsi="Times New Roman" w:cs="Times New Roman"/>
        </w:rPr>
        <w:t>melidi</w:t>
      </w:r>
      <w:r w:rsidRPr="00595AE2">
        <w:rPr>
          <w:rFonts w:ascii="Times New Roman" w:hAnsi="Times New Roman" w:cs="Times New Roman"/>
        </w:rPr>
        <w:t>r.</w:t>
      </w:r>
    </w:p>
    <w:p w14:paraId="46934234" w14:textId="77777777" w:rsidR="00E66E73" w:rsidRPr="00595AE2" w:rsidRDefault="00E66E73" w:rsidP="00173B02">
      <w:pPr>
        <w:pStyle w:val="ListeParagraf"/>
        <w:numPr>
          <w:ilvl w:val="0"/>
          <w:numId w:val="28"/>
        </w:numPr>
        <w:shd w:val="clear" w:color="auto" w:fill="FFFFFF"/>
        <w:spacing w:before="100" w:beforeAutospacing="1" w:after="120" w:line="360" w:lineRule="auto"/>
        <w:ind w:left="714" w:hanging="357"/>
        <w:contextualSpacing w:val="0"/>
        <w:jc w:val="both"/>
        <w:rPr>
          <w:rFonts w:ascii="Times New Roman" w:hAnsi="Times New Roman" w:cs="Times New Roman"/>
        </w:rPr>
      </w:pPr>
      <w:r w:rsidRPr="00595AE2">
        <w:rPr>
          <w:rFonts w:ascii="Times New Roman" w:hAnsi="Times New Roman" w:cs="Times New Roman"/>
        </w:rPr>
        <w:t>Araştırm</w:t>
      </w:r>
      <w:r>
        <w:rPr>
          <w:rFonts w:ascii="Times New Roman" w:hAnsi="Times New Roman" w:cs="Times New Roman"/>
        </w:rPr>
        <w:t>a</w:t>
      </w:r>
      <w:r w:rsidRPr="00595AE2">
        <w:rPr>
          <w:rFonts w:ascii="Times New Roman" w:hAnsi="Times New Roman" w:cs="Times New Roman"/>
        </w:rPr>
        <w:t xml:space="preserve"> merkezleri ve laboratuvarlar altyapılarının envanterinin </w:t>
      </w:r>
      <w:r>
        <w:rPr>
          <w:rFonts w:ascii="Times New Roman" w:hAnsi="Times New Roman" w:cs="Times New Roman"/>
        </w:rPr>
        <w:t xml:space="preserve">sürekli olarak güncellenmesi; mevcut kapasite </w:t>
      </w:r>
      <w:r w:rsidRPr="00595AE2">
        <w:rPr>
          <w:rFonts w:ascii="Times New Roman" w:hAnsi="Times New Roman" w:cs="Times New Roman"/>
        </w:rPr>
        <w:t>bilgi</w:t>
      </w:r>
      <w:r>
        <w:rPr>
          <w:rFonts w:ascii="Times New Roman" w:hAnsi="Times New Roman" w:cs="Times New Roman"/>
        </w:rPr>
        <w:t>si</w:t>
      </w:r>
      <w:r w:rsidRPr="00595AE2">
        <w:rPr>
          <w:rFonts w:ascii="Times New Roman" w:hAnsi="Times New Roman" w:cs="Times New Roman"/>
        </w:rPr>
        <w:t>nin üniversite içinde ve dışındaki kullanıcılarla web üzerinden paylaşıl</w:t>
      </w:r>
      <w:r>
        <w:rPr>
          <w:rFonts w:ascii="Times New Roman" w:hAnsi="Times New Roman" w:cs="Times New Roman"/>
        </w:rPr>
        <w:t>arak</w:t>
      </w:r>
      <w:r w:rsidRPr="00595AE2">
        <w:rPr>
          <w:rFonts w:ascii="Times New Roman" w:hAnsi="Times New Roman" w:cs="Times New Roman"/>
        </w:rPr>
        <w:t xml:space="preserve"> daha etkin kullanılması</w:t>
      </w:r>
      <w:r>
        <w:rPr>
          <w:rFonts w:ascii="Times New Roman" w:hAnsi="Times New Roman" w:cs="Times New Roman"/>
        </w:rPr>
        <w:t xml:space="preserve">nın sağlanmalıdır. </w:t>
      </w:r>
      <w:r w:rsidRPr="00595AE2">
        <w:rPr>
          <w:rFonts w:ascii="Times New Roman" w:hAnsi="Times New Roman" w:cs="Times New Roman"/>
        </w:rPr>
        <w:t>Araştırma merkezlerinin sürdürülebilirliğini sağlamaya yönelik stratejiler ve yeni araştırma altyapılarının oluşturulmasına yönelik kaynak geliştiril</w:t>
      </w:r>
      <w:r>
        <w:rPr>
          <w:rFonts w:ascii="Times New Roman" w:hAnsi="Times New Roman" w:cs="Times New Roman"/>
        </w:rPr>
        <w:t>melid</w:t>
      </w:r>
      <w:r w:rsidRPr="00595AE2">
        <w:rPr>
          <w:rFonts w:ascii="Times New Roman" w:hAnsi="Times New Roman" w:cs="Times New Roman"/>
        </w:rPr>
        <w:t>ir.</w:t>
      </w:r>
    </w:p>
    <w:p w14:paraId="1A5FB19D" w14:textId="38A0FC3F" w:rsidR="00E66E73" w:rsidRPr="00595AE2" w:rsidRDefault="00E66E73" w:rsidP="00173B02">
      <w:pPr>
        <w:pStyle w:val="ListeParagraf"/>
        <w:widowControl w:val="0"/>
        <w:numPr>
          <w:ilvl w:val="0"/>
          <w:numId w:val="28"/>
        </w:numPr>
        <w:shd w:val="clear" w:color="auto" w:fill="FFFFFF"/>
        <w:autoSpaceDE w:val="0"/>
        <w:autoSpaceDN w:val="0"/>
        <w:adjustRightInd w:val="0"/>
        <w:spacing w:before="100" w:beforeAutospacing="1" w:after="120" w:line="360" w:lineRule="auto"/>
        <w:ind w:left="714" w:hanging="357"/>
        <w:contextualSpacing w:val="0"/>
        <w:jc w:val="both"/>
        <w:rPr>
          <w:rFonts w:ascii="Times New Roman" w:hAnsi="Times New Roman" w:cs="Times New Roman"/>
        </w:rPr>
      </w:pPr>
      <w:r w:rsidRPr="00595AE2">
        <w:rPr>
          <w:rFonts w:ascii="Times New Roman" w:hAnsi="Times New Roman" w:cs="Times New Roman"/>
        </w:rPr>
        <w:t>Bilimsel araştırmaların ve bilgi transferi faaliyetlerinin yürütülebilmesi için akademik kadronun sayısının araştırma, lisansüstü eğitim ve sanayi ile işbirliği yükü de düşünülerek artırılması gereklidir. Avrupa Araştırma Alanı hedeflerine uygun olarak</w:t>
      </w:r>
      <w:r>
        <w:rPr>
          <w:rFonts w:ascii="Times New Roman" w:hAnsi="Times New Roman" w:cs="Times New Roman"/>
        </w:rPr>
        <w:t>,</w:t>
      </w:r>
      <w:r w:rsidRPr="00595AE2">
        <w:rPr>
          <w:rFonts w:ascii="Times New Roman" w:hAnsi="Times New Roman" w:cs="Times New Roman"/>
        </w:rPr>
        <w:t xml:space="preserve"> </w:t>
      </w:r>
      <w:r>
        <w:rPr>
          <w:rFonts w:ascii="Times New Roman" w:hAnsi="Times New Roman" w:cs="Times New Roman"/>
        </w:rPr>
        <w:t>a</w:t>
      </w:r>
      <w:r w:rsidRPr="00595AE2">
        <w:rPr>
          <w:rFonts w:ascii="Times New Roman" w:hAnsi="Times New Roman" w:cs="Times New Roman"/>
        </w:rPr>
        <w:t>raştırma personelinin çeşitliliği</w:t>
      </w:r>
      <w:r>
        <w:rPr>
          <w:rFonts w:ascii="Times New Roman" w:hAnsi="Times New Roman" w:cs="Times New Roman"/>
        </w:rPr>
        <w:t>nin</w:t>
      </w:r>
      <w:r w:rsidRPr="00595AE2">
        <w:rPr>
          <w:rFonts w:ascii="Times New Roman" w:hAnsi="Times New Roman" w:cs="Times New Roman"/>
        </w:rPr>
        <w:t xml:space="preserve"> artır</w:t>
      </w:r>
      <w:r>
        <w:rPr>
          <w:rFonts w:ascii="Times New Roman" w:hAnsi="Times New Roman" w:cs="Times New Roman"/>
        </w:rPr>
        <w:t>ılması</w:t>
      </w:r>
      <w:r w:rsidRPr="00595AE2">
        <w:rPr>
          <w:rFonts w:ascii="Times New Roman" w:hAnsi="Times New Roman" w:cs="Times New Roman"/>
        </w:rPr>
        <w:t>, doktora sonrası araştırmacılar</w:t>
      </w:r>
      <w:r>
        <w:rPr>
          <w:rFonts w:ascii="Times New Roman" w:hAnsi="Times New Roman" w:cs="Times New Roman"/>
        </w:rPr>
        <w:t xml:space="preserve">ın desteklenmesi ve </w:t>
      </w:r>
      <w:r w:rsidRPr="00595AE2">
        <w:rPr>
          <w:rFonts w:ascii="Times New Roman" w:hAnsi="Times New Roman" w:cs="Times New Roman"/>
        </w:rPr>
        <w:t xml:space="preserve">projelerde araştırmacı istihdamı ile ilgili </w:t>
      </w:r>
      <w:r>
        <w:rPr>
          <w:rFonts w:ascii="Times New Roman" w:hAnsi="Times New Roman" w:cs="Times New Roman"/>
        </w:rPr>
        <w:t>olanakların geliştirilmesi iç</w:t>
      </w:r>
      <w:r w:rsidR="00352AC4">
        <w:rPr>
          <w:rFonts w:ascii="Times New Roman" w:hAnsi="Times New Roman" w:cs="Times New Roman"/>
        </w:rPr>
        <w:t xml:space="preserve">in Üniversite içinde ve dışında </w:t>
      </w:r>
      <w:r>
        <w:rPr>
          <w:rFonts w:ascii="Times New Roman" w:hAnsi="Times New Roman" w:cs="Times New Roman"/>
        </w:rPr>
        <w:t xml:space="preserve">çalışma yapılması gereklidir. </w:t>
      </w:r>
    </w:p>
    <w:p w14:paraId="642D9D03" w14:textId="77777777" w:rsidR="00E66E73" w:rsidRPr="00595AE2" w:rsidRDefault="00E66E73" w:rsidP="00173B02">
      <w:pPr>
        <w:pStyle w:val="ListeParagraf"/>
        <w:widowControl w:val="0"/>
        <w:numPr>
          <w:ilvl w:val="0"/>
          <w:numId w:val="28"/>
        </w:numPr>
        <w:shd w:val="clear" w:color="auto" w:fill="FFFFFF"/>
        <w:autoSpaceDE w:val="0"/>
        <w:autoSpaceDN w:val="0"/>
        <w:adjustRightInd w:val="0"/>
        <w:spacing w:before="100" w:beforeAutospacing="1" w:after="120" w:line="360" w:lineRule="auto"/>
        <w:ind w:left="714" w:hanging="357"/>
        <w:contextualSpacing w:val="0"/>
        <w:jc w:val="both"/>
        <w:rPr>
          <w:rFonts w:ascii="Times New Roman" w:hAnsi="Times New Roman" w:cs="Times New Roman"/>
        </w:rPr>
      </w:pPr>
      <w:r w:rsidRPr="00595AE2">
        <w:rPr>
          <w:rFonts w:ascii="Times New Roman" w:hAnsi="Times New Roman" w:cs="Times New Roman"/>
        </w:rPr>
        <w:t xml:space="preserve">Özellikle ODTÜ Teknokent şirketleri ile daha fazla ar-ge ortaklığı ve yenilik projeleri </w:t>
      </w:r>
      <w:r w:rsidRPr="00595AE2">
        <w:rPr>
          <w:rFonts w:ascii="Times New Roman" w:hAnsi="Times New Roman" w:cs="Times New Roman"/>
        </w:rPr>
        <w:lastRenderedPageBreak/>
        <w:t xml:space="preserve">gerçekleştirilmesi için </w:t>
      </w:r>
      <w:r>
        <w:rPr>
          <w:rFonts w:ascii="Times New Roman" w:hAnsi="Times New Roman" w:cs="Times New Roman"/>
        </w:rPr>
        <w:t xml:space="preserve">ek </w:t>
      </w:r>
      <w:r w:rsidRPr="00595AE2">
        <w:rPr>
          <w:rFonts w:ascii="Times New Roman" w:hAnsi="Times New Roman" w:cs="Times New Roman"/>
        </w:rPr>
        <w:t>programlar geliştiril</w:t>
      </w:r>
      <w:r>
        <w:rPr>
          <w:rFonts w:ascii="Times New Roman" w:hAnsi="Times New Roman" w:cs="Times New Roman"/>
        </w:rPr>
        <w:t>melidir</w:t>
      </w:r>
      <w:r w:rsidRPr="00595AE2">
        <w:rPr>
          <w:rFonts w:ascii="Times New Roman" w:hAnsi="Times New Roman" w:cs="Times New Roman"/>
        </w:rPr>
        <w:t>.</w:t>
      </w:r>
    </w:p>
    <w:p w14:paraId="44ED7925" w14:textId="77777777" w:rsidR="00E66E73" w:rsidRPr="00595AE2" w:rsidRDefault="00E66E73" w:rsidP="00173B02">
      <w:pPr>
        <w:pStyle w:val="ListeParagraf"/>
        <w:widowControl w:val="0"/>
        <w:numPr>
          <w:ilvl w:val="0"/>
          <w:numId w:val="28"/>
        </w:numPr>
        <w:autoSpaceDE w:val="0"/>
        <w:autoSpaceDN w:val="0"/>
        <w:adjustRightInd w:val="0"/>
        <w:spacing w:after="120" w:line="360" w:lineRule="auto"/>
        <w:ind w:left="714" w:hanging="357"/>
        <w:contextualSpacing w:val="0"/>
        <w:jc w:val="both"/>
        <w:rPr>
          <w:rFonts w:ascii="Times New Roman" w:hAnsi="Times New Roman" w:cs="Times New Roman"/>
        </w:rPr>
      </w:pPr>
      <w:r w:rsidRPr="00595AE2">
        <w:rPr>
          <w:rFonts w:ascii="Times New Roman" w:hAnsi="Times New Roman" w:cs="Times New Roman"/>
        </w:rPr>
        <w:t xml:space="preserve">Üniversitemizde, YÖK, Bakanlıklar vb. kuruluşların talebi üzerinde ar-ge performansı ile ilgili değerlendirmeleri içeren pek çok rapor hazırlanmaktadır. Ancak, </w:t>
      </w:r>
      <w:r>
        <w:rPr>
          <w:rFonts w:ascii="Times New Roman" w:hAnsi="Times New Roman" w:cs="Times New Roman"/>
        </w:rPr>
        <w:t>S</w:t>
      </w:r>
      <w:r w:rsidRPr="00595AE2">
        <w:rPr>
          <w:rFonts w:ascii="Times New Roman" w:hAnsi="Times New Roman" w:cs="Times New Roman"/>
        </w:rPr>
        <w:t xml:space="preserve">tratejik </w:t>
      </w:r>
      <w:r>
        <w:rPr>
          <w:rFonts w:ascii="Times New Roman" w:hAnsi="Times New Roman" w:cs="Times New Roman"/>
        </w:rPr>
        <w:t>P</w:t>
      </w:r>
      <w:r w:rsidRPr="00595AE2">
        <w:rPr>
          <w:rFonts w:ascii="Times New Roman" w:hAnsi="Times New Roman" w:cs="Times New Roman"/>
        </w:rPr>
        <w:t>landa yer</w:t>
      </w:r>
      <w:r>
        <w:rPr>
          <w:rFonts w:ascii="Times New Roman" w:hAnsi="Times New Roman" w:cs="Times New Roman"/>
        </w:rPr>
        <w:t xml:space="preserve"> </w:t>
      </w:r>
      <w:proofErr w:type="gramStart"/>
      <w:r w:rsidRPr="00595AE2">
        <w:rPr>
          <w:rFonts w:ascii="Times New Roman" w:hAnsi="Times New Roman" w:cs="Times New Roman"/>
        </w:rPr>
        <w:t>alan</w:t>
      </w:r>
      <w:proofErr w:type="gramEnd"/>
      <w:r w:rsidRPr="00595AE2">
        <w:rPr>
          <w:rFonts w:ascii="Times New Roman" w:hAnsi="Times New Roman" w:cs="Times New Roman"/>
        </w:rPr>
        <w:t xml:space="preserve"> hedeflere </w:t>
      </w:r>
      <w:r>
        <w:rPr>
          <w:rFonts w:ascii="Times New Roman" w:hAnsi="Times New Roman" w:cs="Times New Roman"/>
        </w:rPr>
        <w:t>yönelik</w:t>
      </w:r>
      <w:r w:rsidRPr="00595AE2">
        <w:rPr>
          <w:rFonts w:ascii="Times New Roman" w:hAnsi="Times New Roman" w:cs="Times New Roman"/>
        </w:rPr>
        <w:t xml:space="preserve"> göstergeler kullanılarak ar-ge performansının ölçülmesi, izlenmesi ve </w:t>
      </w:r>
      <w:r>
        <w:rPr>
          <w:rFonts w:ascii="Times New Roman" w:hAnsi="Times New Roman" w:cs="Times New Roman"/>
        </w:rPr>
        <w:t xml:space="preserve">gerekli </w:t>
      </w:r>
      <w:r w:rsidRPr="00595AE2">
        <w:rPr>
          <w:rFonts w:ascii="Times New Roman" w:hAnsi="Times New Roman" w:cs="Times New Roman"/>
        </w:rPr>
        <w:t xml:space="preserve">stratejilerin geliştirilmesi </w:t>
      </w:r>
      <w:r>
        <w:rPr>
          <w:rFonts w:ascii="Times New Roman" w:hAnsi="Times New Roman" w:cs="Times New Roman"/>
        </w:rPr>
        <w:t>gereklidir</w:t>
      </w:r>
      <w:r w:rsidRPr="00595AE2">
        <w:rPr>
          <w:rFonts w:ascii="Times New Roman" w:hAnsi="Times New Roman" w:cs="Times New Roman"/>
        </w:rPr>
        <w:t>. Araştırma birimlerinin (bölümler, araştırma merkezleri vb.) ar-ge performansı</w:t>
      </w:r>
      <w:r>
        <w:rPr>
          <w:rFonts w:ascii="Times New Roman" w:hAnsi="Times New Roman" w:cs="Times New Roman"/>
        </w:rPr>
        <w:t>nın</w:t>
      </w:r>
      <w:r w:rsidRPr="00595AE2">
        <w:rPr>
          <w:rFonts w:ascii="Times New Roman" w:hAnsi="Times New Roman" w:cs="Times New Roman"/>
        </w:rPr>
        <w:t xml:space="preserve"> düzenli olarak ölçülme</w:t>
      </w:r>
      <w:r>
        <w:rPr>
          <w:rFonts w:ascii="Times New Roman" w:hAnsi="Times New Roman" w:cs="Times New Roman"/>
        </w:rPr>
        <w:t>si</w:t>
      </w:r>
      <w:r w:rsidRPr="00595AE2">
        <w:rPr>
          <w:rFonts w:ascii="Times New Roman" w:hAnsi="Times New Roman" w:cs="Times New Roman"/>
        </w:rPr>
        <w:t>, izlenme</w:t>
      </w:r>
      <w:r>
        <w:rPr>
          <w:rFonts w:ascii="Times New Roman" w:hAnsi="Times New Roman" w:cs="Times New Roman"/>
        </w:rPr>
        <w:t>s</w:t>
      </w:r>
      <w:r w:rsidRPr="00595AE2">
        <w:rPr>
          <w:rFonts w:ascii="Times New Roman" w:hAnsi="Times New Roman" w:cs="Times New Roman"/>
        </w:rPr>
        <w:t xml:space="preserve">i ve </w:t>
      </w:r>
      <w:r>
        <w:rPr>
          <w:rFonts w:ascii="Times New Roman" w:hAnsi="Times New Roman" w:cs="Times New Roman"/>
        </w:rPr>
        <w:t xml:space="preserve">performansı destekleyecek </w:t>
      </w:r>
      <w:r w:rsidRPr="00595AE2">
        <w:rPr>
          <w:rFonts w:ascii="Times New Roman" w:hAnsi="Times New Roman" w:cs="Times New Roman"/>
        </w:rPr>
        <w:t>birime özel stratejiler geliştirilme</w:t>
      </w:r>
      <w:r>
        <w:rPr>
          <w:rFonts w:ascii="Times New Roman" w:hAnsi="Times New Roman" w:cs="Times New Roman"/>
        </w:rPr>
        <w:t>si sağlanmalıdır</w:t>
      </w:r>
      <w:r w:rsidRPr="00595AE2">
        <w:rPr>
          <w:rFonts w:ascii="Times New Roman" w:hAnsi="Times New Roman" w:cs="Times New Roman"/>
        </w:rPr>
        <w:t xml:space="preserve">.  </w:t>
      </w:r>
    </w:p>
    <w:p w14:paraId="10CE758E" w14:textId="77777777" w:rsidR="00EA3E64" w:rsidRDefault="00EA3E64" w:rsidP="00A84DAB">
      <w:pPr>
        <w:spacing w:line="360" w:lineRule="auto"/>
        <w:jc w:val="both"/>
        <w:rPr>
          <w:rFonts w:ascii="Times New Roman" w:hAnsi="Times New Roman" w:cs="Times New Roman"/>
        </w:rPr>
      </w:pPr>
    </w:p>
    <w:p w14:paraId="28A6F943" w14:textId="1E4C5468" w:rsidR="00F75BE6" w:rsidRPr="00A84DAB" w:rsidRDefault="00D23A5F" w:rsidP="00A84DAB">
      <w:pPr>
        <w:spacing w:after="120" w:line="360" w:lineRule="auto"/>
        <w:ind w:firstLine="720"/>
        <w:jc w:val="both"/>
        <w:outlineLvl w:val="0"/>
        <w:rPr>
          <w:rFonts w:ascii="Times New Roman" w:hAnsi="Times New Roman" w:cs="Times New Roman"/>
          <w:b/>
        </w:rPr>
      </w:pPr>
      <w:r>
        <w:rPr>
          <w:rFonts w:ascii="Times New Roman" w:hAnsi="Times New Roman" w:cs="Times New Roman"/>
          <w:b/>
        </w:rPr>
        <w:t>E</w:t>
      </w:r>
      <w:r w:rsidR="00E66E73">
        <w:rPr>
          <w:rFonts w:ascii="Times New Roman" w:hAnsi="Times New Roman" w:cs="Times New Roman"/>
          <w:b/>
        </w:rPr>
        <w:t>4</w:t>
      </w:r>
      <w:r>
        <w:rPr>
          <w:rFonts w:ascii="Times New Roman" w:hAnsi="Times New Roman" w:cs="Times New Roman"/>
          <w:b/>
        </w:rPr>
        <w:t>.</w:t>
      </w:r>
      <w:r w:rsidR="00F75BE6" w:rsidRPr="00A84DAB">
        <w:rPr>
          <w:rFonts w:ascii="Times New Roman" w:hAnsi="Times New Roman" w:cs="Times New Roman"/>
          <w:b/>
        </w:rPr>
        <w:t xml:space="preserve"> </w:t>
      </w:r>
      <w:r w:rsidR="002B6A74">
        <w:rPr>
          <w:rFonts w:ascii="Times New Roman" w:hAnsi="Times New Roman" w:cs="Times New Roman"/>
          <w:b/>
        </w:rPr>
        <w:t xml:space="preserve"> </w:t>
      </w:r>
      <w:r w:rsidR="00F75BE6" w:rsidRPr="00A84DAB">
        <w:rPr>
          <w:rFonts w:ascii="Times New Roman" w:hAnsi="Times New Roman" w:cs="Times New Roman"/>
          <w:b/>
        </w:rPr>
        <w:t>İnsan Kaynakları</w:t>
      </w:r>
    </w:p>
    <w:p w14:paraId="5B8073D1" w14:textId="77777777" w:rsidR="00EA3E64" w:rsidRPr="004A0881" w:rsidRDefault="00EA3E64" w:rsidP="00A84DAB">
      <w:pPr>
        <w:spacing w:line="360" w:lineRule="auto"/>
        <w:ind w:firstLine="567"/>
        <w:jc w:val="both"/>
        <w:rPr>
          <w:rFonts w:ascii="Times New Roman" w:hAnsi="Times New Roman" w:cs="Times New Roman"/>
        </w:rPr>
      </w:pPr>
      <w:r w:rsidRPr="004A0881">
        <w:rPr>
          <w:rFonts w:ascii="Times New Roman" w:hAnsi="Times New Roman" w:cs="Times New Roman"/>
        </w:rPr>
        <w:t xml:space="preserve">2011 – 2016 döneminde Üniversitemizin “eğitim-öğretim”, “bilimsel araştırma” ve “uygulama-bilgi transferi” alanlarındaki </w:t>
      </w:r>
      <w:r>
        <w:rPr>
          <w:rFonts w:ascii="Times New Roman" w:hAnsi="Times New Roman" w:cs="Times New Roman"/>
        </w:rPr>
        <w:t>faaliyetleri</w:t>
      </w:r>
      <w:r w:rsidRPr="004A0881">
        <w:rPr>
          <w:rFonts w:ascii="Times New Roman" w:hAnsi="Times New Roman" w:cs="Times New Roman"/>
        </w:rPr>
        <w:t xml:space="preserve"> art</w:t>
      </w:r>
      <w:r>
        <w:rPr>
          <w:rFonts w:ascii="Times New Roman" w:hAnsi="Times New Roman" w:cs="Times New Roman"/>
        </w:rPr>
        <w:t xml:space="preserve">arken, </w:t>
      </w:r>
      <w:r w:rsidRPr="004A0881">
        <w:rPr>
          <w:rFonts w:ascii="Times New Roman" w:hAnsi="Times New Roman" w:cs="Times New Roman"/>
        </w:rPr>
        <w:t>“toplam öğretim elemanı”</w:t>
      </w:r>
      <w:r>
        <w:rPr>
          <w:rFonts w:ascii="Times New Roman" w:hAnsi="Times New Roman" w:cs="Times New Roman"/>
        </w:rPr>
        <w:t>,</w:t>
      </w:r>
      <w:r w:rsidRPr="005A1C41">
        <w:rPr>
          <w:rFonts w:ascii="Times New Roman" w:hAnsi="Times New Roman" w:cs="Times New Roman"/>
        </w:rPr>
        <w:t xml:space="preserve"> </w:t>
      </w:r>
      <w:r w:rsidRPr="004A0881">
        <w:rPr>
          <w:rFonts w:ascii="Times New Roman" w:hAnsi="Times New Roman" w:cs="Times New Roman"/>
        </w:rPr>
        <w:t>“ders veren öğretim elemanı” ve “araştırma görevlisi”</w:t>
      </w:r>
      <w:r>
        <w:rPr>
          <w:rFonts w:ascii="Times New Roman" w:hAnsi="Times New Roman" w:cs="Times New Roman"/>
        </w:rPr>
        <w:t xml:space="preserve"> sayıları</w:t>
      </w:r>
      <w:r w:rsidRPr="004A0881">
        <w:rPr>
          <w:rFonts w:ascii="Times New Roman" w:hAnsi="Times New Roman" w:cs="Times New Roman"/>
        </w:rPr>
        <w:t xml:space="preserve"> </w:t>
      </w:r>
      <w:r>
        <w:rPr>
          <w:rFonts w:ascii="Times New Roman" w:hAnsi="Times New Roman" w:cs="Times New Roman"/>
        </w:rPr>
        <w:t xml:space="preserve">ise </w:t>
      </w:r>
      <w:r w:rsidRPr="004A0881">
        <w:rPr>
          <w:rFonts w:ascii="Times New Roman" w:hAnsi="Times New Roman" w:cs="Times New Roman"/>
        </w:rPr>
        <w:t xml:space="preserve">mutlak </w:t>
      </w:r>
      <w:r>
        <w:rPr>
          <w:rFonts w:ascii="Times New Roman" w:hAnsi="Times New Roman" w:cs="Times New Roman"/>
        </w:rPr>
        <w:t>olarak azalmıştır.</w:t>
      </w:r>
    </w:p>
    <w:p w14:paraId="69E811B5" w14:textId="77777777" w:rsidR="00EA3E64" w:rsidRPr="00D85EBA" w:rsidRDefault="00EA3E64" w:rsidP="00A84DAB">
      <w:pPr>
        <w:spacing w:line="360" w:lineRule="auto"/>
        <w:jc w:val="both"/>
        <w:rPr>
          <w:rFonts w:ascii="Times New Roman" w:hAnsi="Times New Roman" w:cs="Times New Roman"/>
        </w:rPr>
      </w:pPr>
    </w:p>
    <w:p w14:paraId="06FC4578" w14:textId="72AE4F48" w:rsidR="00EA3E64" w:rsidRPr="004A0881" w:rsidRDefault="00EA3E64" w:rsidP="00A84DAB">
      <w:pPr>
        <w:spacing w:line="360" w:lineRule="auto"/>
        <w:ind w:firstLine="567"/>
        <w:jc w:val="both"/>
        <w:rPr>
          <w:rFonts w:ascii="Times New Roman" w:hAnsi="Times New Roman" w:cs="Times New Roman"/>
        </w:rPr>
      </w:pPr>
      <w:r>
        <w:rPr>
          <w:rFonts w:ascii="Times New Roman" w:hAnsi="Times New Roman" w:cs="Times New Roman"/>
        </w:rPr>
        <w:t>Üniversitemizin eğitim-araştırma-uygulama alanlarında yükü artarken, akademik kadroların</w:t>
      </w:r>
      <w:r w:rsidR="0022435A">
        <w:rPr>
          <w:rFonts w:ascii="Times New Roman" w:hAnsi="Times New Roman" w:cs="Times New Roman"/>
        </w:rPr>
        <w:t>ın</w:t>
      </w:r>
      <w:r>
        <w:rPr>
          <w:rFonts w:ascii="Times New Roman" w:hAnsi="Times New Roman" w:cs="Times New Roman"/>
        </w:rPr>
        <w:t xml:space="preserve"> azalmasında </w:t>
      </w:r>
      <w:r w:rsidRPr="004A0881">
        <w:rPr>
          <w:rFonts w:ascii="Times New Roman" w:hAnsi="Times New Roman" w:cs="Times New Roman"/>
        </w:rPr>
        <w:t xml:space="preserve">üç faktör etkili olmuştur. İlk faktör, Üniversitemizin birçok </w:t>
      </w:r>
      <w:r>
        <w:rPr>
          <w:rFonts w:ascii="Times New Roman" w:hAnsi="Times New Roman" w:cs="Times New Roman"/>
        </w:rPr>
        <w:t>akademik biriminde</w:t>
      </w:r>
      <w:r w:rsidRPr="004A0881">
        <w:rPr>
          <w:rFonts w:ascii="Times New Roman" w:hAnsi="Times New Roman" w:cs="Times New Roman"/>
        </w:rPr>
        <w:t xml:space="preserve"> </w:t>
      </w:r>
      <w:r>
        <w:rPr>
          <w:rFonts w:ascii="Times New Roman" w:hAnsi="Times New Roman" w:cs="Times New Roman"/>
        </w:rPr>
        <w:t xml:space="preserve">çok sayıda öğretim üyesinin </w:t>
      </w:r>
      <w:r w:rsidRPr="004A0881">
        <w:rPr>
          <w:rFonts w:ascii="Times New Roman" w:hAnsi="Times New Roman" w:cs="Times New Roman"/>
        </w:rPr>
        <w:t xml:space="preserve">yaş haddinden </w:t>
      </w:r>
      <w:r>
        <w:rPr>
          <w:rFonts w:ascii="Times New Roman" w:hAnsi="Times New Roman" w:cs="Times New Roman"/>
        </w:rPr>
        <w:t>dolayı emekli olmasıdır. Y</w:t>
      </w:r>
      <w:r w:rsidRPr="004A0881">
        <w:rPr>
          <w:rFonts w:ascii="Times New Roman" w:hAnsi="Times New Roman" w:cs="Times New Roman"/>
        </w:rPr>
        <w:t xml:space="preserve">ılda ortalama 35 – 40 öğretim üyesi </w:t>
      </w:r>
      <w:r>
        <w:rPr>
          <w:rFonts w:ascii="Times New Roman" w:hAnsi="Times New Roman" w:cs="Times New Roman"/>
        </w:rPr>
        <w:t xml:space="preserve">emeklilik ve istifa yoluyla </w:t>
      </w:r>
      <w:r w:rsidRPr="004A0881">
        <w:rPr>
          <w:rFonts w:ascii="Times New Roman" w:hAnsi="Times New Roman" w:cs="Times New Roman"/>
        </w:rPr>
        <w:t>a</w:t>
      </w:r>
      <w:r>
        <w:rPr>
          <w:rFonts w:ascii="Times New Roman" w:hAnsi="Times New Roman" w:cs="Times New Roman"/>
        </w:rPr>
        <w:t>yrılmaktadır</w:t>
      </w:r>
      <w:r w:rsidRPr="004A0881">
        <w:rPr>
          <w:rFonts w:ascii="Times New Roman" w:hAnsi="Times New Roman" w:cs="Times New Roman"/>
        </w:rPr>
        <w:t xml:space="preserve">. </w:t>
      </w:r>
    </w:p>
    <w:p w14:paraId="1701B19C" w14:textId="77777777" w:rsidR="00EA3E64" w:rsidRPr="00D85EBA" w:rsidRDefault="00EA3E64" w:rsidP="00A84DAB">
      <w:pPr>
        <w:spacing w:line="360" w:lineRule="auto"/>
        <w:jc w:val="both"/>
        <w:rPr>
          <w:rFonts w:ascii="Times New Roman" w:hAnsi="Times New Roman" w:cs="Times New Roman"/>
        </w:rPr>
      </w:pPr>
    </w:p>
    <w:p w14:paraId="37077D2C" w14:textId="43FACC3A" w:rsidR="00EA3E64" w:rsidRPr="004A0881" w:rsidRDefault="00EA3E64" w:rsidP="00A84DAB">
      <w:pPr>
        <w:spacing w:line="360" w:lineRule="auto"/>
        <w:ind w:firstLine="567"/>
        <w:jc w:val="both"/>
        <w:rPr>
          <w:rFonts w:ascii="Times New Roman" w:hAnsi="Times New Roman" w:cs="Times New Roman"/>
        </w:rPr>
      </w:pPr>
      <w:r w:rsidRPr="004A0881">
        <w:rPr>
          <w:rFonts w:ascii="Times New Roman" w:hAnsi="Times New Roman" w:cs="Times New Roman"/>
        </w:rPr>
        <w:t xml:space="preserve">İkinci faktör ise, Üniversitemizin akademik atama ve yükselme koşullarını karşılayan öğretim elemanı bulmakta yaşadığı zorluktur. Son dönemde öğretim elemanlarının maaşlarında </w:t>
      </w:r>
      <w:r>
        <w:rPr>
          <w:rFonts w:ascii="Times New Roman" w:hAnsi="Times New Roman" w:cs="Times New Roman"/>
        </w:rPr>
        <w:t xml:space="preserve">bir miktar artış sağlanmıştır. Ancak, </w:t>
      </w:r>
      <w:r w:rsidR="0022435A">
        <w:rPr>
          <w:rFonts w:ascii="Times New Roman" w:hAnsi="Times New Roman" w:cs="Times New Roman"/>
        </w:rPr>
        <w:t xml:space="preserve">ulusal ve uluslararası rekabet ortamında, </w:t>
      </w:r>
      <w:r w:rsidRPr="004A0881">
        <w:rPr>
          <w:rFonts w:ascii="Times New Roman" w:hAnsi="Times New Roman" w:cs="Times New Roman"/>
        </w:rPr>
        <w:t>devlet üniversitelerin</w:t>
      </w:r>
      <w:r>
        <w:rPr>
          <w:rFonts w:ascii="Times New Roman" w:hAnsi="Times New Roman" w:cs="Times New Roman"/>
        </w:rPr>
        <w:t>d</w:t>
      </w:r>
      <w:r w:rsidRPr="004A0881">
        <w:rPr>
          <w:rFonts w:ascii="Times New Roman" w:hAnsi="Times New Roman" w:cs="Times New Roman"/>
        </w:rPr>
        <w:t xml:space="preserve">e </w:t>
      </w:r>
      <w:r>
        <w:rPr>
          <w:rFonts w:ascii="Times New Roman" w:hAnsi="Times New Roman" w:cs="Times New Roman"/>
        </w:rPr>
        <w:t xml:space="preserve">sağlanan </w:t>
      </w:r>
      <w:r w:rsidRPr="004A0881">
        <w:rPr>
          <w:rFonts w:ascii="Times New Roman" w:hAnsi="Times New Roman" w:cs="Times New Roman"/>
        </w:rPr>
        <w:t>özlük hakları</w:t>
      </w:r>
      <w:r>
        <w:rPr>
          <w:rFonts w:ascii="Times New Roman" w:hAnsi="Times New Roman" w:cs="Times New Roman"/>
        </w:rPr>
        <w:t>,</w:t>
      </w:r>
      <w:r w:rsidRPr="004A0881">
        <w:rPr>
          <w:rFonts w:ascii="Times New Roman" w:hAnsi="Times New Roman" w:cs="Times New Roman"/>
        </w:rPr>
        <w:t xml:space="preserve"> nitelikli akademisyenlerin cezbedilmesinde </w:t>
      </w:r>
      <w:r>
        <w:rPr>
          <w:rFonts w:ascii="Times New Roman" w:hAnsi="Times New Roman" w:cs="Times New Roman"/>
        </w:rPr>
        <w:t xml:space="preserve">önemli bir </w:t>
      </w:r>
      <w:r w:rsidRPr="004A0881">
        <w:rPr>
          <w:rFonts w:ascii="Times New Roman" w:hAnsi="Times New Roman" w:cs="Times New Roman"/>
        </w:rPr>
        <w:t xml:space="preserve">dezavantaj </w:t>
      </w:r>
      <w:r>
        <w:rPr>
          <w:rFonts w:ascii="Times New Roman" w:hAnsi="Times New Roman" w:cs="Times New Roman"/>
        </w:rPr>
        <w:t xml:space="preserve">olmaya </w:t>
      </w:r>
      <w:r w:rsidRPr="004A0881">
        <w:rPr>
          <w:rFonts w:ascii="Times New Roman" w:hAnsi="Times New Roman" w:cs="Times New Roman"/>
        </w:rPr>
        <w:t xml:space="preserve">devam etmektedir. </w:t>
      </w:r>
    </w:p>
    <w:p w14:paraId="3559D01C" w14:textId="77777777" w:rsidR="00EA3E64" w:rsidRPr="00D85EBA" w:rsidRDefault="00EA3E64" w:rsidP="00A84DAB">
      <w:pPr>
        <w:spacing w:line="360" w:lineRule="auto"/>
        <w:jc w:val="both"/>
        <w:rPr>
          <w:rFonts w:ascii="Times New Roman" w:hAnsi="Times New Roman" w:cs="Times New Roman"/>
        </w:rPr>
      </w:pPr>
    </w:p>
    <w:p w14:paraId="519194D1" w14:textId="498D9747" w:rsidR="00EA3E64" w:rsidRPr="004A0881" w:rsidRDefault="00EA3E64" w:rsidP="00A84DAB">
      <w:pPr>
        <w:spacing w:line="360" w:lineRule="auto"/>
        <w:ind w:firstLine="567"/>
        <w:jc w:val="both"/>
        <w:rPr>
          <w:rFonts w:ascii="Times New Roman" w:hAnsi="Times New Roman" w:cs="Times New Roman"/>
        </w:rPr>
      </w:pPr>
      <w:r w:rsidRPr="004A0881">
        <w:rPr>
          <w:rFonts w:ascii="Times New Roman" w:hAnsi="Times New Roman" w:cs="Times New Roman"/>
        </w:rPr>
        <w:t xml:space="preserve">Üçüncü faktör ise, </w:t>
      </w:r>
      <w:r>
        <w:rPr>
          <w:rFonts w:ascii="Times New Roman" w:hAnsi="Times New Roman" w:cs="Times New Roman"/>
        </w:rPr>
        <w:t xml:space="preserve">boşalan </w:t>
      </w:r>
      <w:r w:rsidRPr="004A0881">
        <w:rPr>
          <w:rFonts w:ascii="Times New Roman" w:hAnsi="Times New Roman" w:cs="Times New Roman"/>
        </w:rPr>
        <w:t xml:space="preserve">öğretim elemanı kadrolarına </w:t>
      </w:r>
      <w:r w:rsidR="00522946">
        <w:rPr>
          <w:rFonts w:ascii="Times New Roman" w:hAnsi="Times New Roman" w:cs="Times New Roman"/>
        </w:rPr>
        <w:t>YÖK tarafından</w:t>
      </w:r>
      <w:r w:rsidR="00522946" w:rsidRPr="004A0881">
        <w:rPr>
          <w:rFonts w:ascii="Times New Roman" w:hAnsi="Times New Roman" w:cs="Times New Roman"/>
        </w:rPr>
        <w:t xml:space="preserve"> </w:t>
      </w:r>
      <w:r w:rsidRPr="004A0881">
        <w:rPr>
          <w:rFonts w:ascii="Times New Roman" w:hAnsi="Times New Roman" w:cs="Times New Roman"/>
        </w:rPr>
        <w:t>kullan</w:t>
      </w:r>
      <w:r>
        <w:rPr>
          <w:rFonts w:ascii="Times New Roman" w:hAnsi="Times New Roman" w:cs="Times New Roman"/>
        </w:rPr>
        <w:t>ım izni verme</w:t>
      </w:r>
      <w:r w:rsidRPr="004A0881">
        <w:rPr>
          <w:rFonts w:ascii="Times New Roman" w:hAnsi="Times New Roman" w:cs="Times New Roman"/>
        </w:rPr>
        <w:t xml:space="preserve"> konusunda</w:t>
      </w:r>
      <w:r>
        <w:rPr>
          <w:rFonts w:ascii="Times New Roman" w:hAnsi="Times New Roman" w:cs="Times New Roman"/>
        </w:rPr>
        <w:t>ki</w:t>
      </w:r>
      <w:r w:rsidR="0022435A">
        <w:rPr>
          <w:rFonts w:ascii="Times New Roman" w:hAnsi="Times New Roman" w:cs="Times New Roman"/>
        </w:rPr>
        <w:t xml:space="preserve"> kısıtlama</w:t>
      </w:r>
      <w:r w:rsidRPr="004A0881">
        <w:rPr>
          <w:rFonts w:ascii="Times New Roman" w:hAnsi="Times New Roman" w:cs="Times New Roman"/>
        </w:rPr>
        <w:t xml:space="preserve">dır. </w:t>
      </w:r>
      <w:r>
        <w:rPr>
          <w:rFonts w:ascii="Times New Roman" w:hAnsi="Times New Roman" w:cs="Times New Roman"/>
        </w:rPr>
        <w:t>Bazı akademik kadro kullanım iz</w:t>
      </w:r>
      <w:r w:rsidRPr="004A0881">
        <w:rPr>
          <w:rFonts w:ascii="Times New Roman" w:hAnsi="Times New Roman" w:cs="Times New Roman"/>
        </w:rPr>
        <w:t>i</w:t>
      </w:r>
      <w:r>
        <w:rPr>
          <w:rFonts w:ascii="Times New Roman" w:hAnsi="Times New Roman" w:cs="Times New Roman"/>
        </w:rPr>
        <w:t>n</w:t>
      </w:r>
      <w:r w:rsidRPr="004A0881">
        <w:rPr>
          <w:rFonts w:ascii="Times New Roman" w:hAnsi="Times New Roman" w:cs="Times New Roman"/>
        </w:rPr>
        <w:t xml:space="preserve"> taleplerimizin </w:t>
      </w:r>
      <w:r>
        <w:rPr>
          <w:rFonts w:ascii="Times New Roman" w:hAnsi="Times New Roman" w:cs="Times New Roman"/>
        </w:rPr>
        <w:t>YÖK tarafından</w:t>
      </w:r>
      <w:r w:rsidRPr="004A0881">
        <w:rPr>
          <w:rFonts w:ascii="Times New Roman" w:hAnsi="Times New Roman" w:cs="Times New Roman"/>
        </w:rPr>
        <w:t xml:space="preserve"> reddedilmesi veya onay sürecinin uzaması nedeniyle akademik eleman kayıpları yaşanmaktadır. Üniversitemizin 2015 yılı içinde yaptığı başvurular arasından 15 öğretim üyesi, 2 öğretim görevlisi/okutman ve 22 diğer öğretim elemanı kadro</w:t>
      </w:r>
      <w:r>
        <w:rPr>
          <w:rFonts w:ascii="Times New Roman" w:hAnsi="Times New Roman" w:cs="Times New Roman"/>
        </w:rPr>
        <w:t>sunun</w:t>
      </w:r>
      <w:r w:rsidRPr="004A0881">
        <w:rPr>
          <w:rFonts w:ascii="Times New Roman" w:hAnsi="Times New Roman" w:cs="Times New Roman"/>
        </w:rPr>
        <w:t xml:space="preserve"> kullanımı için </w:t>
      </w:r>
      <w:r>
        <w:rPr>
          <w:rFonts w:ascii="Times New Roman" w:hAnsi="Times New Roman" w:cs="Times New Roman"/>
        </w:rPr>
        <w:t xml:space="preserve">YÖK </w:t>
      </w:r>
      <w:r w:rsidRPr="004A0881">
        <w:rPr>
          <w:rFonts w:ascii="Times New Roman" w:hAnsi="Times New Roman" w:cs="Times New Roman"/>
        </w:rPr>
        <w:t>tarafın</w:t>
      </w:r>
      <w:r>
        <w:rPr>
          <w:rFonts w:ascii="Times New Roman" w:hAnsi="Times New Roman" w:cs="Times New Roman"/>
        </w:rPr>
        <w:t>dan</w:t>
      </w:r>
      <w:r w:rsidRPr="004A0881">
        <w:rPr>
          <w:rFonts w:ascii="Times New Roman" w:hAnsi="Times New Roman" w:cs="Times New Roman"/>
        </w:rPr>
        <w:t xml:space="preserve"> izin verilmemiştir. </w:t>
      </w:r>
      <w:r>
        <w:rPr>
          <w:rFonts w:ascii="Times New Roman" w:hAnsi="Times New Roman" w:cs="Times New Roman"/>
        </w:rPr>
        <w:t>İzin verilmeyen</w:t>
      </w:r>
      <w:r w:rsidRPr="004A0881">
        <w:rPr>
          <w:rFonts w:ascii="Times New Roman" w:hAnsi="Times New Roman" w:cs="Times New Roman"/>
        </w:rPr>
        <w:t xml:space="preserve"> birimlerin </w:t>
      </w:r>
      <w:r>
        <w:rPr>
          <w:rFonts w:ascii="Times New Roman" w:hAnsi="Times New Roman" w:cs="Times New Roman"/>
        </w:rPr>
        <w:t xml:space="preserve">her birinde </w:t>
      </w:r>
      <w:r w:rsidR="0026183D">
        <w:rPr>
          <w:rFonts w:ascii="Times New Roman" w:hAnsi="Times New Roman" w:cs="Times New Roman"/>
        </w:rPr>
        <w:t xml:space="preserve">aynı dönem içinde </w:t>
      </w:r>
      <w:r w:rsidRPr="004A0881">
        <w:rPr>
          <w:rFonts w:ascii="Times New Roman" w:hAnsi="Times New Roman" w:cs="Times New Roman"/>
        </w:rPr>
        <w:t>öğrenci sayısı, eğ</w:t>
      </w:r>
      <w:r w:rsidR="0026183D">
        <w:rPr>
          <w:rFonts w:ascii="Times New Roman" w:hAnsi="Times New Roman" w:cs="Times New Roman"/>
        </w:rPr>
        <w:t>itim-öğretim ve</w:t>
      </w:r>
      <w:r w:rsidRPr="004A0881">
        <w:rPr>
          <w:rFonts w:ascii="Times New Roman" w:hAnsi="Times New Roman" w:cs="Times New Roman"/>
        </w:rPr>
        <w:t xml:space="preserve"> araştırma yükü </w:t>
      </w:r>
      <w:r>
        <w:rPr>
          <w:rFonts w:ascii="Times New Roman" w:hAnsi="Times New Roman" w:cs="Times New Roman"/>
        </w:rPr>
        <w:t>mutlak olarak artmıştır. İ</w:t>
      </w:r>
      <w:r w:rsidRPr="004A0881">
        <w:rPr>
          <w:rFonts w:ascii="Times New Roman" w:hAnsi="Times New Roman" w:cs="Times New Roman"/>
        </w:rPr>
        <w:t xml:space="preserve">zin verilmeyen 6 öğretim </w:t>
      </w:r>
      <w:r w:rsidRPr="004A0881">
        <w:rPr>
          <w:rFonts w:ascii="Times New Roman" w:hAnsi="Times New Roman" w:cs="Times New Roman"/>
        </w:rPr>
        <w:lastRenderedPageBreak/>
        <w:t>üyesi ve 1 öğretim görevlisi/okutman kadrosu</w:t>
      </w:r>
      <w:r>
        <w:rPr>
          <w:rFonts w:ascii="Times New Roman" w:hAnsi="Times New Roman" w:cs="Times New Roman"/>
        </w:rPr>
        <w:t xml:space="preserve"> ise</w:t>
      </w:r>
      <w:r w:rsidRPr="004A0881">
        <w:rPr>
          <w:rFonts w:ascii="Times New Roman" w:hAnsi="Times New Roman" w:cs="Times New Roman"/>
        </w:rPr>
        <w:t xml:space="preserve">, 2011 – 2016 döneminde “ders veren öğretim elemanı” sayısı mutlak olarak azalan akademik birimler içindir. </w:t>
      </w:r>
    </w:p>
    <w:p w14:paraId="5906FD2D" w14:textId="77777777" w:rsidR="00EA3E64" w:rsidRPr="00D85EBA" w:rsidRDefault="00EA3E64" w:rsidP="00A84DAB">
      <w:pPr>
        <w:spacing w:line="360" w:lineRule="auto"/>
        <w:jc w:val="both"/>
        <w:rPr>
          <w:rFonts w:ascii="Times New Roman" w:hAnsi="Times New Roman" w:cs="Times New Roman"/>
        </w:rPr>
      </w:pPr>
    </w:p>
    <w:p w14:paraId="7C2B8CB9" w14:textId="77777777" w:rsidR="00EA3E64" w:rsidRDefault="00EA3E64" w:rsidP="00A84DAB">
      <w:pPr>
        <w:spacing w:line="360" w:lineRule="auto"/>
        <w:ind w:firstLine="567"/>
        <w:jc w:val="both"/>
        <w:rPr>
          <w:rFonts w:ascii="Times New Roman" w:hAnsi="Times New Roman" w:cs="Times New Roman"/>
        </w:rPr>
      </w:pPr>
      <w:r w:rsidRPr="004A0881">
        <w:rPr>
          <w:rFonts w:ascii="Times New Roman" w:hAnsi="Times New Roman" w:cs="Times New Roman"/>
        </w:rPr>
        <w:t xml:space="preserve">Üniversitemizin artan eğitim-öğretim, araştırma ve uygulama yükü karşısında öğretim elemanı kadrolarımızın sayıca yetersiz kalması, eğitim programlarımızın kalitesini, doktora programlarının genişlemesini, araştırma performansımızı ve sanayi işbirliğini olumsuz </w:t>
      </w:r>
      <w:r>
        <w:rPr>
          <w:rFonts w:ascii="Times New Roman" w:hAnsi="Times New Roman" w:cs="Times New Roman"/>
        </w:rPr>
        <w:t>yönde</w:t>
      </w:r>
      <w:r w:rsidRPr="004A0881">
        <w:rPr>
          <w:rFonts w:ascii="Times New Roman" w:hAnsi="Times New Roman" w:cs="Times New Roman"/>
        </w:rPr>
        <w:t xml:space="preserve"> etkilemektedir. Bu duruma çözüm getirilmediği takdirde, mevcut programlarımızın aynı kalite düzeyinde sürdürülmesinde dahi ciddi sorunlar yaşanacaktır. </w:t>
      </w:r>
    </w:p>
    <w:p w14:paraId="6BE80A2D" w14:textId="77777777" w:rsidR="00EA3E64" w:rsidRDefault="00EA3E64" w:rsidP="00677EF3">
      <w:pPr>
        <w:jc w:val="both"/>
        <w:outlineLvl w:val="0"/>
        <w:rPr>
          <w:rFonts w:ascii="Times New Roman" w:eastAsia="Arial Unicode MS" w:hAnsi="Times New Roman"/>
          <w:color w:val="000000"/>
          <w:u w:color="000000"/>
          <w:lang w:eastAsia="tr-TR"/>
        </w:rPr>
      </w:pPr>
    </w:p>
    <w:p w14:paraId="1B797105" w14:textId="01909516" w:rsidR="00586334" w:rsidRDefault="0026183D" w:rsidP="00A84DAB">
      <w:pPr>
        <w:spacing w:line="360" w:lineRule="auto"/>
        <w:ind w:firstLine="567"/>
        <w:jc w:val="both"/>
        <w:rPr>
          <w:rFonts w:ascii="Times New Roman" w:hAnsi="Times New Roman" w:cs="Times New Roman"/>
        </w:rPr>
      </w:pPr>
      <w:r w:rsidRPr="00A84DAB">
        <w:rPr>
          <w:rFonts w:ascii="Times New Roman" w:hAnsi="Times New Roman" w:cs="Times New Roman"/>
        </w:rPr>
        <w:t xml:space="preserve">İdari personel sayılarındaki </w:t>
      </w:r>
      <w:r>
        <w:rPr>
          <w:rFonts w:ascii="Times New Roman" w:hAnsi="Times New Roman" w:cs="Times New Roman"/>
        </w:rPr>
        <w:t xml:space="preserve">erozyon </w:t>
      </w:r>
      <w:r w:rsidRPr="002B6A74">
        <w:rPr>
          <w:rFonts w:ascii="Times New Roman" w:hAnsi="Times New Roman" w:cs="Times New Roman"/>
        </w:rPr>
        <w:t>ve uygun personeli</w:t>
      </w:r>
      <w:r w:rsidRPr="00A84DAB">
        <w:rPr>
          <w:rFonts w:ascii="Times New Roman" w:hAnsi="Times New Roman" w:cs="Times New Roman"/>
        </w:rPr>
        <w:t>n seçilmesi</w:t>
      </w:r>
      <w:r>
        <w:rPr>
          <w:rFonts w:ascii="Times New Roman" w:hAnsi="Times New Roman" w:cs="Times New Roman"/>
        </w:rPr>
        <w:t xml:space="preserve">ni önleyen mevzuat </w:t>
      </w:r>
      <w:r w:rsidRPr="00A84DAB">
        <w:rPr>
          <w:rFonts w:ascii="Times New Roman" w:hAnsi="Times New Roman" w:cs="Times New Roman"/>
        </w:rPr>
        <w:t>yukarıda D2 (2) bölümünde açıklan</w:t>
      </w:r>
      <w:r>
        <w:rPr>
          <w:rFonts w:ascii="Times New Roman" w:hAnsi="Times New Roman" w:cs="Times New Roman"/>
        </w:rPr>
        <w:t>dığından, idari personel kadrolarında yaşanan sorunlar bu bölümde tekrarlanmayacaktır</w:t>
      </w:r>
      <w:r w:rsidRPr="00A84DAB">
        <w:rPr>
          <w:rFonts w:ascii="Times New Roman" w:hAnsi="Times New Roman" w:cs="Times New Roman"/>
        </w:rPr>
        <w:t>.</w:t>
      </w:r>
    </w:p>
    <w:p w14:paraId="22B425CA" w14:textId="77777777" w:rsidR="00E66E73" w:rsidRDefault="00E66E73" w:rsidP="00A84DAB">
      <w:pPr>
        <w:spacing w:line="360" w:lineRule="auto"/>
        <w:ind w:firstLine="567"/>
        <w:jc w:val="both"/>
        <w:rPr>
          <w:rFonts w:ascii="Times New Roman" w:hAnsi="Times New Roman" w:cs="Times New Roman"/>
        </w:rPr>
      </w:pPr>
    </w:p>
    <w:p w14:paraId="6F48C204" w14:textId="36656287" w:rsidR="00E66E73" w:rsidRDefault="00704E6D" w:rsidP="00D23A5F">
      <w:pPr>
        <w:spacing w:after="160" w:line="360" w:lineRule="auto"/>
        <w:ind w:firstLine="720"/>
        <w:jc w:val="both"/>
        <w:rPr>
          <w:rFonts w:ascii="Times New Roman" w:hAnsi="Times New Roman" w:cs="Times New Roman"/>
        </w:rPr>
      </w:pPr>
      <w:r>
        <w:rPr>
          <w:rFonts w:ascii="Times New Roman" w:hAnsi="Times New Roman" w:cs="Times New Roman"/>
        </w:rPr>
        <w:t>Önümüzdeki dönemde, akademik ve idari</w:t>
      </w:r>
      <w:r w:rsidR="00E66E73">
        <w:rPr>
          <w:rFonts w:ascii="Times New Roman" w:hAnsi="Times New Roman" w:cs="Times New Roman"/>
        </w:rPr>
        <w:t xml:space="preserve"> kadroların nitelik ve nicelik olarak yeterliğinin korunması ve geliştirilmesi en önemli konu olacaktır.</w:t>
      </w:r>
    </w:p>
    <w:p w14:paraId="7C4E7B50" w14:textId="52CF035D" w:rsidR="00586334" w:rsidRDefault="00D23A5F" w:rsidP="004E31B2">
      <w:pPr>
        <w:spacing w:after="160" w:line="360" w:lineRule="auto"/>
        <w:ind w:firstLine="720"/>
        <w:jc w:val="both"/>
        <w:rPr>
          <w:rFonts w:ascii="Times New Roman" w:hAnsi="Times New Roman" w:cs="Times New Roman"/>
          <w:b/>
        </w:rPr>
      </w:pPr>
      <w:r>
        <w:rPr>
          <w:rFonts w:ascii="Times New Roman" w:hAnsi="Times New Roman" w:cs="Times New Roman"/>
          <w:b/>
        </w:rPr>
        <w:t>E</w:t>
      </w:r>
      <w:r w:rsidR="00E66E73">
        <w:rPr>
          <w:rFonts w:ascii="Times New Roman" w:hAnsi="Times New Roman" w:cs="Times New Roman"/>
          <w:b/>
        </w:rPr>
        <w:t>5</w:t>
      </w:r>
      <w:r>
        <w:rPr>
          <w:rFonts w:ascii="Times New Roman" w:hAnsi="Times New Roman" w:cs="Times New Roman"/>
          <w:b/>
        </w:rPr>
        <w:t>.</w:t>
      </w:r>
      <w:r w:rsidR="00586334" w:rsidRPr="00A84DAB">
        <w:rPr>
          <w:rFonts w:ascii="Times New Roman" w:hAnsi="Times New Roman" w:cs="Times New Roman"/>
          <w:b/>
        </w:rPr>
        <w:t xml:space="preserve"> Mali Kaynaklar</w:t>
      </w:r>
    </w:p>
    <w:p w14:paraId="78E155F7" w14:textId="0AE1C9EB" w:rsidR="00586334" w:rsidRPr="00A84DAB" w:rsidRDefault="00E66E73" w:rsidP="002B6A74">
      <w:pPr>
        <w:spacing w:after="160" w:line="360" w:lineRule="auto"/>
        <w:ind w:firstLine="720"/>
        <w:jc w:val="both"/>
        <w:rPr>
          <w:rFonts w:ascii="Times New Roman" w:hAnsi="Times New Roman" w:cs="Times New Roman"/>
        </w:rPr>
      </w:pPr>
      <w:r>
        <w:rPr>
          <w:rFonts w:ascii="Times New Roman" w:hAnsi="Times New Roman" w:cs="Times New Roman"/>
        </w:rPr>
        <w:t xml:space="preserve">Yukarıda açıklandığı üzere, hazine yardımı olarak sağlanan </w:t>
      </w:r>
      <w:r w:rsidR="00440370">
        <w:rPr>
          <w:rFonts w:ascii="Times New Roman" w:hAnsi="Times New Roman" w:cs="Times New Roman"/>
        </w:rPr>
        <w:t xml:space="preserve">cari </w:t>
      </w:r>
      <w:r>
        <w:rPr>
          <w:rFonts w:ascii="Times New Roman" w:hAnsi="Times New Roman" w:cs="Times New Roman"/>
        </w:rPr>
        <w:t>ödenekler</w:t>
      </w:r>
      <w:r w:rsidR="00440370">
        <w:rPr>
          <w:rFonts w:ascii="Times New Roman" w:hAnsi="Times New Roman" w:cs="Times New Roman"/>
        </w:rPr>
        <w:t xml:space="preserve"> kısıtlı kalmakta, y</w:t>
      </w:r>
      <w:r w:rsidR="00440370" w:rsidRPr="002B6A74">
        <w:rPr>
          <w:rFonts w:ascii="Times New Roman" w:hAnsi="Times New Roman" w:cs="Times New Roman"/>
        </w:rPr>
        <w:t>atırım ödeneklerdeki artış</w:t>
      </w:r>
      <w:r w:rsidR="00586334" w:rsidRPr="00A84DAB">
        <w:rPr>
          <w:rFonts w:ascii="Times New Roman" w:hAnsi="Times New Roman" w:cs="Times New Roman"/>
        </w:rPr>
        <w:t xml:space="preserve"> ise mevcut altyapının idame edilmesi ve yeni yatırımların yapılması için ihtiyaçları karşılama</w:t>
      </w:r>
      <w:r w:rsidR="00440370">
        <w:rPr>
          <w:rFonts w:ascii="Times New Roman" w:hAnsi="Times New Roman" w:cs="Times New Roman"/>
        </w:rPr>
        <w:t>maktadır. Son dönem içinde çok sayıda yeni devlet üniversitesinin açılması da bu sonuca neden olmaktadır.</w:t>
      </w:r>
    </w:p>
    <w:p w14:paraId="1D0EBF81" w14:textId="3D979AB9" w:rsidR="00586334" w:rsidRDefault="00440370" w:rsidP="004E31B2">
      <w:pPr>
        <w:spacing w:after="160" w:line="360" w:lineRule="auto"/>
        <w:ind w:firstLine="720"/>
        <w:jc w:val="both"/>
        <w:rPr>
          <w:rFonts w:ascii="Times New Roman" w:hAnsi="Times New Roman" w:cs="Times New Roman"/>
        </w:rPr>
      </w:pPr>
      <w:r>
        <w:rPr>
          <w:rFonts w:ascii="Times New Roman" w:hAnsi="Times New Roman" w:cs="Times New Roman"/>
        </w:rPr>
        <w:t>Bu nedenle, Üniversitemizin</w:t>
      </w:r>
      <w:r w:rsidR="00F75BE6">
        <w:rPr>
          <w:rFonts w:ascii="Times New Roman" w:hAnsi="Times New Roman" w:cs="Times New Roman"/>
        </w:rPr>
        <w:t xml:space="preserve"> araştırma</w:t>
      </w:r>
      <w:r>
        <w:rPr>
          <w:rFonts w:ascii="Times New Roman" w:hAnsi="Times New Roman" w:cs="Times New Roman"/>
        </w:rPr>
        <w:t xml:space="preserve">-geliştirme-uygulama faaliyetlerinden </w:t>
      </w:r>
      <w:r w:rsidR="00586334">
        <w:rPr>
          <w:rFonts w:ascii="Times New Roman" w:hAnsi="Times New Roman" w:cs="Times New Roman"/>
        </w:rPr>
        <w:t>elde e</w:t>
      </w:r>
      <w:r>
        <w:rPr>
          <w:rFonts w:ascii="Times New Roman" w:hAnsi="Times New Roman" w:cs="Times New Roman"/>
        </w:rPr>
        <w:t xml:space="preserve">ttiği gelirlerin sürekliliğinin sağlanması ve mevcut </w:t>
      </w:r>
      <w:proofErr w:type="gramStart"/>
      <w:r>
        <w:rPr>
          <w:rFonts w:ascii="Times New Roman" w:hAnsi="Times New Roman" w:cs="Times New Roman"/>
        </w:rPr>
        <w:t>oran</w:t>
      </w:r>
      <w:proofErr w:type="gramEnd"/>
      <w:r>
        <w:rPr>
          <w:rFonts w:ascii="Times New Roman" w:hAnsi="Times New Roman" w:cs="Times New Roman"/>
        </w:rPr>
        <w:t xml:space="preserve"> olan %30-35 aralığının üzerine çıkarılması ve diğer mali kaynakların da geliştirilmesi önemli olacaktır. </w:t>
      </w:r>
    </w:p>
    <w:p w14:paraId="4DEF5639" w14:textId="1DF22153" w:rsidR="00D23A5F" w:rsidRPr="00A84DAB" w:rsidRDefault="00D23A5F" w:rsidP="00D23A5F">
      <w:pPr>
        <w:tabs>
          <w:tab w:val="left" w:pos="1134"/>
        </w:tabs>
        <w:spacing w:after="160" w:line="360" w:lineRule="auto"/>
        <w:ind w:firstLine="720"/>
        <w:jc w:val="both"/>
        <w:rPr>
          <w:rFonts w:ascii="Times New Roman" w:hAnsi="Times New Roman" w:cs="Times New Roman"/>
          <w:b/>
        </w:rPr>
      </w:pPr>
      <w:r>
        <w:rPr>
          <w:rFonts w:ascii="Times New Roman" w:hAnsi="Times New Roman" w:cs="Times New Roman"/>
          <w:b/>
        </w:rPr>
        <w:t>E6. Toplumsal H</w:t>
      </w:r>
      <w:r w:rsidRPr="00A84DAB">
        <w:rPr>
          <w:rFonts w:ascii="Times New Roman" w:hAnsi="Times New Roman" w:cs="Times New Roman"/>
          <w:b/>
        </w:rPr>
        <w:t>izmet</w:t>
      </w:r>
    </w:p>
    <w:p w14:paraId="2E74B277" w14:textId="43817F9A" w:rsidR="00D23A5F" w:rsidRDefault="00D23A5F" w:rsidP="00D23A5F">
      <w:pPr>
        <w:pStyle w:val="ListeParagraf"/>
        <w:shd w:val="clear" w:color="auto" w:fill="FFFFFF"/>
        <w:spacing w:before="100" w:beforeAutospacing="1" w:after="100" w:afterAutospacing="1" w:line="360" w:lineRule="auto"/>
        <w:ind w:left="0"/>
        <w:jc w:val="both"/>
        <w:rPr>
          <w:rFonts w:ascii="Times New Roman" w:hAnsi="Times New Roman" w:cs="Times New Roman"/>
        </w:rPr>
      </w:pPr>
      <w:r>
        <w:rPr>
          <w:rFonts w:ascii="Times New Roman" w:hAnsi="Times New Roman" w:cs="Times New Roman"/>
        </w:rPr>
        <w:t>Ü</w:t>
      </w:r>
      <w:r w:rsidRPr="00A84DAB">
        <w:rPr>
          <w:rFonts w:ascii="Times New Roman" w:hAnsi="Times New Roman" w:cs="Times New Roman"/>
        </w:rPr>
        <w:t>niversite</w:t>
      </w:r>
      <w:r>
        <w:rPr>
          <w:rFonts w:ascii="Times New Roman" w:hAnsi="Times New Roman" w:cs="Times New Roman"/>
        </w:rPr>
        <w:t>mizin vizyon boyutlarından biri de toplumsal hizmetlerin geliştirilmesidir. Topluma bilimi sevdirme, toplumun eğitimi ve toplumsal sorunların çözümüne yönelik ar-ge ve yenilik faaliyetleri üniversitemizin yıllardır yürüttüğü faaliyetler olmakla birlikte, önümüzdeki dönemde bunların “toplum üniversitesi” insiyatifi altında koordine edilmesi ve etkin bir şekilde yürütülmesi hedeflenmektedir. “Toplum Üniversitesi” başlığı altında yeni program ve projeler (örneğin sanal ortamda bilim ve şehirde bilim faaliyetleri) ge</w:t>
      </w:r>
      <w:r w:rsidR="005E22DD">
        <w:rPr>
          <w:rFonts w:ascii="Times New Roman" w:hAnsi="Times New Roman" w:cs="Times New Roman"/>
        </w:rPr>
        <w:t xml:space="preserve">liştirilmesi planlanmaktadır. </w:t>
      </w:r>
      <w:r>
        <w:rPr>
          <w:rFonts w:ascii="Times New Roman" w:hAnsi="Times New Roman" w:cs="Times New Roman"/>
        </w:rPr>
        <w:lastRenderedPageBreak/>
        <w:t>Ancak, bu başlık, “Kurum İç Değerlendirme Raporu” için verilen formatta yer almadığı için bu Raporda ayrıntıya girilmeden sadece başlık olarak bırakılmıştır.</w:t>
      </w:r>
    </w:p>
    <w:p w14:paraId="1FAD69BC" w14:textId="1D23256A" w:rsidR="00921119" w:rsidRPr="00595AE2" w:rsidRDefault="00D23A5F" w:rsidP="00A84DAB">
      <w:pPr>
        <w:tabs>
          <w:tab w:val="left" w:pos="1134"/>
        </w:tabs>
        <w:spacing w:after="160" w:line="360" w:lineRule="auto"/>
        <w:ind w:firstLine="720"/>
        <w:jc w:val="both"/>
        <w:rPr>
          <w:rFonts w:ascii="Times New Roman" w:hAnsi="Times New Roman" w:cs="Times New Roman"/>
        </w:rPr>
      </w:pPr>
      <w:r>
        <w:rPr>
          <w:rFonts w:ascii="Times New Roman" w:hAnsi="Times New Roman" w:cs="Times New Roman"/>
          <w:b/>
        </w:rPr>
        <w:t>E7.</w:t>
      </w:r>
      <w:r w:rsidR="00E66E73">
        <w:rPr>
          <w:rFonts w:ascii="Times New Roman" w:hAnsi="Times New Roman" w:cs="Times New Roman"/>
          <w:b/>
        </w:rPr>
        <w:t xml:space="preserve"> </w:t>
      </w:r>
      <w:r w:rsidR="00E66E73">
        <w:rPr>
          <w:rFonts w:ascii="Times New Roman" w:hAnsi="Times New Roman" w:cs="Times New Roman"/>
          <w:b/>
        </w:rPr>
        <w:tab/>
      </w:r>
      <w:r w:rsidR="00F75BE6">
        <w:rPr>
          <w:rFonts w:ascii="Times New Roman" w:hAnsi="Times New Roman" w:cs="Times New Roman"/>
          <w:b/>
        </w:rPr>
        <w:t xml:space="preserve">Yönetim ve </w:t>
      </w:r>
      <w:r w:rsidR="00F75BE6" w:rsidRPr="00A84DAB">
        <w:rPr>
          <w:rFonts w:ascii="Times New Roman" w:hAnsi="Times New Roman" w:cs="Times New Roman"/>
          <w:b/>
        </w:rPr>
        <w:t>Kurum</w:t>
      </w:r>
      <w:r w:rsidR="00F75BE6">
        <w:rPr>
          <w:rFonts w:ascii="Times New Roman" w:hAnsi="Times New Roman" w:cs="Times New Roman"/>
          <w:b/>
        </w:rPr>
        <w:t xml:space="preserve"> </w:t>
      </w:r>
      <w:r w:rsidR="00F75BE6" w:rsidRPr="00A84DAB">
        <w:rPr>
          <w:rFonts w:ascii="Times New Roman" w:hAnsi="Times New Roman" w:cs="Times New Roman"/>
          <w:b/>
        </w:rPr>
        <w:t>Geliş</w:t>
      </w:r>
      <w:r w:rsidR="00F75BE6">
        <w:rPr>
          <w:rFonts w:ascii="Times New Roman" w:hAnsi="Times New Roman" w:cs="Times New Roman"/>
          <w:b/>
        </w:rPr>
        <w:t xml:space="preserve">tirme </w:t>
      </w:r>
    </w:p>
    <w:p w14:paraId="34474793" w14:textId="25202ECA" w:rsidR="00E66E73" w:rsidRDefault="003770E5" w:rsidP="004E31B2">
      <w:pPr>
        <w:spacing w:after="160" w:line="360" w:lineRule="auto"/>
        <w:ind w:firstLine="720"/>
        <w:jc w:val="both"/>
        <w:rPr>
          <w:rFonts w:ascii="Times New Roman" w:hAnsi="Times New Roman" w:cs="Times New Roman"/>
        </w:rPr>
      </w:pPr>
      <w:r w:rsidRPr="00595AE2">
        <w:rPr>
          <w:rFonts w:ascii="Times New Roman" w:hAnsi="Times New Roman" w:cs="Times New Roman"/>
        </w:rPr>
        <w:t xml:space="preserve">Üniversitemiz, stratejik planlama çalışmalarına başlayan ülkemizdeki ilk üniversitelerden biri olup, kurum kültürüne uygun stratejik planlama modelini geliştirmiş ve yıllar içinde süreçlerini iyileştirmeyi </w:t>
      </w:r>
      <w:r w:rsidR="00E66E73">
        <w:rPr>
          <w:rFonts w:ascii="Times New Roman" w:hAnsi="Times New Roman" w:cs="Times New Roman"/>
        </w:rPr>
        <w:t>sürdürmüştür</w:t>
      </w:r>
      <w:r w:rsidRPr="00595AE2">
        <w:rPr>
          <w:rFonts w:ascii="Times New Roman" w:hAnsi="Times New Roman" w:cs="Times New Roman"/>
        </w:rPr>
        <w:t xml:space="preserve">. </w:t>
      </w:r>
      <w:r w:rsidR="001E049E" w:rsidRPr="00595AE2">
        <w:rPr>
          <w:rFonts w:ascii="Times New Roman" w:hAnsi="Times New Roman" w:cs="Times New Roman"/>
        </w:rPr>
        <w:t xml:space="preserve">Uzun-vadeli planlama yaklaşımı ve geliştirilen planlama modeli üniversitemizin kalite güvencesi ile ilgili güçlü yanlarıdır. </w:t>
      </w:r>
      <w:r w:rsidR="00DD0357" w:rsidRPr="00595AE2">
        <w:rPr>
          <w:rFonts w:ascii="Times New Roman" w:hAnsi="Times New Roman" w:cs="Times New Roman"/>
        </w:rPr>
        <w:t xml:space="preserve">2016-2021 stratejik planlama </w:t>
      </w:r>
      <w:r w:rsidRPr="00595AE2">
        <w:rPr>
          <w:rFonts w:ascii="Times New Roman" w:hAnsi="Times New Roman" w:cs="Times New Roman"/>
        </w:rPr>
        <w:t xml:space="preserve">sürecinde, daha once hazırlanan </w:t>
      </w:r>
      <w:r w:rsidR="00E66E73">
        <w:rPr>
          <w:rFonts w:ascii="Times New Roman" w:hAnsi="Times New Roman" w:cs="Times New Roman"/>
        </w:rPr>
        <w:t>iki</w:t>
      </w:r>
      <w:r w:rsidR="00E66E73" w:rsidRPr="00595AE2">
        <w:rPr>
          <w:rFonts w:ascii="Times New Roman" w:hAnsi="Times New Roman" w:cs="Times New Roman"/>
        </w:rPr>
        <w:t xml:space="preserve"> </w:t>
      </w:r>
      <w:r w:rsidRPr="00595AE2">
        <w:rPr>
          <w:rFonts w:ascii="Times New Roman" w:hAnsi="Times New Roman" w:cs="Times New Roman"/>
        </w:rPr>
        <w:t>stratejik planda edinilen</w:t>
      </w:r>
      <w:r w:rsidR="007C04C0" w:rsidRPr="00595AE2">
        <w:rPr>
          <w:rFonts w:ascii="Times New Roman" w:hAnsi="Times New Roman" w:cs="Times New Roman"/>
        </w:rPr>
        <w:t xml:space="preserve"> dersler gözönünde bulundurularak süreç</w:t>
      </w:r>
      <w:r w:rsidRPr="00595AE2">
        <w:rPr>
          <w:rFonts w:ascii="Times New Roman" w:hAnsi="Times New Roman" w:cs="Times New Roman"/>
        </w:rPr>
        <w:t xml:space="preserve"> en </w:t>
      </w:r>
      <w:r w:rsidR="00E66E73" w:rsidRPr="00595AE2">
        <w:rPr>
          <w:rFonts w:ascii="Times New Roman" w:hAnsi="Times New Roman" w:cs="Times New Roman"/>
        </w:rPr>
        <w:t>etki</w:t>
      </w:r>
      <w:r w:rsidR="00E66E73">
        <w:rPr>
          <w:rFonts w:ascii="Times New Roman" w:hAnsi="Times New Roman" w:cs="Times New Roman"/>
        </w:rPr>
        <w:t>li</w:t>
      </w:r>
      <w:r w:rsidR="00E66E73" w:rsidRPr="00595AE2">
        <w:rPr>
          <w:rFonts w:ascii="Times New Roman" w:hAnsi="Times New Roman" w:cs="Times New Roman"/>
        </w:rPr>
        <w:t xml:space="preserve"> </w:t>
      </w:r>
      <w:r w:rsidRPr="00595AE2">
        <w:rPr>
          <w:rFonts w:ascii="Times New Roman" w:hAnsi="Times New Roman" w:cs="Times New Roman"/>
        </w:rPr>
        <w:t>şekilde yönet</w:t>
      </w:r>
      <w:r w:rsidR="007C04C0" w:rsidRPr="00595AE2">
        <w:rPr>
          <w:rFonts w:ascii="Times New Roman" w:hAnsi="Times New Roman" w:cs="Times New Roman"/>
        </w:rPr>
        <w:t>il</w:t>
      </w:r>
      <w:r w:rsidR="00E66E73">
        <w:rPr>
          <w:rFonts w:ascii="Times New Roman" w:hAnsi="Times New Roman" w:cs="Times New Roman"/>
        </w:rPr>
        <w:t>ecektir</w:t>
      </w:r>
      <w:r w:rsidRPr="00595AE2">
        <w:rPr>
          <w:rFonts w:ascii="Times New Roman" w:hAnsi="Times New Roman" w:cs="Times New Roman"/>
        </w:rPr>
        <w:t xml:space="preserve">. </w:t>
      </w:r>
    </w:p>
    <w:p w14:paraId="2A0C6D1E" w14:textId="1172A26C" w:rsidR="003770E5" w:rsidRPr="00595AE2" w:rsidRDefault="00E66E73" w:rsidP="004E31B2">
      <w:pPr>
        <w:spacing w:after="160" w:line="360" w:lineRule="auto"/>
        <w:ind w:firstLine="720"/>
        <w:jc w:val="both"/>
        <w:rPr>
          <w:rFonts w:ascii="Times New Roman" w:hAnsi="Times New Roman" w:cs="Times New Roman"/>
        </w:rPr>
      </w:pPr>
      <w:r w:rsidRPr="00595AE2">
        <w:rPr>
          <w:rFonts w:ascii="Times New Roman" w:hAnsi="Times New Roman" w:cs="Times New Roman"/>
        </w:rPr>
        <w:t xml:space="preserve">Mevcut durumda, dış değerlendirmelerde destek olan ve birimler arası koordinasyonu sağlayan merkezi bir yapı bulunmamaktadır. </w:t>
      </w:r>
      <w:r w:rsidR="007C04C0" w:rsidRPr="00595AE2">
        <w:rPr>
          <w:rFonts w:ascii="Times New Roman" w:hAnsi="Times New Roman" w:cs="Times New Roman"/>
        </w:rPr>
        <w:t>Stratejik planlama ve kalite güvence faaliyetlerinin desteklenmesi için 2011-2016 Stratejik Planında kurulması önerilen ancak plan döneminde kurulamayan “Program ve Kurumsal</w:t>
      </w:r>
      <w:r w:rsidR="001E049E" w:rsidRPr="00595AE2">
        <w:rPr>
          <w:rFonts w:ascii="Times New Roman" w:hAnsi="Times New Roman" w:cs="Times New Roman"/>
        </w:rPr>
        <w:t xml:space="preserve"> Değerlendirme Destek Birimi</w:t>
      </w:r>
      <w:r>
        <w:rPr>
          <w:rFonts w:ascii="Times New Roman" w:hAnsi="Times New Roman" w:cs="Times New Roman"/>
        </w:rPr>
        <w:t>”</w:t>
      </w:r>
      <w:r w:rsidR="007C04C0" w:rsidRPr="00595AE2">
        <w:rPr>
          <w:rFonts w:ascii="Times New Roman" w:hAnsi="Times New Roman" w:cs="Times New Roman"/>
        </w:rPr>
        <w:t xml:space="preserve"> </w:t>
      </w:r>
      <w:r w:rsidR="001E049E" w:rsidRPr="00595AE2">
        <w:rPr>
          <w:rFonts w:ascii="Times New Roman" w:hAnsi="Times New Roman" w:cs="Times New Roman"/>
        </w:rPr>
        <w:t xml:space="preserve">kurulmalıdır. </w:t>
      </w:r>
      <w:r>
        <w:rPr>
          <w:rFonts w:ascii="Times New Roman" w:hAnsi="Times New Roman" w:cs="Times New Roman"/>
        </w:rPr>
        <w:t>ODTÜ Kalite</w:t>
      </w:r>
      <w:r w:rsidR="005300E3">
        <w:rPr>
          <w:rFonts w:ascii="Times New Roman" w:hAnsi="Times New Roman" w:cs="Times New Roman"/>
        </w:rPr>
        <w:t xml:space="preserve"> </w:t>
      </w:r>
      <w:r>
        <w:rPr>
          <w:rFonts w:ascii="Times New Roman" w:hAnsi="Times New Roman" w:cs="Times New Roman"/>
        </w:rPr>
        <w:t>Komisyonu ile koordinasyon içinde çalışacak b</w:t>
      </w:r>
      <w:r w:rsidR="001E049E" w:rsidRPr="00595AE2">
        <w:rPr>
          <w:rFonts w:ascii="Times New Roman" w:hAnsi="Times New Roman" w:cs="Times New Roman"/>
        </w:rPr>
        <w:t>u</w:t>
      </w:r>
      <w:r>
        <w:rPr>
          <w:rFonts w:ascii="Times New Roman" w:hAnsi="Times New Roman" w:cs="Times New Roman"/>
        </w:rPr>
        <w:t xml:space="preserve"> </w:t>
      </w:r>
      <w:r w:rsidR="001E049E" w:rsidRPr="00595AE2">
        <w:rPr>
          <w:rFonts w:ascii="Times New Roman" w:hAnsi="Times New Roman" w:cs="Times New Roman"/>
        </w:rPr>
        <w:t xml:space="preserve">birim, akreditasyon çalışmaları yürüten tüm birimlere destek verebilecektir. </w:t>
      </w:r>
    </w:p>
    <w:p w14:paraId="27E0D91B" w14:textId="0055E294" w:rsidR="001E049E" w:rsidRPr="00595AE2" w:rsidRDefault="00120B89" w:rsidP="004E31B2">
      <w:pPr>
        <w:spacing w:after="160" w:line="360" w:lineRule="auto"/>
        <w:ind w:firstLine="720"/>
        <w:jc w:val="both"/>
        <w:rPr>
          <w:rFonts w:ascii="Times New Roman" w:hAnsi="Times New Roman" w:cs="Times New Roman"/>
        </w:rPr>
      </w:pPr>
      <w:r w:rsidRPr="00595AE2">
        <w:rPr>
          <w:rFonts w:ascii="Times New Roman" w:hAnsi="Times New Roman" w:cs="Times New Roman"/>
        </w:rPr>
        <w:t xml:space="preserve">Yönetim Sistemi </w:t>
      </w:r>
      <w:r w:rsidR="001E049E" w:rsidRPr="00595AE2">
        <w:rPr>
          <w:rFonts w:ascii="Times New Roman" w:hAnsi="Times New Roman" w:cs="Times New Roman"/>
        </w:rPr>
        <w:t>ile ilgili iyileştirilmesi önerilen konu başlıkları ve gündem konuları aşağıdaki gibidir:</w:t>
      </w:r>
    </w:p>
    <w:p w14:paraId="42893915" w14:textId="1E348E15" w:rsidR="001E049E" w:rsidRPr="00595AE2" w:rsidRDefault="001E049E" w:rsidP="00173B02">
      <w:pPr>
        <w:pStyle w:val="ListeParagraf"/>
        <w:numPr>
          <w:ilvl w:val="0"/>
          <w:numId w:val="29"/>
        </w:numPr>
        <w:shd w:val="clear" w:color="auto" w:fill="FFFFFF"/>
        <w:spacing w:before="100" w:beforeAutospacing="1" w:after="120" w:line="360" w:lineRule="auto"/>
        <w:ind w:left="714" w:hanging="357"/>
        <w:contextualSpacing w:val="0"/>
        <w:jc w:val="both"/>
        <w:rPr>
          <w:rFonts w:ascii="Times New Roman" w:hAnsi="Times New Roman" w:cs="Times New Roman"/>
        </w:rPr>
      </w:pPr>
      <w:r w:rsidRPr="00595AE2">
        <w:rPr>
          <w:rFonts w:ascii="Times New Roman" w:hAnsi="Times New Roman" w:cs="Times New Roman"/>
        </w:rPr>
        <w:t xml:space="preserve">Üniversitemizin </w:t>
      </w:r>
      <w:r w:rsidR="00C86796">
        <w:rPr>
          <w:rFonts w:ascii="Times New Roman" w:hAnsi="Times New Roman" w:cs="Times New Roman"/>
        </w:rPr>
        <w:t xml:space="preserve">son sekiz yıldır </w:t>
      </w:r>
      <w:r w:rsidRPr="00595AE2">
        <w:rPr>
          <w:rFonts w:ascii="Times New Roman" w:hAnsi="Times New Roman" w:cs="Times New Roman"/>
        </w:rPr>
        <w:t>yürüttüğü çalışmalar</w:t>
      </w:r>
      <w:r w:rsidR="00C86796">
        <w:rPr>
          <w:rFonts w:ascii="Times New Roman" w:hAnsi="Times New Roman" w:cs="Times New Roman"/>
        </w:rPr>
        <w:t>l</w:t>
      </w:r>
      <w:r w:rsidRPr="00595AE2">
        <w:rPr>
          <w:rFonts w:ascii="Times New Roman" w:hAnsi="Times New Roman" w:cs="Times New Roman"/>
        </w:rPr>
        <w:t xml:space="preserve">a </w:t>
      </w:r>
      <w:r w:rsidR="00C86796">
        <w:rPr>
          <w:rFonts w:ascii="Times New Roman" w:hAnsi="Times New Roman" w:cs="Times New Roman"/>
        </w:rPr>
        <w:t xml:space="preserve">ODTÜ </w:t>
      </w:r>
      <w:r w:rsidRPr="00595AE2">
        <w:rPr>
          <w:rFonts w:ascii="Times New Roman" w:hAnsi="Times New Roman" w:cs="Times New Roman"/>
        </w:rPr>
        <w:t>Bütünleşik Bilgi Sistemi (BBS)</w:t>
      </w:r>
      <w:r w:rsidR="00C86796">
        <w:rPr>
          <w:rFonts w:ascii="Times New Roman" w:hAnsi="Times New Roman" w:cs="Times New Roman"/>
        </w:rPr>
        <w:t xml:space="preserve">’nde önemli bir mesafe alınmıştır. </w:t>
      </w:r>
      <w:r w:rsidRPr="00595AE2">
        <w:rPr>
          <w:rFonts w:ascii="Times New Roman" w:hAnsi="Times New Roman" w:cs="Times New Roman"/>
        </w:rPr>
        <w:t>BBS</w:t>
      </w:r>
      <w:r w:rsidR="00E66E73">
        <w:rPr>
          <w:rFonts w:ascii="Times New Roman" w:hAnsi="Times New Roman" w:cs="Times New Roman"/>
        </w:rPr>
        <w:t>’</w:t>
      </w:r>
      <w:r w:rsidR="00120B89" w:rsidRPr="00595AE2">
        <w:rPr>
          <w:rFonts w:ascii="Times New Roman" w:hAnsi="Times New Roman" w:cs="Times New Roman"/>
        </w:rPr>
        <w:t xml:space="preserve">nin tamamlanması ve ilgili dış </w:t>
      </w:r>
      <w:r w:rsidRPr="00595AE2">
        <w:rPr>
          <w:rFonts w:ascii="Times New Roman" w:hAnsi="Times New Roman" w:cs="Times New Roman"/>
        </w:rPr>
        <w:t>kurumların</w:t>
      </w:r>
      <w:r w:rsidR="00120B89" w:rsidRPr="00595AE2">
        <w:rPr>
          <w:rFonts w:ascii="Times New Roman" w:hAnsi="Times New Roman" w:cs="Times New Roman"/>
        </w:rPr>
        <w:t xml:space="preserve"> bilgi </w:t>
      </w:r>
      <w:r w:rsidRPr="00595AE2">
        <w:rPr>
          <w:rFonts w:ascii="Times New Roman" w:hAnsi="Times New Roman" w:cs="Times New Roman"/>
        </w:rPr>
        <w:t>sistemleriyle bütünleştirilmesi gerekmektedir.</w:t>
      </w:r>
    </w:p>
    <w:p w14:paraId="3768D5A7" w14:textId="468A9013" w:rsidR="00120B89" w:rsidRPr="00595AE2" w:rsidRDefault="00120B89" w:rsidP="00173B02">
      <w:pPr>
        <w:pStyle w:val="ListeParagraf"/>
        <w:numPr>
          <w:ilvl w:val="0"/>
          <w:numId w:val="29"/>
        </w:numPr>
        <w:shd w:val="clear" w:color="auto" w:fill="FFFFFF"/>
        <w:spacing w:before="100" w:beforeAutospacing="1" w:after="120" w:line="360" w:lineRule="auto"/>
        <w:ind w:left="714" w:hanging="357"/>
        <w:contextualSpacing w:val="0"/>
        <w:jc w:val="both"/>
        <w:rPr>
          <w:rFonts w:ascii="Times New Roman" w:hAnsi="Times New Roman" w:cs="Times New Roman"/>
        </w:rPr>
      </w:pPr>
      <w:r w:rsidRPr="00595AE2">
        <w:rPr>
          <w:rFonts w:ascii="Times New Roman" w:hAnsi="Times New Roman" w:cs="Times New Roman"/>
        </w:rPr>
        <w:t xml:space="preserve"> </w:t>
      </w:r>
      <w:r w:rsidR="00FE2A04" w:rsidRPr="00595AE2">
        <w:rPr>
          <w:rFonts w:ascii="Times New Roman" w:hAnsi="Times New Roman" w:cs="Times New Roman"/>
        </w:rPr>
        <w:t>Üniversite paydaşlarının değişen ihtiyaçları ve beklentileri gözönünde bulundurularak i</w:t>
      </w:r>
      <w:r w:rsidR="00272D98" w:rsidRPr="00595AE2">
        <w:rPr>
          <w:rFonts w:ascii="Times New Roman" w:hAnsi="Times New Roman" w:cs="Times New Roman"/>
        </w:rPr>
        <w:t>dari birimlerin</w:t>
      </w:r>
      <w:r w:rsidR="00E01287" w:rsidRPr="00595AE2">
        <w:rPr>
          <w:rFonts w:ascii="Times New Roman" w:hAnsi="Times New Roman" w:cs="Times New Roman"/>
        </w:rPr>
        <w:t xml:space="preserve"> </w:t>
      </w:r>
      <w:r w:rsidR="00FE2A04" w:rsidRPr="00595AE2">
        <w:rPr>
          <w:rFonts w:ascii="Times New Roman" w:hAnsi="Times New Roman" w:cs="Times New Roman"/>
        </w:rPr>
        <w:t xml:space="preserve">yeniden yapılandırılması </w:t>
      </w:r>
      <w:r w:rsidR="00E01287" w:rsidRPr="00595AE2">
        <w:rPr>
          <w:rFonts w:ascii="Times New Roman" w:hAnsi="Times New Roman" w:cs="Times New Roman"/>
        </w:rPr>
        <w:t>ve akademik yönetim kadrolarının</w:t>
      </w:r>
      <w:r w:rsidR="00272D98" w:rsidRPr="00595AE2">
        <w:rPr>
          <w:rFonts w:ascii="Times New Roman" w:hAnsi="Times New Roman" w:cs="Times New Roman"/>
        </w:rPr>
        <w:t xml:space="preserve"> görev tanımlarının gözden geç</w:t>
      </w:r>
      <w:r w:rsidR="00FE2A04" w:rsidRPr="00595AE2">
        <w:rPr>
          <w:rFonts w:ascii="Times New Roman" w:hAnsi="Times New Roman" w:cs="Times New Roman"/>
        </w:rPr>
        <w:t>irilmesi ile yönetim performansı artırılabilecektir.</w:t>
      </w:r>
    </w:p>
    <w:p w14:paraId="0EFC30F0" w14:textId="77777777" w:rsidR="00CA61F7" w:rsidRPr="00A84DAB" w:rsidRDefault="00CA61F7" w:rsidP="00CA61F7">
      <w:pPr>
        <w:pStyle w:val="ListeParagraf"/>
        <w:shd w:val="clear" w:color="auto" w:fill="FFFFFF"/>
        <w:spacing w:before="100" w:beforeAutospacing="1" w:after="100" w:afterAutospacing="1" w:line="360" w:lineRule="auto"/>
        <w:jc w:val="both"/>
        <w:rPr>
          <w:rFonts w:ascii="Times New Roman" w:hAnsi="Times New Roman" w:cs="Times New Roman"/>
          <w:sz w:val="10"/>
        </w:rPr>
      </w:pPr>
    </w:p>
    <w:p w14:paraId="58CBBFFA" w14:textId="4843CE48" w:rsidR="006F3A43" w:rsidRDefault="00CA61F7" w:rsidP="00074DD6">
      <w:pPr>
        <w:pStyle w:val="ListeParagraf"/>
        <w:shd w:val="clear" w:color="auto" w:fill="FFFFFF"/>
        <w:spacing w:before="100" w:beforeAutospacing="1" w:after="100" w:afterAutospacing="1" w:line="360" w:lineRule="auto"/>
        <w:ind w:left="0"/>
        <w:jc w:val="both"/>
        <w:rPr>
          <w:rFonts w:ascii="Times New Roman" w:hAnsi="Times New Roman" w:cs="Times New Roman"/>
        </w:rPr>
      </w:pPr>
      <w:r w:rsidRPr="00595AE2">
        <w:rPr>
          <w:rFonts w:ascii="Times New Roman" w:hAnsi="Times New Roman" w:cs="Times New Roman"/>
        </w:rPr>
        <w:t xml:space="preserve">2016-2021 Stratejik </w:t>
      </w:r>
      <w:proofErr w:type="gramStart"/>
      <w:r w:rsidRPr="00595AE2">
        <w:rPr>
          <w:rFonts w:ascii="Times New Roman" w:hAnsi="Times New Roman" w:cs="Times New Roman"/>
        </w:rPr>
        <w:t>Planı’nın</w:t>
      </w:r>
      <w:proofErr w:type="gramEnd"/>
      <w:r w:rsidRPr="00595AE2">
        <w:rPr>
          <w:rFonts w:ascii="Times New Roman" w:hAnsi="Times New Roman" w:cs="Times New Roman"/>
        </w:rPr>
        <w:t xml:space="preserve"> hazırlıkları sırasında yapılacak özdeğerlendirme çalışmaları ve SWOT analizi sonucunda güçlü olduğumuz ve iyileştirilmesi gereken yönlerimiz gerçekçi olarak belirlenebilecek, </w:t>
      </w:r>
      <w:r w:rsidR="00297D5D" w:rsidRPr="00595AE2">
        <w:rPr>
          <w:rFonts w:ascii="Times New Roman" w:hAnsi="Times New Roman" w:cs="Times New Roman"/>
        </w:rPr>
        <w:t xml:space="preserve">bu değerlendirmeler </w:t>
      </w:r>
      <w:r w:rsidRPr="00595AE2">
        <w:rPr>
          <w:rFonts w:ascii="Times New Roman" w:hAnsi="Times New Roman" w:cs="Times New Roman"/>
        </w:rPr>
        <w:t xml:space="preserve">bir sonraki iç değerlendirme raporu için temel teşkil edecektir. </w:t>
      </w:r>
    </w:p>
    <w:p w14:paraId="6C4D77E5" w14:textId="77777777" w:rsidR="006F3A43" w:rsidRDefault="006F3A43">
      <w:pPr>
        <w:rPr>
          <w:rFonts w:ascii="Times New Roman" w:hAnsi="Times New Roman" w:cs="Times New Roman"/>
        </w:rPr>
      </w:pPr>
      <w:r>
        <w:rPr>
          <w:rFonts w:ascii="Times New Roman" w:hAnsi="Times New Roman" w:cs="Times New Roman"/>
        </w:rPr>
        <w:br w:type="page"/>
      </w:r>
    </w:p>
    <w:p w14:paraId="11640AF9" w14:textId="77777777" w:rsidR="006F3A43" w:rsidRPr="00A4162A" w:rsidRDefault="006F3A43" w:rsidP="006F3A43">
      <w:pPr>
        <w:spacing w:line="360" w:lineRule="auto"/>
        <w:jc w:val="both"/>
        <w:rPr>
          <w:rFonts w:ascii="Times New Roman" w:hAnsi="Times New Roman" w:cs="Times New Roman"/>
          <w:b/>
          <w:sz w:val="22"/>
          <w:szCs w:val="22"/>
        </w:rPr>
      </w:pPr>
      <w:r w:rsidRPr="00A4162A">
        <w:rPr>
          <w:rFonts w:ascii="Times New Roman" w:hAnsi="Times New Roman" w:cs="Times New Roman"/>
          <w:b/>
          <w:sz w:val="22"/>
          <w:szCs w:val="22"/>
        </w:rPr>
        <w:lastRenderedPageBreak/>
        <w:t xml:space="preserve">EK 1.  Araştırma ve Uygulama Merkezlerinin Akreditasyonu </w:t>
      </w:r>
    </w:p>
    <w:p w14:paraId="4605A2DC" w14:textId="77777777" w:rsidR="006F3A43" w:rsidRPr="00A4162A" w:rsidRDefault="006F3A43" w:rsidP="006F3A43">
      <w:pPr>
        <w:spacing w:line="360" w:lineRule="auto"/>
        <w:jc w:val="both"/>
        <w:rPr>
          <w:rFonts w:ascii="Times New Roman" w:hAnsi="Times New Roman" w:cs="Times New Roman"/>
          <w:b/>
          <w:sz w:val="22"/>
          <w:szCs w:val="22"/>
        </w:rPr>
      </w:pPr>
    </w:p>
    <w:tbl>
      <w:tblPr>
        <w:tblW w:w="5220" w:type="pct"/>
        <w:jc w:val="center"/>
        <w:tblLayout w:type="fixed"/>
        <w:tblLook w:val="04A0" w:firstRow="1" w:lastRow="0" w:firstColumn="1" w:lastColumn="0" w:noHBand="0" w:noVBand="1"/>
      </w:tblPr>
      <w:tblGrid>
        <w:gridCol w:w="468"/>
        <w:gridCol w:w="1797"/>
        <w:gridCol w:w="2350"/>
        <w:gridCol w:w="1247"/>
        <w:gridCol w:w="1107"/>
        <w:gridCol w:w="2490"/>
      </w:tblGrid>
      <w:tr w:rsidR="006F3A43" w:rsidRPr="00A4162A" w14:paraId="0F98D92B" w14:textId="77777777" w:rsidTr="00CA600C">
        <w:trPr>
          <w:trHeight w:val="330"/>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14:paraId="6145B8CC"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r w:rsidRPr="00A4162A">
              <w:rPr>
                <w:rFonts w:ascii="Times New Roman" w:eastAsia="Times New Roman" w:hAnsi="Times New Roman" w:cs="Times New Roman"/>
                <w:b/>
                <w:color w:val="000000"/>
                <w:sz w:val="20"/>
                <w:szCs w:val="20"/>
              </w:rPr>
              <w:t>No</w:t>
            </w:r>
          </w:p>
        </w:tc>
        <w:tc>
          <w:tcPr>
            <w:tcW w:w="950" w:type="pct"/>
            <w:tcBorders>
              <w:top w:val="single" w:sz="4" w:space="0" w:color="auto"/>
              <w:left w:val="single" w:sz="4" w:space="0" w:color="auto"/>
              <w:bottom w:val="single" w:sz="4" w:space="0" w:color="auto"/>
              <w:right w:val="single" w:sz="4" w:space="0" w:color="auto"/>
            </w:tcBorders>
            <w:shd w:val="clear" w:color="000000" w:fill="FFFFFF"/>
            <w:noWrap/>
          </w:tcPr>
          <w:p w14:paraId="4ACF5302" w14:textId="77777777" w:rsidR="006F3A43" w:rsidRPr="00A4162A" w:rsidRDefault="006F3A43" w:rsidP="00CA600C">
            <w:pPr>
              <w:spacing w:line="360" w:lineRule="auto"/>
              <w:rPr>
                <w:rFonts w:ascii="Times New Roman" w:eastAsia="Times New Roman" w:hAnsi="Times New Roman" w:cs="Times New Roman"/>
                <w:b/>
                <w:bCs/>
                <w:sz w:val="20"/>
                <w:szCs w:val="20"/>
              </w:rPr>
            </w:pPr>
            <w:r w:rsidRPr="00A4162A">
              <w:rPr>
                <w:rFonts w:ascii="Times New Roman" w:eastAsia="Times New Roman" w:hAnsi="Times New Roman" w:cs="Times New Roman"/>
                <w:b/>
                <w:bCs/>
                <w:sz w:val="20"/>
                <w:szCs w:val="20"/>
              </w:rPr>
              <w:t>Merkez</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EB058F5" w14:textId="77777777" w:rsidR="006F3A43" w:rsidRPr="00A4162A" w:rsidRDefault="006F3A43" w:rsidP="00CA600C">
            <w:pPr>
              <w:spacing w:line="360" w:lineRule="auto"/>
              <w:rPr>
                <w:rFonts w:ascii="Times New Roman" w:eastAsia="Times New Roman" w:hAnsi="Times New Roman" w:cs="Times New Roman"/>
                <w:b/>
                <w:sz w:val="20"/>
                <w:szCs w:val="20"/>
              </w:rPr>
            </w:pPr>
            <w:r w:rsidRPr="00A4162A">
              <w:rPr>
                <w:rFonts w:ascii="Times New Roman" w:eastAsia="Times New Roman" w:hAnsi="Times New Roman" w:cs="Times New Roman"/>
                <w:b/>
                <w:sz w:val="20"/>
                <w:szCs w:val="20"/>
              </w:rPr>
              <w:t>Açıklama</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tcPr>
          <w:p w14:paraId="1E5171B1" w14:textId="77777777" w:rsidR="006F3A43" w:rsidRPr="00A4162A" w:rsidRDefault="006F3A43" w:rsidP="00CA600C">
            <w:pPr>
              <w:spacing w:line="360" w:lineRule="auto"/>
              <w:rPr>
                <w:rFonts w:ascii="Times New Roman" w:eastAsia="Times New Roman" w:hAnsi="Times New Roman" w:cs="Times New Roman"/>
                <w:b/>
                <w:sz w:val="20"/>
                <w:szCs w:val="20"/>
              </w:rPr>
            </w:pPr>
            <w:r w:rsidRPr="00A4162A">
              <w:rPr>
                <w:rFonts w:ascii="Times New Roman" w:eastAsia="Times New Roman" w:hAnsi="Times New Roman" w:cs="Times New Roman"/>
                <w:b/>
                <w:sz w:val="20"/>
                <w:szCs w:val="20"/>
              </w:rPr>
              <w:t>Belge No</w:t>
            </w:r>
          </w:p>
        </w:tc>
        <w:tc>
          <w:tcPr>
            <w:tcW w:w="585" w:type="pct"/>
            <w:tcBorders>
              <w:top w:val="single" w:sz="4" w:space="0" w:color="auto"/>
              <w:left w:val="single" w:sz="4" w:space="0" w:color="auto"/>
              <w:bottom w:val="single" w:sz="4" w:space="0" w:color="auto"/>
              <w:right w:val="single" w:sz="4" w:space="0" w:color="auto"/>
            </w:tcBorders>
            <w:shd w:val="clear" w:color="000000" w:fill="FFFFFF"/>
            <w:noWrap/>
          </w:tcPr>
          <w:p w14:paraId="3583601A" w14:textId="77777777" w:rsidR="006F3A43" w:rsidRPr="00A4162A" w:rsidRDefault="006F3A43" w:rsidP="00CA600C">
            <w:pPr>
              <w:spacing w:line="360" w:lineRule="auto"/>
              <w:rPr>
                <w:rFonts w:ascii="Times New Roman" w:eastAsia="Times New Roman" w:hAnsi="Times New Roman" w:cs="Times New Roman"/>
                <w:b/>
                <w:sz w:val="20"/>
                <w:szCs w:val="20"/>
              </w:rPr>
            </w:pPr>
            <w:r w:rsidRPr="00A4162A">
              <w:rPr>
                <w:rFonts w:ascii="Times New Roman" w:eastAsia="Times New Roman" w:hAnsi="Times New Roman" w:cs="Times New Roman"/>
                <w:b/>
                <w:sz w:val="20"/>
                <w:szCs w:val="20"/>
              </w:rPr>
              <w:t>Tarih</w:t>
            </w:r>
          </w:p>
        </w:tc>
        <w:tc>
          <w:tcPr>
            <w:tcW w:w="1316" w:type="pct"/>
            <w:tcBorders>
              <w:top w:val="single" w:sz="4" w:space="0" w:color="auto"/>
              <w:left w:val="single" w:sz="4" w:space="0" w:color="auto"/>
              <w:bottom w:val="single" w:sz="4" w:space="0" w:color="auto"/>
              <w:right w:val="single" w:sz="4" w:space="0" w:color="auto"/>
            </w:tcBorders>
            <w:shd w:val="clear" w:color="auto" w:fill="auto"/>
            <w:noWrap/>
          </w:tcPr>
          <w:p w14:paraId="0C0AA642" w14:textId="77777777" w:rsidR="006F3A43" w:rsidRPr="00A4162A" w:rsidRDefault="006F3A43" w:rsidP="00CA600C">
            <w:pPr>
              <w:spacing w:line="360" w:lineRule="auto"/>
              <w:rPr>
                <w:rFonts w:ascii="Times New Roman" w:eastAsia="Times New Roman" w:hAnsi="Times New Roman" w:cs="Times New Roman"/>
                <w:b/>
                <w:color w:val="000000"/>
                <w:sz w:val="20"/>
                <w:szCs w:val="20"/>
              </w:rPr>
            </w:pPr>
            <w:r w:rsidRPr="00A4162A">
              <w:rPr>
                <w:rFonts w:ascii="Times New Roman" w:eastAsia="Times New Roman" w:hAnsi="Times New Roman" w:cs="Times New Roman"/>
                <w:b/>
                <w:color w:val="000000"/>
                <w:sz w:val="20"/>
                <w:szCs w:val="20"/>
              </w:rPr>
              <w:t>Akreditasyon</w:t>
            </w:r>
          </w:p>
        </w:tc>
      </w:tr>
      <w:tr w:rsidR="006F3A43" w:rsidRPr="00A4162A" w14:paraId="0EDFDBE8" w14:textId="77777777" w:rsidTr="00CA600C">
        <w:trPr>
          <w:trHeight w:val="330"/>
          <w:jc w:val="center"/>
        </w:trPr>
        <w:tc>
          <w:tcPr>
            <w:tcW w:w="248" w:type="pct"/>
            <w:vMerge w:val="restart"/>
            <w:tcBorders>
              <w:top w:val="single" w:sz="4" w:space="0" w:color="auto"/>
              <w:left w:val="single" w:sz="8" w:space="0" w:color="auto"/>
              <w:bottom w:val="single" w:sz="8" w:space="0" w:color="000000"/>
              <w:right w:val="single" w:sz="8" w:space="0" w:color="auto"/>
            </w:tcBorders>
            <w:shd w:val="clear" w:color="auto" w:fill="auto"/>
            <w:hideMark/>
          </w:tcPr>
          <w:p w14:paraId="75CFFA05"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r w:rsidRPr="00A4162A">
              <w:rPr>
                <w:rFonts w:ascii="Times New Roman" w:eastAsia="Times New Roman" w:hAnsi="Times New Roman" w:cs="Times New Roman"/>
                <w:b/>
                <w:color w:val="000000"/>
                <w:sz w:val="20"/>
                <w:szCs w:val="20"/>
              </w:rPr>
              <w:t>1</w:t>
            </w:r>
          </w:p>
        </w:tc>
        <w:tc>
          <w:tcPr>
            <w:tcW w:w="950" w:type="pct"/>
            <w:tcBorders>
              <w:top w:val="single" w:sz="4" w:space="0" w:color="auto"/>
              <w:left w:val="nil"/>
              <w:bottom w:val="nil"/>
              <w:right w:val="single" w:sz="8" w:space="0" w:color="auto"/>
            </w:tcBorders>
            <w:shd w:val="clear" w:color="000000" w:fill="FFFFFF"/>
            <w:noWrap/>
            <w:hideMark/>
          </w:tcPr>
          <w:p w14:paraId="46B782E2" w14:textId="77777777" w:rsidR="006F3A43" w:rsidRPr="00A4162A" w:rsidRDefault="006F3A43" w:rsidP="00CA600C">
            <w:pPr>
              <w:spacing w:line="360" w:lineRule="auto"/>
              <w:rPr>
                <w:rFonts w:ascii="Times New Roman" w:eastAsia="Times New Roman" w:hAnsi="Times New Roman" w:cs="Times New Roman"/>
                <w:b/>
                <w:bCs/>
                <w:sz w:val="20"/>
                <w:szCs w:val="20"/>
              </w:rPr>
            </w:pPr>
            <w:r w:rsidRPr="00A4162A">
              <w:rPr>
                <w:rFonts w:ascii="Times New Roman" w:eastAsia="Times New Roman" w:hAnsi="Times New Roman" w:cs="Times New Roman"/>
                <w:b/>
                <w:bCs/>
                <w:sz w:val="20"/>
                <w:szCs w:val="20"/>
              </w:rPr>
              <w:t xml:space="preserve">KAYNAK : </w:t>
            </w:r>
            <w:r w:rsidRPr="00A4162A">
              <w:rPr>
                <w:rFonts w:ascii="Times New Roman" w:eastAsia="Times New Roman" w:hAnsi="Times New Roman" w:cs="Times New Roman"/>
                <w:sz w:val="20"/>
                <w:szCs w:val="20"/>
              </w:rPr>
              <w:t>Kaynak Teknolojisi ve Tahribatsız Muayene Araştırma ve Uygulama Merkezi</w:t>
            </w:r>
          </w:p>
        </w:tc>
        <w:tc>
          <w:tcPr>
            <w:tcW w:w="1242" w:type="pct"/>
            <w:tcBorders>
              <w:top w:val="single" w:sz="4" w:space="0" w:color="auto"/>
              <w:left w:val="nil"/>
              <w:bottom w:val="nil"/>
              <w:right w:val="single" w:sz="8" w:space="0" w:color="auto"/>
            </w:tcBorders>
            <w:shd w:val="clear" w:color="auto" w:fill="auto"/>
            <w:hideMark/>
          </w:tcPr>
          <w:p w14:paraId="0924F5B1" w14:textId="77777777" w:rsidR="006F3A43" w:rsidRPr="00A4162A" w:rsidRDefault="006F3A43" w:rsidP="00CA600C">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Personel Belgelendirme</w:t>
            </w:r>
          </w:p>
        </w:tc>
        <w:tc>
          <w:tcPr>
            <w:tcW w:w="659" w:type="pct"/>
            <w:tcBorders>
              <w:top w:val="single" w:sz="4" w:space="0" w:color="auto"/>
              <w:left w:val="nil"/>
              <w:bottom w:val="nil"/>
              <w:right w:val="single" w:sz="8" w:space="0" w:color="auto"/>
            </w:tcBorders>
            <w:shd w:val="clear" w:color="000000" w:fill="FFFFFF"/>
            <w:noWrap/>
            <w:hideMark/>
          </w:tcPr>
          <w:p w14:paraId="69F235C1"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AB-0002-P</w:t>
            </w:r>
          </w:p>
        </w:tc>
        <w:tc>
          <w:tcPr>
            <w:tcW w:w="585" w:type="pct"/>
            <w:tcBorders>
              <w:top w:val="single" w:sz="4" w:space="0" w:color="auto"/>
              <w:left w:val="nil"/>
              <w:bottom w:val="nil"/>
              <w:right w:val="single" w:sz="8" w:space="0" w:color="auto"/>
            </w:tcBorders>
            <w:shd w:val="clear" w:color="000000" w:fill="FFFFFF"/>
            <w:noWrap/>
            <w:hideMark/>
          </w:tcPr>
          <w:p w14:paraId="0C051EA2"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30.11.2004</w:t>
            </w:r>
          </w:p>
        </w:tc>
        <w:tc>
          <w:tcPr>
            <w:tcW w:w="1316" w:type="pct"/>
            <w:tcBorders>
              <w:top w:val="single" w:sz="4" w:space="0" w:color="auto"/>
              <w:left w:val="nil"/>
              <w:bottom w:val="nil"/>
              <w:right w:val="single" w:sz="8" w:space="0" w:color="auto"/>
            </w:tcBorders>
            <w:shd w:val="clear" w:color="auto" w:fill="auto"/>
            <w:noWrap/>
            <w:hideMark/>
          </w:tcPr>
          <w:p w14:paraId="3B74E772"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TÜRKAK EN ISO/IEC 17024</w:t>
            </w:r>
          </w:p>
        </w:tc>
      </w:tr>
      <w:tr w:rsidR="006F3A43" w:rsidRPr="00A4162A" w14:paraId="2380000C" w14:textId="77777777" w:rsidTr="00CA600C">
        <w:trPr>
          <w:trHeight w:val="285"/>
          <w:jc w:val="center"/>
        </w:trPr>
        <w:tc>
          <w:tcPr>
            <w:tcW w:w="248" w:type="pct"/>
            <w:vMerge/>
            <w:tcBorders>
              <w:top w:val="nil"/>
              <w:left w:val="single" w:sz="8" w:space="0" w:color="auto"/>
              <w:bottom w:val="single" w:sz="8" w:space="0" w:color="000000"/>
              <w:right w:val="single" w:sz="8" w:space="0" w:color="auto"/>
            </w:tcBorders>
            <w:vAlign w:val="center"/>
            <w:hideMark/>
          </w:tcPr>
          <w:p w14:paraId="3D03FE71"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p>
        </w:tc>
        <w:tc>
          <w:tcPr>
            <w:tcW w:w="950" w:type="pct"/>
            <w:tcBorders>
              <w:top w:val="nil"/>
              <w:left w:val="nil"/>
              <w:bottom w:val="nil"/>
              <w:right w:val="single" w:sz="8" w:space="0" w:color="auto"/>
            </w:tcBorders>
            <w:shd w:val="clear" w:color="000000" w:fill="FFFFFF"/>
            <w:noWrap/>
            <w:hideMark/>
          </w:tcPr>
          <w:p w14:paraId="5D450081" w14:textId="77777777" w:rsidR="006F3A43" w:rsidRPr="00A4162A" w:rsidRDefault="006F3A43" w:rsidP="00CA600C">
            <w:pPr>
              <w:spacing w:line="360" w:lineRule="auto"/>
              <w:rPr>
                <w:rFonts w:ascii="Times New Roman" w:eastAsia="Times New Roman" w:hAnsi="Times New Roman" w:cs="Times New Roman"/>
                <w:b/>
                <w:bCs/>
                <w:sz w:val="20"/>
                <w:szCs w:val="20"/>
              </w:rPr>
            </w:pPr>
            <w:r w:rsidRPr="00A4162A">
              <w:rPr>
                <w:rFonts w:ascii="Times New Roman" w:eastAsia="Times New Roman" w:hAnsi="Times New Roman" w:cs="Times New Roman"/>
                <w:b/>
                <w:bCs/>
                <w:sz w:val="20"/>
                <w:szCs w:val="20"/>
              </w:rPr>
              <w:t> </w:t>
            </w:r>
          </w:p>
        </w:tc>
        <w:tc>
          <w:tcPr>
            <w:tcW w:w="1242" w:type="pct"/>
            <w:tcBorders>
              <w:top w:val="nil"/>
              <w:left w:val="nil"/>
              <w:bottom w:val="nil"/>
              <w:right w:val="single" w:sz="8" w:space="0" w:color="auto"/>
            </w:tcBorders>
            <w:shd w:val="clear" w:color="auto" w:fill="auto"/>
            <w:noWrap/>
            <w:hideMark/>
          </w:tcPr>
          <w:p w14:paraId="3B312B55"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 xml:space="preserve">1.Tahribatsız muayene </w:t>
            </w:r>
          </w:p>
        </w:tc>
        <w:tc>
          <w:tcPr>
            <w:tcW w:w="659" w:type="pct"/>
            <w:tcBorders>
              <w:top w:val="nil"/>
              <w:left w:val="nil"/>
              <w:bottom w:val="nil"/>
              <w:right w:val="single" w:sz="8" w:space="0" w:color="auto"/>
            </w:tcBorders>
            <w:shd w:val="clear" w:color="auto" w:fill="auto"/>
            <w:noWrap/>
            <w:hideMark/>
          </w:tcPr>
          <w:p w14:paraId="685826E1"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 </w:t>
            </w:r>
          </w:p>
        </w:tc>
        <w:tc>
          <w:tcPr>
            <w:tcW w:w="585" w:type="pct"/>
            <w:tcBorders>
              <w:top w:val="nil"/>
              <w:left w:val="nil"/>
              <w:bottom w:val="nil"/>
              <w:right w:val="single" w:sz="8" w:space="0" w:color="auto"/>
            </w:tcBorders>
            <w:shd w:val="clear" w:color="auto" w:fill="auto"/>
            <w:noWrap/>
            <w:hideMark/>
          </w:tcPr>
          <w:p w14:paraId="18D87F20"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 </w:t>
            </w:r>
          </w:p>
        </w:tc>
        <w:tc>
          <w:tcPr>
            <w:tcW w:w="1316" w:type="pct"/>
            <w:tcBorders>
              <w:top w:val="nil"/>
              <w:left w:val="nil"/>
              <w:bottom w:val="nil"/>
              <w:right w:val="single" w:sz="8" w:space="0" w:color="auto"/>
            </w:tcBorders>
            <w:shd w:val="clear" w:color="auto" w:fill="auto"/>
            <w:noWrap/>
            <w:hideMark/>
          </w:tcPr>
          <w:p w14:paraId="4491ABFE"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EN ISO 9712 - UT, RT, MT, PT, VT Seviye 1 ve 2</w:t>
            </w:r>
          </w:p>
        </w:tc>
      </w:tr>
      <w:tr w:rsidR="006F3A43" w:rsidRPr="00A4162A" w14:paraId="7E8CB384" w14:textId="77777777" w:rsidTr="00CA600C">
        <w:trPr>
          <w:trHeight w:val="50"/>
          <w:jc w:val="center"/>
        </w:trPr>
        <w:tc>
          <w:tcPr>
            <w:tcW w:w="248" w:type="pct"/>
            <w:vMerge/>
            <w:tcBorders>
              <w:top w:val="nil"/>
              <w:left w:val="single" w:sz="8" w:space="0" w:color="auto"/>
              <w:bottom w:val="single" w:sz="8" w:space="0" w:color="000000"/>
              <w:right w:val="single" w:sz="8" w:space="0" w:color="auto"/>
            </w:tcBorders>
            <w:vAlign w:val="center"/>
            <w:hideMark/>
          </w:tcPr>
          <w:p w14:paraId="008E9EDC"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p>
        </w:tc>
        <w:tc>
          <w:tcPr>
            <w:tcW w:w="950" w:type="pct"/>
            <w:tcBorders>
              <w:top w:val="nil"/>
              <w:left w:val="nil"/>
              <w:bottom w:val="nil"/>
              <w:right w:val="single" w:sz="8" w:space="0" w:color="auto"/>
            </w:tcBorders>
            <w:shd w:val="clear" w:color="000000" w:fill="FFFFFF"/>
            <w:noWrap/>
            <w:hideMark/>
          </w:tcPr>
          <w:p w14:paraId="7A7110DF" w14:textId="77777777" w:rsidR="006F3A43" w:rsidRPr="00A4162A" w:rsidRDefault="006F3A43" w:rsidP="00CA600C">
            <w:pPr>
              <w:spacing w:line="360" w:lineRule="auto"/>
              <w:rPr>
                <w:rFonts w:ascii="Times New Roman" w:eastAsia="Times New Roman" w:hAnsi="Times New Roman" w:cs="Times New Roman"/>
                <w:b/>
                <w:bCs/>
                <w:sz w:val="20"/>
                <w:szCs w:val="20"/>
              </w:rPr>
            </w:pPr>
            <w:r w:rsidRPr="00A4162A">
              <w:rPr>
                <w:rFonts w:ascii="Times New Roman" w:eastAsia="Times New Roman" w:hAnsi="Times New Roman" w:cs="Times New Roman"/>
                <w:b/>
                <w:bCs/>
                <w:sz w:val="20"/>
                <w:szCs w:val="20"/>
              </w:rPr>
              <w:t> </w:t>
            </w:r>
          </w:p>
        </w:tc>
        <w:tc>
          <w:tcPr>
            <w:tcW w:w="1242" w:type="pct"/>
            <w:tcBorders>
              <w:top w:val="nil"/>
              <w:left w:val="nil"/>
              <w:bottom w:val="nil"/>
              <w:right w:val="single" w:sz="8" w:space="0" w:color="auto"/>
            </w:tcBorders>
            <w:shd w:val="clear" w:color="auto" w:fill="auto"/>
            <w:noWrap/>
            <w:hideMark/>
          </w:tcPr>
          <w:p w14:paraId="5EA128A2"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 xml:space="preserve">2.Kaynakçı </w:t>
            </w:r>
          </w:p>
        </w:tc>
        <w:tc>
          <w:tcPr>
            <w:tcW w:w="659" w:type="pct"/>
            <w:tcBorders>
              <w:top w:val="nil"/>
              <w:left w:val="nil"/>
              <w:bottom w:val="nil"/>
              <w:right w:val="single" w:sz="8" w:space="0" w:color="auto"/>
            </w:tcBorders>
            <w:shd w:val="clear" w:color="000000" w:fill="FFFFFF"/>
            <w:noWrap/>
            <w:hideMark/>
          </w:tcPr>
          <w:p w14:paraId="67A0AA56"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 </w:t>
            </w:r>
          </w:p>
        </w:tc>
        <w:tc>
          <w:tcPr>
            <w:tcW w:w="585" w:type="pct"/>
            <w:tcBorders>
              <w:top w:val="nil"/>
              <w:left w:val="nil"/>
              <w:bottom w:val="nil"/>
              <w:right w:val="single" w:sz="8" w:space="0" w:color="auto"/>
            </w:tcBorders>
            <w:shd w:val="clear" w:color="000000" w:fill="FFFFFF"/>
            <w:noWrap/>
            <w:hideMark/>
          </w:tcPr>
          <w:p w14:paraId="19B39D21"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 </w:t>
            </w:r>
          </w:p>
        </w:tc>
        <w:tc>
          <w:tcPr>
            <w:tcW w:w="1316" w:type="pct"/>
            <w:tcBorders>
              <w:top w:val="nil"/>
              <w:left w:val="nil"/>
              <w:bottom w:val="nil"/>
              <w:right w:val="single" w:sz="8" w:space="0" w:color="auto"/>
            </w:tcBorders>
            <w:shd w:val="clear" w:color="auto" w:fill="auto"/>
            <w:noWrap/>
            <w:hideMark/>
          </w:tcPr>
          <w:p w14:paraId="1A9FC672"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EN ISO 9606-1 ve EN ISO 9606-2</w:t>
            </w:r>
          </w:p>
        </w:tc>
      </w:tr>
      <w:tr w:rsidR="006F3A43" w:rsidRPr="00A4162A" w14:paraId="3B314A4F" w14:textId="77777777" w:rsidTr="00CA600C">
        <w:trPr>
          <w:trHeight w:val="675"/>
          <w:jc w:val="center"/>
        </w:trPr>
        <w:tc>
          <w:tcPr>
            <w:tcW w:w="248" w:type="pct"/>
            <w:vMerge/>
            <w:tcBorders>
              <w:top w:val="nil"/>
              <w:left w:val="single" w:sz="8" w:space="0" w:color="auto"/>
              <w:bottom w:val="single" w:sz="8" w:space="0" w:color="000000"/>
              <w:right w:val="single" w:sz="8" w:space="0" w:color="auto"/>
            </w:tcBorders>
            <w:vAlign w:val="center"/>
            <w:hideMark/>
          </w:tcPr>
          <w:p w14:paraId="76CFC051"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p>
        </w:tc>
        <w:tc>
          <w:tcPr>
            <w:tcW w:w="950" w:type="pct"/>
            <w:tcBorders>
              <w:top w:val="nil"/>
              <w:left w:val="nil"/>
              <w:bottom w:val="single" w:sz="8" w:space="0" w:color="auto"/>
              <w:right w:val="single" w:sz="8" w:space="0" w:color="auto"/>
            </w:tcBorders>
            <w:shd w:val="clear" w:color="000000" w:fill="FFFFFF"/>
            <w:noWrap/>
            <w:hideMark/>
          </w:tcPr>
          <w:p w14:paraId="1B11DCE3" w14:textId="77777777" w:rsidR="006F3A43" w:rsidRPr="00A4162A" w:rsidRDefault="006F3A43" w:rsidP="00CA600C">
            <w:pPr>
              <w:spacing w:line="360" w:lineRule="auto"/>
              <w:rPr>
                <w:rFonts w:ascii="Times New Roman" w:eastAsia="Times New Roman" w:hAnsi="Times New Roman" w:cs="Times New Roman"/>
                <w:b/>
                <w:bCs/>
                <w:sz w:val="20"/>
                <w:szCs w:val="20"/>
              </w:rPr>
            </w:pPr>
            <w:r w:rsidRPr="00A4162A">
              <w:rPr>
                <w:rFonts w:ascii="Times New Roman" w:eastAsia="Times New Roman" w:hAnsi="Times New Roman" w:cs="Times New Roman"/>
                <w:b/>
                <w:bCs/>
                <w:sz w:val="20"/>
                <w:szCs w:val="20"/>
              </w:rPr>
              <w:t> </w:t>
            </w:r>
          </w:p>
        </w:tc>
        <w:tc>
          <w:tcPr>
            <w:tcW w:w="1242" w:type="pct"/>
            <w:tcBorders>
              <w:top w:val="single" w:sz="4" w:space="0" w:color="auto"/>
              <w:left w:val="nil"/>
              <w:bottom w:val="single" w:sz="8" w:space="0" w:color="auto"/>
              <w:right w:val="single" w:sz="8" w:space="0" w:color="auto"/>
            </w:tcBorders>
            <w:shd w:val="clear" w:color="auto" w:fill="auto"/>
            <w:hideMark/>
          </w:tcPr>
          <w:p w14:paraId="1753B4E1"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Deney Laboratuvari</w:t>
            </w:r>
            <w:r>
              <w:rPr>
                <w:rFonts w:ascii="Times New Roman" w:eastAsia="Times New Roman" w:hAnsi="Times New Roman" w:cs="Times New Roman"/>
                <w:sz w:val="20"/>
                <w:szCs w:val="20"/>
              </w:rPr>
              <w:t xml:space="preserve"> </w:t>
            </w:r>
            <w:r w:rsidRPr="00A4162A">
              <w:rPr>
                <w:rFonts w:ascii="Times New Roman" w:eastAsia="Times New Roman" w:hAnsi="Times New Roman" w:cs="Times New Roman"/>
                <w:sz w:val="20"/>
                <w:szCs w:val="20"/>
              </w:rPr>
              <w:t xml:space="preserve">(Mekanik Testler) </w:t>
            </w:r>
          </w:p>
        </w:tc>
        <w:tc>
          <w:tcPr>
            <w:tcW w:w="659" w:type="pct"/>
            <w:tcBorders>
              <w:top w:val="single" w:sz="4" w:space="0" w:color="auto"/>
              <w:left w:val="nil"/>
              <w:bottom w:val="single" w:sz="8" w:space="0" w:color="auto"/>
              <w:right w:val="single" w:sz="8" w:space="0" w:color="auto"/>
            </w:tcBorders>
            <w:shd w:val="clear" w:color="000000" w:fill="FFFFFF"/>
            <w:noWrap/>
            <w:hideMark/>
          </w:tcPr>
          <w:p w14:paraId="014EC900"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AB-0943-T</w:t>
            </w:r>
          </w:p>
        </w:tc>
        <w:tc>
          <w:tcPr>
            <w:tcW w:w="585" w:type="pct"/>
            <w:tcBorders>
              <w:top w:val="single" w:sz="4" w:space="0" w:color="auto"/>
              <w:left w:val="nil"/>
              <w:bottom w:val="single" w:sz="8" w:space="0" w:color="auto"/>
              <w:right w:val="single" w:sz="8" w:space="0" w:color="auto"/>
            </w:tcBorders>
            <w:shd w:val="clear" w:color="000000" w:fill="FFFFFF"/>
            <w:noWrap/>
            <w:hideMark/>
          </w:tcPr>
          <w:p w14:paraId="4681AD63"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12.06.2015</w:t>
            </w:r>
          </w:p>
        </w:tc>
        <w:tc>
          <w:tcPr>
            <w:tcW w:w="1316" w:type="pct"/>
            <w:tcBorders>
              <w:top w:val="single" w:sz="4" w:space="0" w:color="auto"/>
              <w:left w:val="nil"/>
              <w:bottom w:val="single" w:sz="8" w:space="0" w:color="auto"/>
              <w:right w:val="single" w:sz="8" w:space="0" w:color="auto"/>
            </w:tcBorders>
            <w:shd w:val="clear" w:color="auto" w:fill="auto"/>
            <w:noWrap/>
            <w:hideMark/>
          </w:tcPr>
          <w:p w14:paraId="77E58521"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TÜRKAK EN ISO/IEC 17025</w:t>
            </w:r>
          </w:p>
        </w:tc>
      </w:tr>
      <w:tr w:rsidR="006F3A43" w:rsidRPr="00A4162A" w14:paraId="38732A2B" w14:textId="77777777" w:rsidTr="00CA600C">
        <w:trPr>
          <w:trHeight w:val="420"/>
          <w:jc w:val="center"/>
        </w:trPr>
        <w:tc>
          <w:tcPr>
            <w:tcW w:w="248" w:type="pct"/>
            <w:vMerge w:val="restart"/>
            <w:tcBorders>
              <w:top w:val="nil"/>
              <w:left w:val="single" w:sz="8" w:space="0" w:color="auto"/>
              <w:bottom w:val="single" w:sz="8" w:space="0" w:color="000000"/>
              <w:right w:val="single" w:sz="8" w:space="0" w:color="auto"/>
            </w:tcBorders>
            <w:shd w:val="clear" w:color="auto" w:fill="auto"/>
            <w:hideMark/>
          </w:tcPr>
          <w:p w14:paraId="6CFC9456"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r w:rsidRPr="00A4162A">
              <w:rPr>
                <w:rFonts w:ascii="Times New Roman" w:eastAsia="Times New Roman" w:hAnsi="Times New Roman" w:cs="Times New Roman"/>
                <w:b/>
                <w:color w:val="000000"/>
                <w:sz w:val="20"/>
                <w:szCs w:val="20"/>
              </w:rPr>
              <w:t>2</w:t>
            </w:r>
          </w:p>
        </w:tc>
        <w:tc>
          <w:tcPr>
            <w:tcW w:w="950" w:type="pct"/>
            <w:vMerge w:val="restart"/>
            <w:tcBorders>
              <w:top w:val="nil"/>
              <w:left w:val="single" w:sz="8" w:space="0" w:color="auto"/>
              <w:bottom w:val="single" w:sz="8" w:space="0" w:color="000000"/>
              <w:right w:val="single" w:sz="8" w:space="0" w:color="auto"/>
            </w:tcBorders>
            <w:shd w:val="clear" w:color="000000" w:fill="FFFFFF"/>
            <w:hideMark/>
          </w:tcPr>
          <w:p w14:paraId="30D386B4" w14:textId="77777777" w:rsidR="006F3A43" w:rsidRPr="00A4162A" w:rsidRDefault="006F3A43" w:rsidP="00CA600C">
            <w:pPr>
              <w:spacing w:line="360" w:lineRule="auto"/>
              <w:rPr>
                <w:rFonts w:ascii="Times New Roman" w:eastAsia="Times New Roman" w:hAnsi="Times New Roman" w:cs="Times New Roman"/>
                <w:b/>
                <w:bCs/>
                <w:sz w:val="20"/>
                <w:szCs w:val="20"/>
              </w:rPr>
            </w:pPr>
            <w:r w:rsidRPr="00A4162A">
              <w:rPr>
                <w:rFonts w:ascii="Times New Roman" w:eastAsia="Times New Roman" w:hAnsi="Times New Roman" w:cs="Times New Roman"/>
                <w:b/>
                <w:bCs/>
                <w:sz w:val="20"/>
                <w:szCs w:val="20"/>
              </w:rPr>
              <w:t>BİLTİR</w:t>
            </w:r>
            <w:r w:rsidRPr="00A4162A">
              <w:rPr>
                <w:rFonts w:ascii="Times New Roman" w:eastAsia="Times New Roman" w:hAnsi="Times New Roman" w:cs="Times New Roman"/>
                <w:sz w:val="20"/>
                <w:szCs w:val="20"/>
              </w:rPr>
              <w:t xml:space="preserve"> Bilgisayar Destekli Tasarım, İmalat ve Robotik Araştırma ve Uygulama Merkezi</w:t>
            </w:r>
          </w:p>
        </w:tc>
        <w:tc>
          <w:tcPr>
            <w:tcW w:w="1242" w:type="pct"/>
            <w:vMerge w:val="restart"/>
            <w:tcBorders>
              <w:top w:val="nil"/>
              <w:left w:val="single" w:sz="8" w:space="0" w:color="auto"/>
              <w:bottom w:val="single" w:sz="8" w:space="0" w:color="000000"/>
              <w:right w:val="single" w:sz="8" w:space="0" w:color="auto"/>
            </w:tcBorders>
            <w:shd w:val="clear" w:color="auto" w:fill="auto"/>
            <w:hideMark/>
          </w:tcPr>
          <w:p w14:paraId="3DE36AC0"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Taşıt Güvenliği Birimi Hasarsız Çarpışma Test Laboratuvarı</w:t>
            </w:r>
          </w:p>
        </w:tc>
        <w:tc>
          <w:tcPr>
            <w:tcW w:w="659" w:type="pct"/>
            <w:vMerge w:val="restart"/>
            <w:tcBorders>
              <w:top w:val="nil"/>
              <w:left w:val="single" w:sz="8" w:space="0" w:color="auto"/>
              <w:bottom w:val="single" w:sz="8" w:space="0" w:color="000000"/>
              <w:right w:val="single" w:sz="8" w:space="0" w:color="auto"/>
            </w:tcBorders>
            <w:shd w:val="clear" w:color="000000" w:fill="FFFFFF"/>
            <w:hideMark/>
          </w:tcPr>
          <w:p w14:paraId="58832CE7"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AB-0470-T</w:t>
            </w:r>
          </w:p>
        </w:tc>
        <w:tc>
          <w:tcPr>
            <w:tcW w:w="585" w:type="pct"/>
            <w:tcBorders>
              <w:top w:val="nil"/>
              <w:left w:val="nil"/>
              <w:bottom w:val="nil"/>
              <w:right w:val="nil"/>
            </w:tcBorders>
            <w:shd w:val="clear" w:color="auto" w:fill="auto"/>
            <w:hideMark/>
          </w:tcPr>
          <w:p w14:paraId="3B5E7C00"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14.11.2011</w:t>
            </w:r>
          </w:p>
        </w:tc>
        <w:tc>
          <w:tcPr>
            <w:tcW w:w="1316" w:type="pct"/>
            <w:tcBorders>
              <w:top w:val="nil"/>
              <w:left w:val="single" w:sz="8" w:space="0" w:color="auto"/>
              <w:bottom w:val="nil"/>
              <w:right w:val="single" w:sz="8" w:space="0" w:color="auto"/>
            </w:tcBorders>
            <w:shd w:val="clear" w:color="auto" w:fill="auto"/>
            <w:noWrap/>
            <w:vAlign w:val="bottom"/>
            <w:hideMark/>
          </w:tcPr>
          <w:p w14:paraId="32C7DCEC"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TÜRKAK TS EN ISO/IEC 17025:2010 </w:t>
            </w:r>
          </w:p>
        </w:tc>
      </w:tr>
      <w:tr w:rsidR="006F3A43" w:rsidRPr="00A4162A" w14:paraId="253FE6B3" w14:textId="77777777" w:rsidTr="00CA600C">
        <w:trPr>
          <w:trHeight w:val="270"/>
          <w:jc w:val="center"/>
        </w:trPr>
        <w:tc>
          <w:tcPr>
            <w:tcW w:w="248" w:type="pct"/>
            <w:vMerge/>
            <w:tcBorders>
              <w:top w:val="nil"/>
              <w:left w:val="single" w:sz="8" w:space="0" w:color="auto"/>
              <w:bottom w:val="single" w:sz="8" w:space="0" w:color="000000"/>
              <w:right w:val="single" w:sz="8" w:space="0" w:color="auto"/>
            </w:tcBorders>
            <w:vAlign w:val="center"/>
            <w:hideMark/>
          </w:tcPr>
          <w:p w14:paraId="352584B2"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p>
        </w:tc>
        <w:tc>
          <w:tcPr>
            <w:tcW w:w="950" w:type="pct"/>
            <w:vMerge/>
            <w:tcBorders>
              <w:top w:val="nil"/>
              <w:left w:val="single" w:sz="8" w:space="0" w:color="auto"/>
              <w:bottom w:val="single" w:sz="8" w:space="0" w:color="000000"/>
              <w:right w:val="single" w:sz="8" w:space="0" w:color="auto"/>
            </w:tcBorders>
            <w:vAlign w:val="center"/>
            <w:hideMark/>
          </w:tcPr>
          <w:p w14:paraId="7B6068AB" w14:textId="77777777" w:rsidR="006F3A43" w:rsidRPr="00A4162A" w:rsidRDefault="006F3A43" w:rsidP="00CA600C">
            <w:pPr>
              <w:spacing w:line="360" w:lineRule="auto"/>
              <w:rPr>
                <w:rFonts w:ascii="Times New Roman" w:eastAsia="Times New Roman" w:hAnsi="Times New Roman" w:cs="Times New Roman"/>
                <w:b/>
                <w:bCs/>
                <w:sz w:val="20"/>
                <w:szCs w:val="20"/>
              </w:rPr>
            </w:pPr>
          </w:p>
        </w:tc>
        <w:tc>
          <w:tcPr>
            <w:tcW w:w="1242" w:type="pct"/>
            <w:vMerge/>
            <w:tcBorders>
              <w:top w:val="nil"/>
              <w:left w:val="single" w:sz="8" w:space="0" w:color="auto"/>
              <w:bottom w:val="single" w:sz="8" w:space="0" w:color="000000"/>
              <w:right w:val="single" w:sz="8" w:space="0" w:color="auto"/>
            </w:tcBorders>
            <w:vAlign w:val="center"/>
            <w:hideMark/>
          </w:tcPr>
          <w:p w14:paraId="3C9C5751" w14:textId="77777777" w:rsidR="006F3A43" w:rsidRPr="00A4162A" w:rsidRDefault="006F3A43" w:rsidP="00CA600C">
            <w:pPr>
              <w:spacing w:line="360" w:lineRule="auto"/>
              <w:rPr>
                <w:rFonts w:ascii="Times New Roman" w:eastAsia="Times New Roman" w:hAnsi="Times New Roman" w:cs="Times New Roman"/>
                <w:sz w:val="20"/>
                <w:szCs w:val="20"/>
              </w:rPr>
            </w:pPr>
          </w:p>
        </w:tc>
        <w:tc>
          <w:tcPr>
            <w:tcW w:w="659" w:type="pct"/>
            <w:vMerge/>
            <w:tcBorders>
              <w:top w:val="nil"/>
              <w:left w:val="single" w:sz="8" w:space="0" w:color="auto"/>
              <w:bottom w:val="single" w:sz="8" w:space="0" w:color="000000"/>
              <w:right w:val="single" w:sz="8" w:space="0" w:color="auto"/>
            </w:tcBorders>
            <w:vAlign w:val="center"/>
            <w:hideMark/>
          </w:tcPr>
          <w:p w14:paraId="54CE872E" w14:textId="77777777" w:rsidR="006F3A43" w:rsidRPr="00A4162A" w:rsidRDefault="006F3A43" w:rsidP="00CA600C">
            <w:pPr>
              <w:spacing w:line="360" w:lineRule="auto"/>
              <w:rPr>
                <w:rFonts w:ascii="Times New Roman" w:eastAsia="Times New Roman" w:hAnsi="Times New Roman" w:cs="Times New Roman"/>
                <w:sz w:val="20"/>
                <w:szCs w:val="20"/>
              </w:rPr>
            </w:pPr>
          </w:p>
        </w:tc>
        <w:tc>
          <w:tcPr>
            <w:tcW w:w="585" w:type="pct"/>
            <w:tcBorders>
              <w:top w:val="nil"/>
              <w:left w:val="nil"/>
              <w:bottom w:val="single" w:sz="8" w:space="0" w:color="auto"/>
              <w:right w:val="single" w:sz="8" w:space="0" w:color="auto"/>
            </w:tcBorders>
            <w:shd w:val="clear" w:color="000000" w:fill="FFFFFF"/>
            <w:noWrap/>
            <w:vAlign w:val="center"/>
            <w:hideMark/>
          </w:tcPr>
          <w:p w14:paraId="1224D7DD" w14:textId="77777777" w:rsidR="006F3A43" w:rsidRPr="00A4162A" w:rsidRDefault="006F3A43" w:rsidP="00CA600C">
            <w:pPr>
              <w:spacing w:line="360" w:lineRule="auto"/>
              <w:rPr>
                <w:rFonts w:ascii="Times New Roman" w:eastAsia="Times New Roman" w:hAnsi="Times New Roman" w:cs="Times New Roman"/>
                <w:sz w:val="20"/>
                <w:szCs w:val="20"/>
                <w:u w:val="single"/>
              </w:rPr>
            </w:pPr>
            <w:r w:rsidRPr="00A4162A">
              <w:rPr>
                <w:rFonts w:ascii="Times New Roman" w:eastAsia="Times New Roman" w:hAnsi="Times New Roman" w:cs="Times New Roman"/>
                <w:sz w:val="20"/>
                <w:szCs w:val="20"/>
                <w:u w:val="single"/>
              </w:rPr>
              <w:t> </w:t>
            </w:r>
          </w:p>
        </w:tc>
        <w:tc>
          <w:tcPr>
            <w:tcW w:w="1316" w:type="pct"/>
            <w:tcBorders>
              <w:top w:val="nil"/>
              <w:left w:val="nil"/>
              <w:bottom w:val="single" w:sz="8" w:space="0" w:color="auto"/>
              <w:right w:val="single" w:sz="8" w:space="0" w:color="auto"/>
            </w:tcBorders>
            <w:shd w:val="clear" w:color="000000" w:fill="FFFFFF"/>
            <w:noWrap/>
            <w:vAlign w:val="bottom"/>
            <w:hideMark/>
          </w:tcPr>
          <w:p w14:paraId="2A79FF32"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 </w:t>
            </w:r>
          </w:p>
        </w:tc>
      </w:tr>
      <w:tr w:rsidR="006F3A43" w:rsidRPr="00A4162A" w14:paraId="5A8D0553" w14:textId="77777777" w:rsidTr="00CA600C">
        <w:trPr>
          <w:trHeight w:val="315"/>
          <w:jc w:val="center"/>
        </w:trPr>
        <w:tc>
          <w:tcPr>
            <w:tcW w:w="248" w:type="pct"/>
            <w:vMerge w:val="restart"/>
            <w:tcBorders>
              <w:top w:val="nil"/>
              <w:left w:val="single" w:sz="8" w:space="0" w:color="auto"/>
              <w:bottom w:val="single" w:sz="8" w:space="0" w:color="000000"/>
              <w:right w:val="single" w:sz="8" w:space="0" w:color="auto"/>
            </w:tcBorders>
            <w:shd w:val="clear" w:color="auto" w:fill="auto"/>
            <w:hideMark/>
          </w:tcPr>
          <w:p w14:paraId="1F822A16"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r w:rsidRPr="00A4162A">
              <w:rPr>
                <w:rFonts w:ascii="Times New Roman" w:eastAsia="Times New Roman" w:hAnsi="Times New Roman" w:cs="Times New Roman"/>
                <w:b/>
                <w:color w:val="000000"/>
                <w:sz w:val="20"/>
                <w:szCs w:val="20"/>
              </w:rPr>
              <w:t>3</w:t>
            </w:r>
          </w:p>
        </w:tc>
        <w:tc>
          <w:tcPr>
            <w:tcW w:w="950" w:type="pct"/>
            <w:vMerge w:val="restart"/>
            <w:tcBorders>
              <w:top w:val="nil"/>
              <w:left w:val="single" w:sz="8" w:space="0" w:color="auto"/>
              <w:bottom w:val="single" w:sz="8" w:space="0" w:color="000000"/>
              <w:right w:val="single" w:sz="8" w:space="0" w:color="auto"/>
            </w:tcBorders>
            <w:shd w:val="clear" w:color="000000" w:fill="FFFFFF"/>
            <w:hideMark/>
          </w:tcPr>
          <w:p w14:paraId="5F95454A" w14:textId="77777777" w:rsidR="006F3A43" w:rsidRPr="00A4162A" w:rsidRDefault="006F3A43" w:rsidP="00CA600C">
            <w:pPr>
              <w:spacing w:line="360" w:lineRule="auto"/>
              <w:rPr>
                <w:rFonts w:ascii="Times New Roman" w:eastAsia="Times New Roman" w:hAnsi="Times New Roman" w:cs="Times New Roman"/>
                <w:b/>
                <w:bCs/>
                <w:sz w:val="20"/>
                <w:szCs w:val="20"/>
              </w:rPr>
            </w:pPr>
            <w:r w:rsidRPr="00A4162A">
              <w:rPr>
                <w:rFonts w:ascii="Times New Roman" w:eastAsia="Times New Roman" w:hAnsi="Times New Roman" w:cs="Times New Roman"/>
                <w:b/>
                <w:bCs/>
                <w:sz w:val="20"/>
                <w:szCs w:val="20"/>
              </w:rPr>
              <w:t xml:space="preserve">PAL </w:t>
            </w:r>
            <w:r w:rsidRPr="00A4162A">
              <w:rPr>
                <w:rFonts w:ascii="Times New Roman" w:eastAsia="Times New Roman" w:hAnsi="Times New Roman" w:cs="Times New Roman"/>
                <w:sz w:val="20"/>
                <w:szCs w:val="20"/>
              </w:rPr>
              <w:t>Petrol Araştırma Merkezi</w:t>
            </w:r>
          </w:p>
        </w:tc>
        <w:tc>
          <w:tcPr>
            <w:tcW w:w="1242" w:type="pct"/>
            <w:tcBorders>
              <w:top w:val="nil"/>
              <w:left w:val="nil"/>
              <w:bottom w:val="single" w:sz="4" w:space="0" w:color="auto"/>
              <w:right w:val="single" w:sz="4" w:space="0" w:color="auto"/>
            </w:tcBorders>
            <w:shd w:val="clear" w:color="000000" w:fill="FFFFFF"/>
            <w:noWrap/>
            <w:vAlign w:val="bottom"/>
            <w:hideMark/>
          </w:tcPr>
          <w:p w14:paraId="7C9003AB"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 xml:space="preserve">Petrol Araştırma Merkezi </w:t>
            </w:r>
          </w:p>
        </w:tc>
        <w:tc>
          <w:tcPr>
            <w:tcW w:w="659" w:type="pct"/>
            <w:tcBorders>
              <w:top w:val="nil"/>
              <w:left w:val="nil"/>
              <w:bottom w:val="single" w:sz="4" w:space="0" w:color="auto"/>
              <w:right w:val="single" w:sz="4" w:space="0" w:color="auto"/>
            </w:tcBorders>
            <w:shd w:val="clear" w:color="000000" w:fill="FFFFFF"/>
            <w:noWrap/>
            <w:vAlign w:val="center"/>
            <w:hideMark/>
          </w:tcPr>
          <w:p w14:paraId="3BE9A484"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 </w:t>
            </w:r>
          </w:p>
        </w:tc>
        <w:tc>
          <w:tcPr>
            <w:tcW w:w="585" w:type="pct"/>
            <w:tcBorders>
              <w:top w:val="nil"/>
              <w:left w:val="nil"/>
              <w:bottom w:val="single" w:sz="4" w:space="0" w:color="auto"/>
              <w:right w:val="single" w:sz="4" w:space="0" w:color="auto"/>
            </w:tcBorders>
            <w:shd w:val="clear" w:color="auto" w:fill="auto"/>
            <w:noWrap/>
            <w:hideMark/>
          </w:tcPr>
          <w:p w14:paraId="0D593D4A"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23.09.2014</w:t>
            </w:r>
          </w:p>
        </w:tc>
        <w:tc>
          <w:tcPr>
            <w:tcW w:w="1316" w:type="pct"/>
            <w:tcBorders>
              <w:top w:val="nil"/>
              <w:left w:val="nil"/>
              <w:bottom w:val="single" w:sz="4" w:space="0" w:color="auto"/>
              <w:right w:val="single" w:sz="8" w:space="0" w:color="auto"/>
            </w:tcBorders>
            <w:shd w:val="clear" w:color="auto" w:fill="auto"/>
            <w:noWrap/>
            <w:vAlign w:val="bottom"/>
            <w:hideMark/>
          </w:tcPr>
          <w:p w14:paraId="3390F17D"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 xml:space="preserve">TÜRKAK TS EN ISO/IEC 17043 </w:t>
            </w:r>
          </w:p>
        </w:tc>
      </w:tr>
      <w:tr w:rsidR="006F3A43" w:rsidRPr="00A4162A" w14:paraId="0E13D7B6" w14:textId="77777777" w:rsidTr="00CA600C">
        <w:trPr>
          <w:trHeight w:val="375"/>
          <w:jc w:val="center"/>
        </w:trPr>
        <w:tc>
          <w:tcPr>
            <w:tcW w:w="248" w:type="pct"/>
            <w:vMerge/>
            <w:tcBorders>
              <w:top w:val="nil"/>
              <w:left w:val="single" w:sz="8" w:space="0" w:color="auto"/>
              <w:bottom w:val="single" w:sz="8" w:space="0" w:color="000000"/>
              <w:right w:val="single" w:sz="8" w:space="0" w:color="auto"/>
            </w:tcBorders>
            <w:vAlign w:val="center"/>
            <w:hideMark/>
          </w:tcPr>
          <w:p w14:paraId="6F1234D7"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p>
        </w:tc>
        <w:tc>
          <w:tcPr>
            <w:tcW w:w="950" w:type="pct"/>
            <w:vMerge/>
            <w:tcBorders>
              <w:top w:val="nil"/>
              <w:left w:val="single" w:sz="8" w:space="0" w:color="auto"/>
              <w:bottom w:val="single" w:sz="8" w:space="0" w:color="000000"/>
              <w:right w:val="single" w:sz="8" w:space="0" w:color="auto"/>
            </w:tcBorders>
            <w:vAlign w:val="center"/>
            <w:hideMark/>
          </w:tcPr>
          <w:p w14:paraId="28820754" w14:textId="77777777" w:rsidR="006F3A43" w:rsidRPr="00A4162A" w:rsidRDefault="006F3A43" w:rsidP="00CA600C">
            <w:pPr>
              <w:spacing w:line="360" w:lineRule="auto"/>
              <w:rPr>
                <w:rFonts w:ascii="Times New Roman" w:eastAsia="Times New Roman" w:hAnsi="Times New Roman" w:cs="Times New Roman"/>
                <w:b/>
                <w:bCs/>
                <w:sz w:val="20"/>
                <w:szCs w:val="20"/>
              </w:rPr>
            </w:pPr>
          </w:p>
        </w:tc>
        <w:tc>
          <w:tcPr>
            <w:tcW w:w="1242" w:type="pct"/>
            <w:tcBorders>
              <w:top w:val="nil"/>
              <w:left w:val="nil"/>
              <w:bottom w:val="single" w:sz="4" w:space="0" w:color="auto"/>
              <w:right w:val="single" w:sz="4" w:space="0" w:color="auto"/>
            </w:tcBorders>
            <w:shd w:val="clear" w:color="000000" w:fill="FFFFFF"/>
            <w:noWrap/>
            <w:vAlign w:val="bottom"/>
            <w:hideMark/>
          </w:tcPr>
          <w:p w14:paraId="1F5FF8A9"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Petrol Araştırma Merkezi</w:t>
            </w:r>
          </w:p>
        </w:tc>
        <w:tc>
          <w:tcPr>
            <w:tcW w:w="659" w:type="pct"/>
            <w:tcBorders>
              <w:top w:val="nil"/>
              <w:left w:val="nil"/>
              <w:bottom w:val="single" w:sz="4" w:space="0" w:color="auto"/>
              <w:right w:val="single" w:sz="4" w:space="0" w:color="auto"/>
            </w:tcBorders>
            <w:shd w:val="clear" w:color="000000" w:fill="FFFFFF"/>
            <w:noWrap/>
            <w:vAlign w:val="center"/>
            <w:hideMark/>
          </w:tcPr>
          <w:p w14:paraId="3FD32863"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 </w:t>
            </w:r>
          </w:p>
        </w:tc>
        <w:tc>
          <w:tcPr>
            <w:tcW w:w="585" w:type="pct"/>
            <w:tcBorders>
              <w:top w:val="nil"/>
              <w:left w:val="nil"/>
              <w:bottom w:val="single" w:sz="4" w:space="0" w:color="auto"/>
              <w:right w:val="single" w:sz="4" w:space="0" w:color="auto"/>
            </w:tcBorders>
            <w:shd w:val="clear" w:color="auto" w:fill="auto"/>
            <w:noWrap/>
            <w:hideMark/>
          </w:tcPr>
          <w:p w14:paraId="22C13243"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17.05.2004</w:t>
            </w:r>
          </w:p>
        </w:tc>
        <w:tc>
          <w:tcPr>
            <w:tcW w:w="1316" w:type="pct"/>
            <w:tcBorders>
              <w:top w:val="nil"/>
              <w:left w:val="nil"/>
              <w:bottom w:val="single" w:sz="4" w:space="0" w:color="auto"/>
              <w:right w:val="single" w:sz="8" w:space="0" w:color="auto"/>
            </w:tcBorders>
            <w:shd w:val="clear" w:color="auto" w:fill="auto"/>
            <w:noWrap/>
            <w:vAlign w:val="bottom"/>
            <w:hideMark/>
          </w:tcPr>
          <w:p w14:paraId="68B1F513"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 xml:space="preserve">TÜRKAK TS EN ISO/IEC 17025 </w:t>
            </w:r>
          </w:p>
        </w:tc>
      </w:tr>
      <w:tr w:rsidR="006F3A43" w:rsidRPr="00A4162A" w14:paraId="2069C915" w14:textId="77777777" w:rsidTr="00CA600C">
        <w:trPr>
          <w:trHeight w:val="705"/>
          <w:jc w:val="center"/>
        </w:trPr>
        <w:tc>
          <w:tcPr>
            <w:tcW w:w="248" w:type="pct"/>
            <w:vMerge/>
            <w:tcBorders>
              <w:top w:val="nil"/>
              <w:left w:val="single" w:sz="8" w:space="0" w:color="auto"/>
              <w:bottom w:val="single" w:sz="8" w:space="0" w:color="000000"/>
              <w:right w:val="single" w:sz="8" w:space="0" w:color="auto"/>
            </w:tcBorders>
            <w:vAlign w:val="center"/>
            <w:hideMark/>
          </w:tcPr>
          <w:p w14:paraId="2A47139F"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p>
        </w:tc>
        <w:tc>
          <w:tcPr>
            <w:tcW w:w="950" w:type="pct"/>
            <w:vMerge/>
            <w:tcBorders>
              <w:top w:val="nil"/>
              <w:left w:val="single" w:sz="8" w:space="0" w:color="auto"/>
              <w:bottom w:val="single" w:sz="8" w:space="0" w:color="000000"/>
              <w:right w:val="single" w:sz="8" w:space="0" w:color="auto"/>
            </w:tcBorders>
            <w:vAlign w:val="center"/>
            <w:hideMark/>
          </w:tcPr>
          <w:p w14:paraId="03C87E93" w14:textId="77777777" w:rsidR="006F3A43" w:rsidRPr="00A4162A" w:rsidRDefault="006F3A43" w:rsidP="00CA600C">
            <w:pPr>
              <w:spacing w:line="360" w:lineRule="auto"/>
              <w:rPr>
                <w:rFonts w:ascii="Times New Roman" w:eastAsia="Times New Roman" w:hAnsi="Times New Roman" w:cs="Times New Roman"/>
                <w:b/>
                <w:bCs/>
                <w:sz w:val="20"/>
                <w:szCs w:val="20"/>
              </w:rPr>
            </w:pPr>
          </w:p>
        </w:tc>
        <w:tc>
          <w:tcPr>
            <w:tcW w:w="1242" w:type="pct"/>
            <w:tcBorders>
              <w:top w:val="nil"/>
              <w:left w:val="nil"/>
              <w:bottom w:val="single" w:sz="8" w:space="0" w:color="auto"/>
              <w:right w:val="single" w:sz="4" w:space="0" w:color="auto"/>
            </w:tcBorders>
            <w:shd w:val="clear" w:color="auto" w:fill="auto"/>
            <w:vAlign w:val="bottom"/>
            <w:hideMark/>
          </w:tcPr>
          <w:p w14:paraId="3DAC8FA4"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Çevre ve Orman Bakanlığı Çevre Ölçüm ve Analizleri Yeterlilik Belgesi</w:t>
            </w:r>
          </w:p>
        </w:tc>
        <w:tc>
          <w:tcPr>
            <w:tcW w:w="659" w:type="pct"/>
            <w:tcBorders>
              <w:top w:val="nil"/>
              <w:left w:val="nil"/>
              <w:bottom w:val="single" w:sz="8" w:space="0" w:color="auto"/>
              <w:right w:val="single" w:sz="4" w:space="0" w:color="auto"/>
            </w:tcBorders>
            <w:shd w:val="clear" w:color="000000" w:fill="FFFFFF"/>
            <w:noWrap/>
            <w:vAlign w:val="center"/>
            <w:hideMark/>
          </w:tcPr>
          <w:p w14:paraId="200F4FEF"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 </w:t>
            </w:r>
          </w:p>
        </w:tc>
        <w:tc>
          <w:tcPr>
            <w:tcW w:w="585" w:type="pct"/>
            <w:tcBorders>
              <w:top w:val="nil"/>
              <w:left w:val="nil"/>
              <w:bottom w:val="single" w:sz="8" w:space="0" w:color="auto"/>
              <w:right w:val="single" w:sz="4" w:space="0" w:color="auto"/>
            </w:tcBorders>
            <w:shd w:val="clear" w:color="auto" w:fill="auto"/>
            <w:noWrap/>
            <w:hideMark/>
          </w:tcPr>
          <w:p w14:paraId="067A5700"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10.06.2013</w:t>
            </w:r>
          </w:p>
        </w:tc>
        <w:tc>
          <w:tcPr>
            <w:tcW w:w="1316" w:type="pct"/>
            <w:tcBorders>
              <w:top w:val="nil"/>
              <w:left w:val="nil"/>
              <w:bottom w:val="single" w:sz="8" w:space="0" w:color="auto"/>
              <w:right w:val="single" w:sz="8" w:space="0" w:color="auto"/>
            </w:tcBorders>
            <w:shd w:val="clear" w:color="auto" w:fill="auto"/>
            <w:noWrap/>
            <w:vAlign w:val="bottom"/>
            <w:hideMark/>
          </w:tcPr>
          <w:p w14:paraId="1E683FF1"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 </w:t>
            </w:r>
          </w:p>
        </w:tc>
      </w:tr>
      <w:tr w:rsidR="006F3A43" w:rsidRPr="00A4162A" w14:paraId="27DEEA60" w14:textId="77777777" w:rsidTr="00CA600C">
        <w:trPr>
          <w:trHeight w:val="375"/>
          <w:jc w:val="center"/>
        </w:trPr>
        <w:tc>
          <w:tcPr>
            <w:tcW w:w="248" w:type="pct"/>
            <w:tcBorders>
              <w:top w:val="single" w:sz="8" w:space="0" w:color="000000"/>
              <w:left w:val="single" w:sz="8" w:space="0" w:color="auto"/>
              <w:bottom w:val="single" w:sz="4" w:space="0" w:color="auto"/>
              <w:right w:val="single" w:sz="8" w:space="0" w:color="auto"/>
            </w:tcBorders>
            <w:shd w:val="clear" w:color="auto" w:fill="auto"/>
            <w:hideMark/>
          </w:tcPr>
          <w:p w14:paraId="1553FDE1"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r w:rsidRPr="00A4162A">
              <w:rPr>
                <w:rFonts w:ascii="Times New Roman" w:eastAsia="Times New Roman" w:hAnsi="Times New Roman" w:cs="Times New Roman"/>
                <w:b/>
                <w:color w:val="000000"/>
                <w:sz w:val="20"/>
                <w:szCs w:val="20"/>
              </w:rPr>
              <w:t>4</w:t>
            </w:r>
          </w:p>
        </w:tc>
        <w:tc>
          <w:tcPr>
            <w:tcW w:w="950" w:type="pct"/>
            <w:tcBorders>
              <w:top w:val="single" w:sz="8" w:space="0" w:color="000000"/>
              <w:left w:val="nil"/>
              <w:bottom w:val="single" w:sz="4" w:space="0" w:color="auto"/>
              <w:right w:val="single" w:sz="8" w:space="0" w:color="auto"/>
            </w:tcBorders>
            <w:shd w:val="clear" w:color="000000" w:fill="FFFFFF"/>
            <w:vAlign w:val="center"/>
            <w:hideMark/>
          </w:tcPr>
          <w:p w14:paraId="523F4CA5" w14:textId="77777777" w:rsidR="006F3A43" w:rsidRPr="00A4162A" w:rsidRDefault="006F3A43" w:rsidP="00CA600C">
            <w:pPr>
              <w:spacing w:line="360" w:lineRule="auto"/>
              <w:rPr>
                <w:rFonts w:ascii="Times New Roman" w:eastAsia="Times New Roman" w:hAnsi="Times New Roman" w:cs="Times New Roman"/>
                <w:b/>
                <w:bCs/>
                <w:sz w:val="20"/>
                <w:szCs w:val="20"/>
              </w:rPr>
            </w:pPr>
            <w:r w:rsidRPr="00A4162A">
              <w:rPr>
                <w:rFonts w:ascii="Times New Roman" w:eastAsia="Times New Roman" w:hAnsi="Times New Roman" w:cs="Times New Roman"/>
                <w:b/>
                <w:bCs/>
                <w:sz w:val="20"/>
                <w:szCs w:val="20"/>
              </w:rPr>
              <w:t xml:space="preserve">ODTÜ-TSK MODSİM </w:t>
            </w:r>
            <w:r w:rsidRPr="00A4162A">
              <w:rPr>
                <w:rFonts w:ascii="Times New Roman" w:eastAsia="Times New Roman" w:hAnsi="Times New Roman" w:cs="Times New Roman"/>
                <w:sz w:val="20"/>
                <w:szCs w:val="20"/>
              </w:rPr>
              <w:t>ODTÜ-TSK Modelleme ve Simülasyon Araştırma ve Uygulama Merkezi</w:t>
            </w:r>
          </w:p>
        </w:tc>
        <w:tc>
          <w:tcPr>
            <w:tcW w:w="1242" w:type="pct"/>
            <w:tcBorders>
              <w:top w:val="nil"/>
              <w:left w:val="nil"/>
              <w:bottom w:val="single" w:sz="4" w:space="0" w:color="auto"/>
              <w:right w:val="single" w:sz="4" w:space="0" w:color="auto"/>
            </w:tcBorders>
            <w:shd w:val="clear" w:color="auto" w:fill="auto"/>
            <w:hideMark/>
          </w:tcPr>
          <w:p w14:paraId="616C40B6"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Tesis Güvenlik Belgesi(Milli ve Nato Gizli)</w:t>
            </w:r>
          </w:p>
        </w:tc>
        <w:tc>
          <w:tcPr>
            <w:tcW w:w="659" w:type="pct"/>
            <w:tcBorders>
              <w:top w:val="nil"/>
              <w:left w:val="nil"/>
              <w:bottom w:val="single" w:sz="4" w:space="0" w:color="auto"/>
              <w:right w:val="single" w:sz="4" w:space="0" w:color="auto"/>
            </w:tcBorders>
            <w:shd w:val="clear" w:color="000000" w:fill="FFFFFF"/>
            <w:noWrap/>
            <w:vAlign w:val="bottom"/>
            <w:hideMark/>
          </w:tcPr>
          <w:p w14:paraId="10FB801B"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 </w:t>
            </w:r>
          </w:p>
        </w:tc>
        <w:tc>
          <w:tcPr>
            <w:tcW w:w="585" w:type="pct"/>
            <w:tcBorders>
              <w:top w:val="nil"/>
              <w:left w:val="nil"/>
              <w:bottom w:val="single" w:sz="4" w:space="0" w:color="auto"/>
              <w:right w:val="single" w:sz="4" w:space="0" w:color="auto"/>
            </w:tcBorders>
            <w:shd w:val="clear" w:color="000000" w:fill="FFFFFF"/>
            <w:hideMark/>
          </w:tcPr>
          <w:p w14:paraId="1B6E3433"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2011</w:t>
            </w:r>
          </w:p>
        </w:tc>
        <w:tc>
          <w:tcPr>
            <w:tcW w:w="1316" w:type="pct"/>
            <w:tcBorders>
              <w:top w:val="nil"/>
              <w:left w:val="nil"/>
              <w:bottom w:val="single" w:sz="4" w:space="0" w:color="auto"/>
              <w:right w:val="single" w:sz="8" w:space="0" w:color="auto"/>
            </w:tcBorders>
            <w:shd w:val="clear" w:color="auto" w:fill="auto"/>
            <w:vAlign w:val="center"/>
            <w:hideMark/>
          </w:tcPr>
          <w:p w14:paraId="6DD53854" w14:textId="77777777" w:rsidR="006F3A43" w:rsidRPr="00A4162A" w:rsidRDefault="006F3A43" w:rsidP="00CA600C">
            <w:pPr>
              <w:spacing w:line="360" w:lineRule="auto"/>
              <w:jc w:val="both"/>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 </w:t>
            </w:r>
          </w:p>
        </w:tc>
      </w:tr>
      <w:tr w:rsidR="006F3A43" w:rsidRPr="00A4162A" w14:paraId="3BB86D51" w14:textId="77777777" w:rsidTr="00CA600C">
        <w:trPr>
          <w:trHeight w:val="1665"/>
          <w:jc w:val="center"/>
        </w:trPr>
        <w:tc>
          <w:tcPr>
            <w:tcW w:w="248" w:type="pct"/>
            <w:tcBorders>
              <w:top w:val="single" w:sz="4" w:space="0" w:color="auto"/>
              <w:left w:val="single" w:sz="8" w:space="0" w:color="auto"/>
              <w:bottom w:val="single" w:sz="8" w:space="0" w:color="auto"/>
              <w:right w:val="single" w:sz="8" w:space="0" w:color="auto"/>
            </w:tcBorders>
            <w:shd w:val="clear" w:color="auto" w:fill="auto"/>
            <w:hideMark/>
          </w:tcPr>
          <w:p w14:paraId="2DD22218" w14:textId="77777777" w:rsidR="006F3A43" w:rsidRPr="00A4162A" w:rsidRDefault="006F3A43" w:rsidP="00CA600C">
            <w:pPr>
              <w:spacing w:line="360" w:lineRule="auto"/>
              <w:jc w:val="center"/>
              <w:rPr>
                <w:rFonts w:ascii="Times New Roman" w:eastAsia="Times New Roman" w:hAnsi="Times New Roman" w:cs="Times New Roman"/>
                <w:b/>
                <w:color w:val="000000"/>
                <w:sz w:val="20"/>
                <w:szCs w:val="20"/>
              </w:rPr>
            </w:pPr>
            <w:r w:rsidRPr="00A4162A">
              <w:rPr>
                <w:rFonts w:ascii="Times New Roman" w:eastAsia="Times New Roman" w:hAnsi="Times New Roman" w:cs="Times New Roman"/>
                <w:b/>
                <w:color w:val="000000"/>
                <w:sz w:val="20"/>
                <w:szCs w:val="20"/>
              </w:rPr>
              <w:lastRenderedPageBreak/>
              <w:t>5</w:t>
            </w:r>
          </w:p>
        </w:tc>
        <w:tc>
          <w:tcPr>
            <w:tcW w:w="950" w:type="pct"/>
            <w:tcBorders>
              <w:top w:val="single" w:sz="4" w:space="0" w:color="auto"/>
              <w:left w:val="nil"/>
              <w:bottom w:val="single" w:sz="8" w:space="0" w:color="auto"/>
              <w:right w:val="single" w:sz="8" w:space="0" w:color="auto"/>
            </w:tcBorders>
            <w:shd w:val="clear" w:color="000000" w:fill="FFFFFF"/>
            <w:hideMark/>
          </w:tcPr>
          <w:p w14:paraId="7172B58D" w14:textId="77777777" w:rsidR="006F3A43" w:rsidRPr="00A4162A" w:rsidRDefault="006F3A43" w:rsidP="00CA600C">
            <w:pPr>
              <w:spacing w:line="360" w:lineRule="auto"/>
              <w:rPr>
                <w:rFonts w:ascii="Times New Roman" w:eastAsia="Times New Roman" w:hAnsi="Times New Roman" w:cs="Times New Roman"/>
                <w:b/>
                <w:bCs/>
                <w:sz w:val="20"/>
                <w:szCs w:val="20"/>
              </w:rPr>
            </w:pPr>
            <w:r w:rsidRPr="00A4162A">
              <w:rPr>
                <w:rFonts w:ascii="Times New Roman" w:eastAsia="Times New Roman" w:hAnsi="Times New Roman" w:cs="Times New Roman"/>
                <w:b/>
                <w:bCs/>
                <w:sz w:val="20"/>
                <w:szCs w:val="20"/>
              </w:rPr>
              <w:t>MERKEZLAB</w:t>
            </w:r>
            <w:r w:rsidRPr="00A4162A">
              <w:rPr>
                <w:rFonts w:ascii="Times New Roman" w:eastAsia="Times New Roman" w:hAnsi="Times New Roman" w:cs="Times New Roman"/>
                <w:sz w:val="20"/>
                <w:szCs w:val="20"/>
              </w:rPr>
              <w:t xml:space="preserve"> İleri Teknolojilerde Test ve Ölçüm Merkezi</w:t>
            </w:r>
          </w:p>
        </w:tc>
        <w:tc>
          <w:tcPr>
            <w:tcW w:w="1242" w:type="pct"/>
            <w:tcBorders>
              <w:top w:val="single" w:sz="8" w:space="0" w:color="auto"/>
              <w:left w:val="nil"/>
              <w:bottom w:val="single" w:sz="8" w:space="0" w:color="auto"/>
              <w:right w:val="single" w:sz="4" w:space="0" w:color="auto"/>
            </w:tcBorders>
            <w:shd w:val="clear" w:color="auto" w:fill="auto"/>
            <w:hideMark/>
          </w:tcPr>
          <w:p w14:paraId="58ABE353"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Kalite Belgesi</w:t>
            </w:r>
          </w:p>
        </w:tc>
        <w:tc>
          <w:tcPr>
            <w:tcW w:w="659" w:type="pct"/>
            <w:tcBorders>
              <w:top w:val="single" w:sz="8" w:space="0" w:color="auto"/>
              <w:left w:val="nil"/>
              <w:bottom w:val="single" w:sz="8" w:space="0" w:color="auto"/>
              <w:right w:val="single" w:sz="4" w:space="0" w:color="auto"/>
            </w:tcBorders>
            <w:shd w:val="clear" w:color="000000" w:fill="FFFFFF"/>
            <w:noWrap/>
            <w:hideMark/>
          </w:tcPr>
          <w:p w14:paraId="553CBFCB"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AB-0710-T</w:t>
            </w:r>
          </w:p>
        </w:tc>
        <w:tc>
          <w:tcPr>
            <w:tcW w:w="585" w:type="pct"/>
            <w:tcBorders>
              <w:top w:val="single" w:sz="8" w:space="0" w:color="auto"/>
              <w:left w:val="nil"/>
              <w:bottom w:val="single" w:sz="8" w:space="0" w:color="auto"/>
              <w:right w:val="single" w:sz="4" w:space="0" w:color="auto"/>
            </w:tcBorders>
            <w:shd w:val="clear" w:color="000000" w:fill="FFFFFF"/>
            <w:hideMark/>
          </w:tcPr>
          <w:p w14:paraId="1696A404" w14:textId="77777777" w:rsidR="006F3A43" w:rsidRPr="00A4162A" w:rsidRDefault="006F3A43" w:rsidP="00CA600C">
            <w:pPr>
              <w:spacing w:line="360" w:lineRule="auto"/>
              <w:rPr>
                <w:rFonts w:ascii="Times New Roman" w:eastAsia="Times New Roman" w:hAnsi="Times New Roman" w:cs="Times New Roman"/>
                <w:sz w:val="20"/>
                <w:szCs w:val="20"/>
              </w:rPr>
            </w:pPr>
            <w:r w:rsidRPr="00A4162A">
              <w:rPr>
                <w:rFonts w:ascii="Times New Roman" w:eastAsia="Times New Roman" w:hAnsi="Times New Roman" w:cs="Times New Roman"/>
                <w:sz w:val="20"/>
                <w:szCs w:val="20"/>
              </w:rPr>
              <w:t>31.12.2013</w:t>
            </w:r>
          </w:p>
        </w:tc>
        <w:tc>
          <w:tcPr>
            <w:tcW w:w="1316" w:type="pct"/>
            <w:tcBorders>
              <w:top w:val="single" w:sz="8" w:space="0" w:color="auto"/>
              <w:left w:val="nil"/>
              <w:bottom w:val="single" w:sz="8" w:space="0" w:color="auto"/>
              <w:right w:val="single" w:sz="8" w:space="0" w:color="auto"/>
            </w:tcBorders>
            <w:shd w:val="clear" w:color="auto" w:fill="auto"/>
            <w:hideMark/>
          </w:tcPr>
          <w:p w14:paraId="2C1EFC0E" w14:textId="77777777" w:rsidR="006F3A43" w:rsidRPr="00A4162A" w:rsidRDefault="006F3A43" w:rsidP="00CA600C">
            <w:pPr>
              <w:spacing w:line="360" w:lineRule="auto"/>
              <w:rPr>
                <w:rFonts w:ascii="Times New Roman" w:eastAsia="Times New Roman" w:hAnsi="Times New Roman" w:cs="Times New Roman"/>
                <w:color w:val="000000"/>
                <w:sz w:val="20"/>
                <w:szCs w:val="20"/>
              </w:rPr>
            </w:pPr>
            <w:r w:rsidRPr="00A4162A">
              <w:rPr>
                <w:rFonts w:ascii="Times New Roman" w:eastAsia="Times New Roman" w:hAnsi="Times New Roman" w:cs="Times New Roman"/>
                <w:color w:val="000000"/>
                <w:sz w:val="20"/>
                <w:szCs w:val="20"/>
              </w:rPr>
              <w:t>TÜRKAK TS EN ISO/IEC 17025:2012 (Bu standarda göre farklı alanlarda 13 deney standartını içermektedir.)</w:t>
            </w:r>
          </w:p>
        </w:tc>
      </w:tr>
    </w:tbl>
    <w:p w14:paraId="2D469A2A" w14:textId="77777777" w:rsidR="006F3A43" w:rsidRPr="00A4162A" w:rsidRDefault="006F3A43" w:rsidP="006F3A43">
      <w:pPr>
        <w:rPr>
          <w:rFonts w:ascii="Times New Roman" w:hAnsi="Times New Roman" w:cs="Times New Roman"/>
          <w:sz w:val="22"/>
          <w:szCs w:val="22"/>
        </w:rPr>
      </w:pPr>
    </w:p>
    <w:p w14:paraId="0894F9A7" w14:textId="77777777" w:rsidR="006F3A43" w:rsidRPr="00A4162A" w:rsidRDefault="006F3A43" w:rsidP="006F3A43">
      <w:pPr>
        <w:rPr>
          <w:rFonts w:ascii="Times New Roman" w:hAnsi="Times New Roman" w:cs="Times New Roman"/>
          <w:sz w:val="22"/>
          <w:szCs w:val="22"/>
        </w:rPr>
      </w:pPr>
    </w:p>
    <w:p w14:paraId="563A3E94" w14:textId="77777777" w:rsidR="006F3A43" w:rsidRPr="00A4162A" w:rsidRDefault="006F3A43" w:rsidP="006F3A43">
      <w:pPr>
        <w:rPr>
          <w:rFonts w:ascii="Times New Roman" w:hAnsi="Times New Roman" w:cs="Times New Roman"/>
          <w:b/>
          <w:sz w:val="22"/>
          <w:szCs w:val="22"/>
        </w:rPr>
      </w:pPr>
      <w:r w:rsidRPr="00A4162A">
        <w:rPr>
          <w:rFonts w:ascii="Times New Roman" w:hAnsi="Times New Roman" w:cs="Times New Roman"/>
          <w:b/>
          <w:sz w:val="22"/>
          <w:szCs w:val="22"/>
        </w:rPr>
        <w:t>EK 2.  İdari Birimlerin Akreditasyonu</w:t>
      </w:r>
    </w:p>
    <w:p w14:paraId="137F957A" w14:textId="77777777" w:rsidR="006F3A43" w:rsidRPr="00A4162A" w:rsidRDefault="006F3A43" w:rsidP="006F3A43">
      <w:pPr>
        <w:rPr>
          <w:rFonts w:ascii="Times New Roman" w:hAnsi="Times New Roman" w:cs="Times New Roman"/>
          <w:b/>
          <w:sz w:val="22"/>
          <w:szCs w:val="22"/>
        </w:rPr>
      </w:pPr>
    </w:p>
    <w:p w14:paraId="20961767" w14:textId="77777777" w:rsidR="006F3A43" w:rsidRPr="00A4162A" w:rsidRDefault="006F3A43" w:rsidP="006F3A43">
      <w:pPr>
        <w:spacing w:before="100" w:beforeAutospacing="1" w:after="100" w:afterAutospacing="1" w:line="360" w:lineRule="auto"/>
        <w:rPr>
          <w:rFonts w:ascii="Times New Roman" w:hAnsi="Times New Roman" w:cs="Times New Roman"/>
          <w:b/>
          <w:sz w:val="22"/>
          <w:szCs w:val="22"/>
          <w:lang w:val="tr-TR"/>
        </w:rPr>
      </w:pPr>
      <w:r w:rsidRPr="00A4162A">
        <w:rPr>
          <w:rFonts w:ascii="Times New Roman" w:hAnsi="Times New Roman" w:cs="Times New Roman"/>
          <w:b/>
          <w:sz w:val="22"/>
          <w:szCs w:val="22"/>
          <w:lang w:val="tr-TR"/>
        </w:rPr>
        <w:t>Kütüphane ve Dokümantasyon Daire Başkanlığı</w:t>
      </w:r>
    </w:p>
    <w:p w14:paraId="390C9918" w14:textId="77777777" w:rsidR="006F3A43" w:rsidRPr="00A4162A" w:rsidRDefault="006F3A43" w:rsidP="006F3A43">
      <w:pPr>
        <w:spacing w:before="100" w:beforeAutospacing="1" w:after="100" w:afterAutospacing="1" w:line="360" w:lineRule="auto"/>
        <w:jc w:val="both"/>
        <w:rPr>
          <w:rFonts w:ascii="Times New Roman" w:eastAsia="Times New Roman" w:hAnsi="Times New Roman" w:cs="Times New Roman"/>
          <w:sz w:val="22"/>
          <w:szCs w:val="22"/>
          <w:lang w:val="tr-TR" w:eastAsia="tr-TR"/>
        </w:rPr>
      </w:pPr>
      <w:r w:rsidRPr="009253D6">
        <w:rPr>
          <w:rFonts w:ascii="Times New Roman" w:hAnsi="Times New Roman" w:cs="Times New Roman"/>
          <w:sz w:val="22"/>
          <w:szCs w:val="22"/>
          <w:lang w:val="tr-TR"/>
        </w:rPr>
        <w:t>Kütüphane ve Dokümantasyon Daire Başkanlığı</w:t>
      </w:r>
      <w:r>
        <w:rPr>
          <w:rFonts w:ascii="Times New Roman" w:hAnsi="Times New Roman" w:cs="Times New Roman"/>
          <w:b/>
          <w:sz w:val="22"/>
          <w:szCs w:val="22"/>
          <w:lang w:val="tr-TR"/>
        </w:rPr>
        <w:t xml:space="preserve"> </w:t>
      </w:r>
      <w:r w:rsidRPr="00A4162A">
        <w:rPr>
          <w:rFonts w:ascii="Times New Roman" w:eastAsia="Times New Roman" w:hAnsi="Times New Roman" w:cs="Times New Roman"/>
          <w:sz w:val="22"/>
          <w:szCs w:val="22"/>
          <w:lang w:val="tr-TR" w:eastAsia="tr-TR"/>
        </w:rPr>
        <w:t xml:space="preserve">ISO 9001:2008 Kalite Yonetim Sistemi entegrasyon </w:t>
      </w:r>
      <w:r>
        <w:rPr>
          <w:rFonts w:ascii="Times New Roman" w:eastAsia="Times New Roman" w:hAnsi="Times New Roman" w:cs="Times New Roman"/>
          <w:sz w:val="22"/>
          <w:szCs w:val="22"/>
          <w:lang w:val="tr-TR" w:eastAsia="tr-TR"/>
        </w:rPr>
        <w:t>çalışmalarına</w:t>
      </w:r>
      <w:r w:rsidRPr="00A4162A">
        <w:rPr>
          <w:rFonts w:ascii="Times New Roman" w:eastAsia="Times New Roman" w:hAnsi="Times New Roman" w:cs="Times New Roman"/>
          <w:sz w:val="22"/>
          <w:szCs w:val="22"/>
          <w:lang w:val="tr-TR" w:eastAsia="tr-TR"/>
        </w:rPr>
        <w:t xml:space="preserve"> 2011 </w:t>
      </w:r>
      <w:r>
        <w:rPr>
          <w:rFonts w:ascii="Times New Roman" w:eastAsia="Times New Roman" w:hAnsi="Times New Roman" w:cs="Times New Roman"/>
          <w:sz w:val="22"/>
          <w:szCs w:val="22"/>
          <w:lang w:val="tr-TR" w:eastAsia="tr-TR"/>
        </w:rPr>
        <w:t>yılında</w:t>
      </w:r>
      <w:r w:rsidRPr="00A4162A">
        <w:rPr>
          <w:rFonts w:ascii="Times New Roman" w:eastAsia="Times New Roman" w:hAnsi="Times New Roman" w:cs="Times New Roman"/>
          <w:sz w:val="22"/>
          <w:szCs w:val="22"/>
          <w:lang w:val="tr-TR" w:eastAsia="tr-TR"/>
        </w:rPr>
        <w:t xml:space="preserve"> </w:t>
      </w:r>
      <w:r>
        <w:rPr>
          <w:rFonts w:ascii="Times New Roman" w:eastAsia="Times New Roman" w:hAnsi="Times New Roman" w:cs="Times New Roman"/>
          <w:sz w:val="22"/>
          <w:szCs w:val="22"/>
          <w:lang w:val="tr-TR" w:eastAsia="tr-TR"/>
        </w:rPr>
        <w:t>başlamış</w:t>
      </w:r>
      <w:r w:rsidRPr="00A4162A">
        <w:rPr>
          <w:rFonts w:ascii="Times New Roman" w:eastAsia="Times New Roman" w:hAnsi="Times New Roman" w:cs="Times New Roman"/>
          <w:sz w:val="22"/>
          <w:szCs w:val="22"/>
          <w:lang w:val="tr-TR" w:eastAsia="tr-TR"/>
        </w:rPr>
        <w:t xml:space="preserve">, </w:t>
      </w:r>
      <w:r>
        <w:rPr>
          <w:rFonts w:ascii="Times New Roman" w:eastAsia="Times New Roman" w:hAnsi="Times New Roman" w:cs="Times New Roman"/>
          <w:sz w:val="22"/>
          <w:szCs w:val="22"/>
          <w:lang w:val="tr-TR" w:eastAsia="tr-TR"/>
        </w:rPr>
        <w:t xml:space="preserve">Nisan 2012 tarihinde </w:t>
      </w:r>
      <w:r w:rsidRPr="00A4162A">
        <w:rPr>
          <w:rFonts w:ascii="Times New Roman" w:eastAsia="Times New Roman" w:hAnsi="Times New Roman" w:cs="Times New Roman"/>
          <w:sz w:val="22"/>
          <w:szCs w:val="22"/>
          <w:lang w:val="tr-TR" w:eastAsia="tr-TR"/>
        </w:rPr>
        <w:t xml:space="preserve">ISO 9001:2008 Kalite Yönetim Sistemi Belgesi </w:t>
      </w:r>
      <w:r>
        <w:rPr>
          <w:rFonts w:ascii="Times New Roman" w:eastAsia="Times New Roman" w:hAnsi="Times New Roman" w:cs="Times New Roman"/>
          <w:sz w:val="22"/>
          <w:szCs w:val="22"/>
          <w:lang w:val="tr-TR" w:eastAsia="tr-TR"/>
        </w:rPr>
        <w:t xml:space="preserve">almaya hak </w:t>
      </w:r>
      <w:proofErr w:type="gramStart"/>
      <w:r>
        <w:rPr>
          <w:rFonts w:ascii="Times New Roman" w:eastAsia="Times New Roman" w:hAnsi="Times New Roman" w:cs="Times New Roman"/>
          <w:sz w:val="22"/>
          <w:szCs w:val="22"/>
          <w:lang w:val="tr-TR" w:eastAsia="tr-TR"/>
        </w:rPr>
        <w:t>kazanmıştır.</w:t>
      </w:r>
      <w:r w:rsidRPr="00A4162A">
        <w:rPr>
          <w:rFonts w:ascii="Times New Roman" w:eastAsia="Times New Roman" w:hAnsi="Times New Roman" w:cs="Times New Roman"/>
          <w:sz w:val="22"/>
          <w:szCs w:val="22"/>
          <w:lang w:val="tr-TR" w:eastAsia="tr-TR"/>
        </w:rPr>
        <w:t>Bu</w:t>
      </w:r>
      <w:proofErr w:type="gramEnd"/>
      <w:r w:rsidRPr="00A4162A">
        <w:rPr>
          <w:rFonts w:ascii="Times New Roman" w:eastAsia="Times New Roman" w:hAnsi="Times New Roman" w:cs="Times New Roman"/>
          <w:sz w:val="22"/>
          <w:szCs w:val="22"/>
          <w:lang w:val="tr-TR" w:eastAsia="tr-TR"/>
        </w:rPr>
        <w:t xml:space="preserve"> tarihten itibaren bir tanesi</w:t>
      </w:r>
      <w:r>
        <w:rPr>
          <w:rFonts w:ascii="Times New Roman" w:eastAsia="Times New Roman" w:hAnsi="Times New Roman" w:cs="Times New Roman"/>
          <w:sz w:val="22"/>
          <w:szCs w:val="22"/>
          <w:lang w:val="tr-TR" w:eastAsia="tr-TR"/>
        </w:rPr>
        <w:t xml:space="preserve"> </w:t>
      </w:r>
      <w:r w:rsidRPr="00A4162A">
        <w:rPr>
          <w:rFonts w:ascii="Times New Roman" w:eastAsia="Times New Roman" w:hAnsi="Times New Roman" w:cs="Times New Roman"/>
          <w:sz w:val="22"/>
          <w:szCs w:val="22"/>
          <w:lang w:val="tr-TR" w:eastAsia="tr-TR"/>
        </w:rPr>
        <w:t>(201</w:t>
      </w:r>
      <w:r>
        <w:rPr>
          <w:rFonts w:ascii="Times New Roman" w:eastAsia="Times New Roman" w:hAnsi="Times New Roman" w:cs="Times New Roman"/>
          <w:sz w:val="22"/>
          <w:szCs w:val="22"/>
          <w:lang w:val="tr-TR" w:eastAsia="tr-TR"/>
        </w:rPr>
        <w:t>5) yeniden belgelendirme olmak üzere 4 gö</w:t>
      </w:r>
      <w:r w:rsidRPr="00A4162A">
        <w:rPr>
          <w:rFonts w:ascii="Times New Roman" w:eastAsia="Times New Roman" w:hAnsi="Times New Roman" w:cs="Times New Roman"/>
          <w:sz w:val="22"/>
          <w:szCs w:val="22"/>
          <w:lang w:val="tr-TR" w:eastAsia="tr-TR"/>
        </w:rPr>
        <w:t xml:space="preserve">zetim denetimi </w:t>
      </w:r>
      <w:r>
        <w:rPr>
          <w:rFonts w:ascii="Times New Roman" w:eastAsia="Times New Roman" w:hAnsi="Times New Roman" w:cs="Times New Roman"/>
          <w:sz w:val="22"/>
          <w:szCs w:val="22"/>
          <w:lang w:val="tr-TR" w:eastAsia="tr-TR"/>
        </w:rPr>
        <w:t>gerçekleştirilmiştir. Belgelendirme sü</w:t>
      </w:r>
      <w:r w:rsidRPr="00A4162A">
        <w:rPr>
          <w:rFonts w:ascii="Times New Roman" w:eastAsia="Times New Roman" w:hAnsi="Times New Roman" w:cs="Times New Roman"/>
          <w:sz w:val="22"/>
          <w:szCs w:val="22"/>
          <w:lang w:val="tr-TR" w:eastAsia="tr-TR"/>
        </w:rPr>
        <w:t>resince t</w:t>
      </w:r>
      <w:r>
        <w:rPr>
          <w:rFonts w:ascii="Times New Roman" w:eastAsia="Times New Roman" w:hAnsi="Times New Roman" w:cs="Times New Roman"/>
          <w:sz w:val="22"/>
          <w:szCs w:val="22"/>
          <w:lang w:val="tr-TR" w:eastAsia="tr-TR"/>
        </w:rPr>
        <w:t>ü</w:t>
      </w:r>
      <w:r w:rsidRPr="00A4162A">
        <w:rPr>
          <w:rFonts w:ascii="Times New Roman" w:eastAsia="Times New Roman" w:hAnsi="Times New Roman" w:cs="Times New Roman"/>
          <w:sz w:val="22"/>
          <w:szCs w:val="22"/>
          <w:lang w:val="tr-TR" w:eastAsia="tr-TR"/>
        </w:rPr>
        <w:t>m personel, ISO 9001:2008 Kalite Y</w:t>
      </w:r>
      <w:r>
        <w:rPr>
          <w:rFonts w:ascii="Times New Roman" w:eastAsia="Times New Roman" w:hAnsi="Times New Roman" w:cs="Times New Roman"/>
          <w:sz w:val="22"/>
          <w:szCs w:val="22"/>
          <w:lang w:val="tr-TR" w:eastAsia="tr-TR"/>
        </w:rPr>
        <w:t>önetim Sistemi, Süreç Yönetimi ve Sürekli İ</w:t>
      </w:r>
      <w:r w:rsidRPr="00A4162A">
        <w:rPr>
          <w:rFonts w:ascii="Times New Roman" w:eastAsia="Times New Roman" w:hAnsi="Times New Roman" w:cs="Times New Roman"/>
          <w:sz w:val="22"/>
          <w:szCs w:val="22"/>
          <w:lang w:val="tr-TR" w:eastAsia="tr-TR"/>
        </w:rPr>
        <w:t>yile</w:t>
      </w:r>
      <w:r>
        <w:rPr>
          <w:rFonts w:ascii="Times New Roman" w:eastAsia="Times New Roman" w:hAnsi="Times New Roman" w:cs="Times New Roman"/>
          <w:sz w:val="22"/>
          <w:szCs w:val="22"/>
          <w:lang w:val="tr-TR" w:eastAsia="tr-TR"/>
        </w:rPr>
        <w:t>ştirme, Dokümantasyon, İç Denetim, Ölç</w:t>
      </w:r>
      <w:r w:rsidRPr="00A4162A">
        <w:rPr>
          <w:rFonts w:ascii="Times New Roman" w:eastAsia="Times New Roman" w:hAnsi="Times New Roman" w:cs="Times New Roman"/>
          <w:sz w:val="22"/>
          <w:szCs w:val="22"/>
          <w:lang w:val="tr-TR" w:eastAsia="tr-TR"/>
        </w:rPr>
        <w:t xml:space="preserve">me Analiz ve </w:t>
      </w:r>
      <w:r>
        <w:rPr>
          <w:rFonts w:ascii="Times New Roman" w:eastAsia="Times New Roman" w:hAnsi="Times New Roman" w:cs="Times New Roman"/>
          <w:sz w:val="22"/>
          <w:szCs w:val="22"/>
          <w:lang w:val="tr-TR" w:eastAsia="tr-TR"/>
        </w:rPr>
        <w:t>İyileştirme</w:t>
      </w:r>
      <w:r w:rsidRPr="00A4162A">
        <w:rPr>
          <w:rFonts w:ascii="Times New Roman" w:eastAsia="Times New Roman" w:hAnsi="Times New Roman" w:cs="Times New Roman"/>
          <w:sz w:val="22"/>
          <w:szCs w:val="22"/>
          <w:lang w:val="tr-TR" w:eastAsia="tr-TR"/>
        </w:rPr>
        <w:t xml:space="preserve"> e</w:t>
      </w:r>
      <w:r>
        <w:rPr>
          <w:rFonts w:ascii="Times New Roman" w:eastAsia="Times New Roman" w:hAnsi="Times New Roman" w:cs="Times New Roman"/>
          <w:sz w:val="22"/>
          <w:szCs w:val="22"/>
          <w:lang w:val="tr-TR" w:eastAsia="tr-TR"/>
        </w:rPr>
        <w:t>ğitimlerini almış, yeni baş</w:t>
      </w:r>
      <w:r w:rsidRPr="00A4162A">
        <w:rPr>
          <w:rFonts w:ascii="Times New Roman" w:eastAsia="Times New Roman" w:hAnsi="Times New Roman" w:cs="Times New Roman"/>
          <w:sz w:val="22"/>
          <w:szCs w:val="22"/>
          <w:lang w:val="tr-TR" w:eastAsia="tr-TR"/>
        </w:rPr>
        <w:t xml:space="preserve">layan personel de </w:t>
      </w:r>
      <w:r>
        <w:rPr>
          <w:rFonts w:ascii="Times New Roman" w:eastAsia="Times New Roman" w:hAnsi="Times New Roman" w:cs="Times New Roman"/>
          <w:sz w:val="22"/>
          <w:szCs w:val="22"/>
          <w:lang w:val="tr-TR" w:eastAsia="tr-TR"/>
        </w:rPr>
        <w:t>yıllık</w:t>
      </w:r>
      <w:r w:rsidRPr="00A4162A">
        <w:rPr>
          <w:rFonts w:ascii="Times New Roman" w:eastAsia="Times New Roman" w:hAnsi="Times New Roman" w:cs="Times New Roman"/>
          <w:sz w:val="22"/>
          <w:szCs w:val="22"/>
          <w:lang w:val="tr-TR" w:eastAsia="tr-TR"/>
        </w:rPr>
        <w:t xml:space="preserve"> d</w:t>
      </w:r>
      <w:r>
        <w:rPr>
          <w:rFonts w:ascii="Times New Roman" w:eastAsia="Times New Roman" w:hAnsi="Times New Roman" w:cs="Times New Roman"/>
          <w:sz w:val="22"/>
          <w:szCs w:val="22"/>
          <w:lang w:val="tr-TR" w:eastAsia="tr-TR"/>
        </w:rPr>
        <w:t>üzenlenen eğitimlerle bu eğ</w:t>
      </w:r>
      <w:r w:rsidRPr="00A4162A">
        <w:rPr>
          <w:rFonts w:ascii="Times New Roman" w:eastAsia="Times New Roman" w:hAnsi="Times New Roman" w:cs="Times New Roman"/>
          <w:sz w:val="22"/>
          <w:szCs w:val="22"/>
          <w:lang w:val="tr-TR" w:eastAsia="tr-TR"/>
        </w:rPr>
        <w:t>itimleri tamamlamaya devam e</w:t>
      </w:r>
      <w:r>
        <w:rPr>
          <w:rFonts w:ascii="Times New Roman" w:eastAsia="Times New Roman" w:hAnsi="Times New Roman" w:cs="Times New Roman"/>
          <w:sz w:val="22"/>
          <w:szCs w:val="22"/>
          <w:lang w:val="tr-TR" w:eastAsia="tr-TR"/>
        </w:rPr>
        <w:t>tmektedir. 12 personelimiz, aldıkları</w:t>
      </w:r>
      <w:r w:rsidRPr="00A4162A">
        <w:rPr>
          <w:rFonts w:ascii="Times New Roman" w:eastAsia="Times New Roman" w:hAnsi="Times New Roman" w:cs="Times New Roman"/>
          <w:sz w:val="22"/>
          <w:szCs w:val="22"/>
          <w:lang w:val="tr-TR" w:eastAsia="tr-TR"/>
        </w:rPr>
        <w:t xml:space="preserve"> </w:t>
      </w:r>
      <w:r>
        <w:rPr>
          <w:rFonts w:ascii="Times New Roman" w:eastAsia="Times New Roman" w:hAnsi="Times New Roman" w:cs="Times New Roman"/>
          <w:sz w:val="22"/>
          <w:szCs w:val="22"/>
          <w:lang w:val="tr-TR" w:eastAsia="tr-TR"/>
        </w:rPr>
        <w:t>eğitim sonrasında girdikleri sınavla iç denetçi unvanına sahip olmuştur ve yılda bir kez gerç</w:t>
      </w:r>
      <w:r w:rsidRPr="00A4162A">
        <w:rPr>
          <w:rFonts w:ascii="Times New Roman" w:eastAsia="Times New Roman" w:hAnsi="Times New Roman" w:cs="Times New Roman"/>
          <w:sz w:val="22"/>
          <w:szCs w:val="22"/>
          <w:lang w:val="tr-TR" w:eastAsia="tr-TR"/>
        </w:rPr>
        <w:t>ekle</w:t>
      </w:r>
      <w:r>
        <w:rPr>
          <w:rFonts w:ascii="Times New Roman" w:eastAsia="Times New Roman" w:hAnsi="Times New Roman" w:cs="Times New Roman"/>
          <w:sz w:val="22"/>
          <w:szCs w:val="22"/>
          <w:lang w:val="tr-TR" w:eastAsia="tr-TR"/>
        </w:rPr>
        <w:t>ştirilen iç denetimlerde gö</w:t>
      </w:r>
      <w:r w:rsidRPr="00A4162A">
        <w:rPr>
          <w:rFonts w:ascii="Times New Roman" w:eastAsia="Times New Roman" w:hAnsi="Times New Roman" w:cs="Times New Roman"/>
          <w:sz w:val="22"/>
          <w:szCs w:val="22"/>
          <w:lang w:val="tr-TR" w:eastAsia="tr-TR"/>
        </w:rPr>
        <w:t>rev yapmaktad</w:t>
      </w:r>
      <w:r>
        <w:rPr>
          <w:rFonts w:ascii="Times New Roman" w:eastAsia="Times New Roman" w:hAnsi="Times New Roman" w:cs="Times New Roman"/>
          <w:sz w:val="22"/>
          <w:szCs w:val="22"/>
          <w:lang w:val="tr-TR" w:eastAsia="tr-TR"/>
        </w:rPr>
        <w:t>ı</w:t>
      </w:r>
      <w:r w:rsidRPr="00A4162A">
        <w:rPr>
          <w:rFonts w:ascii="Times New Roman" w:eastAsia="Times New Roman" w:hAnsi="Times New Roman" w:cs="Times New Roman"/>
          <w:sz w:val="22"/>
          <w:szCs w:val="22"/>
          <w:lang w:val="tr-TR" w:eastAsia="tr-TR"/>
        </w:rPr>
        <w:t>r. Kalite Y</w:t>
      </w:r>
      <w:r>
        <w:rPr>
          <w:rFonts w:ascii="Times New Roman" w:eastAsia="Times New Roman" w:hAnsi="Times New Roman" w:cs="Times New Roman"/>
          <w:sz w:val="22"/>
          <w:szCs w:val="22"/>
          <w:lang w:val="tr-TR" w:eastAsia="tr-TR"/>
        </w:rPr>
        <w:t>ö</w:t>
      </w:r>
      <w:r w:rsidRPr="00A4162A">
        <w:rPr>
          <w:rFonts w:ascii="Times New Roman" w:eastAsia="Times New Roman" w:hAnsi="Times New Roman" w:cs="Times New Roman"/>
          <w:sz w:val="22"/>
          <w:szCs w:val="22"/>
          <w:lang w:val="tr-TR" w:eastAsia="tr-TR"/>
        </w:rPr>
        <w:t xml:space="preserve">netim Sistemi'nde </w:t>
      </w:r>
      <w:r>
        <w:rPr>
          <w:rFonts w:ascii="Times New Roman" w:eastAsia="Times New Roman" w:hAnsi="Times New Roman" w:cs="Times New Roman"/>
          <w:sz w:val="22"/>
          <w:szCs w:val="22"/>
          <w:lang w:val="tr-TR" w:eastAsia="tr-TR"/>
        </w:rPr>
        <w:t>tanımlı</w:t>
      </w:r>
      <w:r w:rsidRPr="00A4162A">
        <w:rPr>
          <w:rFonts w:ascii="Times New Roman" w:eastAsia="Times New Roman" w:hAnsi="Times New Roman" w:cs="Times New Roman"/>
          <w:sz w:val="22"/>
          <w:szCs w:val="22"/>
          <w:lang w:val="tr-TR" w:eastAsia="tr-TR"/>
        </w:rPr>
        <w:t xml:space="preserve"> 200'e yak</w:t>
      </w:r>
      <w:r>
        <w:rPr>
          <w:rFonts w:ascii="Times New Roman" w:eastAsia="Times New Roman" w:hAnsi="Times New Roman" w:cs="Times New Roman"/>
          <w:sz w:val="22"/>
          <w:szCs w:val="22"/>
          <w:lang w:val="tr-TR" w:eastAsia="tr-TR"/>
        </w:rPr>
        <w:t>ın temel dokü</w:t>
      </w:r>
      <w:r w:rsidRPr="00A4162A">
        <w:rPr>
          <w:rFonts w:ascii="Times New Roman" w:eastAsia="Times New Roman" w:hAnsi="Times New Roman" w:cs="Times New Roman"/>
          <w:sz w:val="22"/>
          <w:szCs w:val="22"/>
          <w:lang w:val="tr-TR" w:eastAsia="tr-TR"/>
        </w:rPr>
        <w:t>man</w:t>
      </w:r>
      <w:r>
        <w:rPr>
          <w:rFonts w:ascii="Times New Roman" w:eastAsia="Times New Roman" w:hAnsi="Times New Roman" w:cs="Times New Roman"/>
          <w:sz w:val="22"/>
          <w:szCs w:val="22"/>
          <w:lang w:val="tr-TR" w:eastAsia="tr-TR"/>
        </w:rPr>
        <w:t xml:space="preserve"> (kalite el kitabı, </w:t>
      </w:r>
      <w:proofErr w:type="gramStart"/>
      <w:r>
        <w:rPr>
          <w:rFonts w:ascii="Times New Roman" w:eastAsia="Times New Roman" w:hAnsi="Times New Roman" w:cs="Times New Roman"/>
          <w:sz w:val="22"/>
          <w:szCs w:val="22"/>
          <w:lang w:val="tr-TR" w:eastAsia="tr-TR"/>
        </w:rPr>
        <w:t>misyon</w:t>
      </w:r>
      <w:proofErr w:type="gramEnd"/>
      <w:r>
        <w:rPr>
          <w:rFonts w:ascii="Times New Roman" w:eastAsia="Times New Roman" w:hAnsi="Times New Roman" w:cs="Times New Roman"/>
          <w:sz w:val="22"/>
          <w:szCs w:val="22"/>
          <w:lang w:val="tr-TR" w:eastAsia="tr-TR"/>
        </w:rPr>
        <w:t>, vizyon, temel değ</w:t>
      </w:r>
      <w:r w:rsidRPr="00A4162A">
        <w:rPr>
          <w:rFonts w:ascii="Times New Roman" w:eastAsia="Times New Roman" w:hAnsi="Times New Roman" w:cs="Times New Roman"/>
          <w:sz w:val="22"/>
          <w:szCs w:val="22"/>
          <w:lang w:val="tr-TR" w:eastAsia="tr-TR"/>
        </w:rPr>
        <w:t xml:space="preserve">erler, kalite </w:t>
      </w:r>
      <w:r>
        <w:rPr>
          <w:rFonts w:ascii="Times New Roman" w:eastAsia="Times New Roman" w:hAnsi="Times New Roman" w:cs="Times New Roman"/>
          <w:sz w:val="22"/>
          <w:szCs w:val="22"/>
          <w:lang w:val="tr-TR" w:eastAsia="tr-TR"/>
        </w:rPr>
        <w:t>politikası</w:t>
      </w:r>
      <w:r w:rsidRPr="00A4162A">
        <w:rPr>
          <w:rFonts w:ascii="Times New Roman" w:eastAsia="Times New Roman" w:hAnsi="Times New Roman" w:cs="Times New Roman"/>
          <w:sz w:val="22"/>
          <w:szCs w:val="22"/>
          <w:lang w:val="tr-TR" w:eastAsia="tr-TR"/>
        </w:rPr>
        <w:t xml:space="preserve">, organizasyon </w:t>
      </w:r>
      <w:r>
        <w:rPr>
          <w:rFonts w:ascii="Times New Roman" w:eastAsia="Times New Roman" w:hAnsi="Times New Roman" w:cs="Times New Roman"/>
          <w:sz w:val="22"/>
          <w:szCs w:val="22"/>
          <w:lang w:val="tr-TR" w:eastAsia="tr-TR"/>
        </w:rPr>
        <w:t>şeması</w:t>
      </w:r>
      <w:r w:rsidRPr="00A4162A">
        <w:rPr>
          <w:rFonts w:ascii="Times New Roman" w:eastAsia="Times New Roman" w:hAnsi="Times New Roman" w:cs="Times New Roman"/>
          <w:sz w:val="22"/>
          <w:szCs w:val="22"/>
          <w:lang w:val="tr-TR" w:eastAsia="tr-TR"/>
        </w:rPr>
        <w:t>, g</w:t>
      </w:r>
      <w:r>
        <w:rPr>
          <w:rFonts w:ascii="Times New Roman" w:eastAsia="Times New Roman" w:hAnsi="Times New Roman" w:cs="Times New Roman"/>
          <w:sz w:val="22"/>
          <w:szCs w:val="22"/>
          <w:lang w:val="tr-TR" w:eastAsia="tr-TR"/>
        </w:rPr>
        <w:t>ö</w:t>
      </w:r>
      <w:r w:rsidRPr="00A4162A">
        <w:rPr>
          <w:rFonts w:ascii="Times New Roman" w:eastAsia="Times New Roman" w:hAnsi="Times New Roman" w:cs="Times New Roman"/>
          <w:sz w:val="22"/>
          <w:szCs w:val="22"/>
          <w:lang w:val="tr-TR" w:eastAsia="tr-TR"/>
        </w:rPr>
        <w:t xml:space="preserve">rev-yetki-sorumluluk), </w:t>
      </w:r>
      <w:r>
        <w:rPr>
          <w:rFonts w:ascii="Times New Roman" w:eastAsia="Times New Roman" w:hAnsi="Times New Roman" w:cs="Times New Roman"/>
          <w:sz w:val="22"/>
          <w:szCs w:val="22"/>
          <w:lang w:val="tr-TR" w:eastAsia="tr-TR"/>
        </w:rPr>
        <w:t>süreç akışı, prosedü</w:t>
      </w:r>
      <w:r w:rsidRPr="00A4162A">
        <w:rPr>
          <w:rFonts w:ascii="Times New Roman" w:eastAsia="Times New Roman" w:hAnsi="Times New Roman" w:cs="Times New Roman"/>
          <w:sz w:val="22"/>
          <w:szCs w:val="22"/>
          <w:lang w:val="tr-TR" w:eastAsia="tr-TR"/>
        </w:rPr>
        <w:t xml:space="preserve">r, talimat, form </w:t>
      </w:r>
      <w:r>
        <w:rPr>
          <w:rFonts w:ascii="Times New Roman" w:eastAsia="Times New Roman" w:hAnsi="Times New Roman" w:cs="Times New Roman"/>
          <w:sz w:val="22"/>
          <w:szCs w:val="22"/>
          <w:lang w:val="tr-TR" w:eastAsia="tr-TR"/>
        </w:rPr>
        <w:t>tanımlıdır; bu dokumanlar dü</w:t>
      </w:r>
      <w:r w:rsidRPr="00A4162A">
        <w:rPr>
          <w:rFonts w:ascii="Times New Roman" w:eastAsia="Times New Roman" w:hAnsi="Times New Roman" w:cs="Times New Roman"/>
          <w:sz w:val="22"/>
          <w:szCs w:val="22"/>
          <w:lang w:val="tr-TR" w:eastAsia="tr-TR"/>
        </w:rPr>
        <w:t>zenli olarak go</w:t>
      </w:r>
      <w:r>
        <w:rPr>
          <w:rFonts w:ascii="Times New Roman" w:eastAsia="Times New Roman" w:hAnsi="Times New Roman" w:cs="Times New Roman"/>
          <w:sz w:val="22"/>
          <w:szCs w:val="22"/>
          <w:lang w:val="tr-TR" w:eastAsia="tr-TR"/>
        </w:rPr>
        <w:t>ö</w:t>
      </w:r>
      <w:r w:rsidRPr="00A4162A">
        <w:rPr>
          <w:rFonts w:ascii="Times New Roman" w:eastAsia="Times New Roman" w:hAnsi="Times New Roman" w:cs="Times New Roman"/>
          <w:sz w:val="22"/>
          <w:szCs w:val="22"/>
          <w:lang w:val="tr-TR" w:eastAsia="tr-TR"/>
        </w:rPr>
        <w:t>zden ge</w:t>
      </w:r>
      <w:r>
        <w:rPr>
          <w:rFonts w:ascii="Times New Roman" w:eastAsia="Times New Roman" w:hAnsi="Times New Roman" w:cs="Times New Roman"/>
          <w:sz w:val="22"/>
          <w:szCs w:val="22"/>
          <w:lang w:val="tr-TR" w:eastAsia="tr-TR"/>
        </w:rPr>
        <w:t>ç</w:t>
      </w:r>
      <w:r w:rsidRPr="00A4162A">
        <w:rPr>
          <w:rFonts w:ascii="Times New Roman" w:eastAsia="Times New Roman" w:hAnsi="Times New Roman" w:cs="Times New Roman"/>
          <w:sz w:val="22"/>
          <w:szCs w:val="22"/>
          <w:lang w:val="tr-TR" w:eastAsia="tr-TR"/>
        </w:rPr>
        <w:t xml:space="preserve">irilmektedir. </w:t>
      </w:r>
    </w:p>
    <w:p w14:paraId="3359FCEB" w14:textId="77777777" w:rsidR="006F3A43" w:rsidRPr="00A4162A" w:rsidRDefault="006F3A43" w:rsidP="006F3A43">
      <w:pPr>
        <w:spacing w:before="100" w:beforeAutospacing="1" w:after="100" w:afterAutospacing="1" w:line="360" w:lineRule="auto"/>
        <w:rPr>
          <w:rFonts w:ascii="Times New Roman" w:hAnsi="Times New Roman" w:cs="Times New Roman"/>
          <w:b/>
          <w:sz w:val="22"/>
          <w:szCs w:val="22"/>
          <w:lang w:val="tr-TR"/>
        </w:rPr>
      </w:pPr>
      <w:r w:rsidRPr="00A4162A">
        <w:rPr>
          <w:rFonts w:ascii="Times New Roman" w:hAnsi="Times New Roman" w:cs="Times New Roman"/>
          <w:b/>
          <w:sz w:val="22"/>
          <w:szCs w:val="22"/>
          <w:lang w:val="tr-TR"/>
        </w:rPr>
        <w:t>Bilgi İşlem Dairesi Başkanlığı</w:t>
      </w:r>
    </w:p>
    <w:p w14:paraId="1E489CFD" w14:textId="77777777" w:rsidR="006F3A43" w:rsidRPr="00A4162A" w:rsidRDefault="006F3A43" w:rsidP="006F3A43">
      <w:pPr>
        <w:spacing w:before="100" w:beforeAutospacing="1" w:after="100" w:afterAutospacing="1" w:line="360" w:lineRule="auto"/>
        <w:jc w:val="both"/>
        <w:rPr>
          <w:rFonts w:ascii="Times New Roman" w:eastAsia="Times New Roman" w:hAnsi="Times New Roman" w:cs="Times New Roman"/>
          <w:sz w:val="22"/>
          <w:szCs w:val="22"/>
          <w:lang w:val="tr-TR" w:eastAsia="tr-TR"/>
        </w:rPr>
      </w:pPr>
      <w:r w:rsidRPr="00A4162A">
        <w:rPr>
          <w:rFonts w:ascii="Times New Roman" w:eastAsia="Times New Roman" w:hAnsi="Times New Roman" w:cs="Times New Roman"/>
          <w:sz w:val="22"/>
          <w:szCs w:val="22"/>
          <w:lang w:val="tr-TR" w:eastAsia="tr-TR"/>
        </w:rPr>
        <w:t>Bilgi İşlem Daire Başkanlığı, uluslararası bir standart olan ISO/IEC 27001:2005 Bilgi Güvenliği Yönetim Sistemi sertifikası almak amacıyla 2013 yılı sonu itibarıyla bir çalışma başlatmış, 1 yıl süren çalışmaların sonucunda gerekli hazırlık sürecini tamamlayarak denetimden geçmiş ve ilgili sertifikayı almaya hak kazanmıştır.</w:t>
      </w:r>
    </w:p>
    <w:p w14:paraId="62BB52AD" w14:textId="77777777" w:rsidR="006F3A43" w:rsidRPr="00A4162A" w:rsidRDefault="006F3A43" w:rsidP="006F3A43">
      <w:pPr>
        <w:spacing w:before="100" w:beforeAutospacing="1" w:after="100" w:afterAutospacing="1" w:line="360" w:lineRule="auto"/>
        <w:jc w:val="both"/>
        <w:rPr>
          <w:rFonts w:ascii="Times New Roman" w:eastAsia="Times New Roman" w:hAnsi="Times New Roman" w:cs="Times New Roman"/>
          <w:sz w:val="22"/>
          <w:szCs w:val="22"/>
          <w:lang w:val="tr-TR" w:eastAsia="tr-TR"/>
        </w:rPr>
      </w:pPr>
      <w:r w:rsidRPr="00A4162A">
        <w:rPr>
          <w:rFonts w:ascii="Times New Roman" w:eastAsia="Times New Roman" w:hAnsi="Times New Roman" w:cs="Times New Roman"/>
          <w:sz w:val="22"/>
          <w:szCs w:val="22"/>
          <w:lang w:val="tr-TR" w:eastAsia="tr-TR"/>
        </w:rPr>
        <w:t xml:space="preserve">Alınan bu sertifika ile Bilgi İşlem Daire Başkanlığı tarafından sunulmakta olan hizmetlerin ve yapılan faaliyetlerin güvenlik standartları çerçevesinde gizlilik, bütünlük, ulaşılabilirlik, izlenebilirlik ve hesap verebilirlik </w:t>
      </w:r>
      <w:proofErr w:type="gramStart"/>
      <w:r w:rsidRPr="00A4162A">
        <w:rPr>
          <w:rFonts w:ascii="Times New Roman" w:eastAsia="Times New Roman" w:hAnsi="Times New Roman" w:cs="Times New Roman"/>
          <w:sz w:val="22"/>
          <w:szCs w:val="22"/>
          <w:lang w:val="tr-TR" w:eastAsia="tr-TR"/>
        </w:rPr>
        <w:t>kriterlerinin</w:t>
      </w:r>
      <w:proofErr w:type="gramEnd"/>
      <w:r w:rsidRPr="00A4162A">
        <w:rPr>
          <w:rFonts w:ascii="Times New Roman" w:eastAsia="Times New Roman" w:hAnsi="Times New Roman" w:cs="Times New Roman"/>
          <w:sz w:val="22"/>
          <w:szCs w:val="22"/>
          <w:lang w:val="tr-TR" w:eastAsia="tr-TR"/>
        </w:rPr>
        <w:t xml:space="preserve"> yerine getirilmesi sağlanacaktır.</w:t>
      </w:r>
    </w:p>
    <w:p w14:paraId="475F9C9A" w14:textId="77777777" w:rsidR="006F3A43" w:rsidRPr="00A4162A" w:rsidRDefault="006F3A43" w:rsidP="006F3A43">
      <w:pPr>
        <w:spacing w:before="100" w:beforeAutospacing="1" w:after="100" w:afterAutospacing="1" w:line="360" w:lineRule="auto"/>
        <w:jc w:val="both"/>
        <w:rPr>
          <w:rFonts w:ascii="Times New Roman" w:eastAsia="Times New Roman" w:hAnsi="Times New Roman" w:cs="Times New Roman"/>
          <w:sz w:val="22"/>
          <w:szCs w:val="22"/>
          <w:lang w:val="tr-TR" w:eastAsia="tr-TR"/>
        </w:rPr>
      </w:pPr>
      <w:r w:rsidRPr="00A4162A">
        <w:rPr>
          <w:rFonts w:ascii="Times New Roman" w:eastAsia="Times New Roman" w:hAnsi="Times New Roman" w:cs="Times New Roman"/>
          <w:sz w:val="22"/>
          <w:szCs w:val="22"/>
          <w:lang w:val="tr-TR" w:eastAsia="tr-TR"/>
        </w:rPr>
        <w:t>ODTÜ Bilgi İşlem Daire Başkanlığı, İnsan Bilgisayar Etkileşimi Araştırma ve Uygulama Laboratuvarı, 2006’dan bu yana bilişim sistemleri için kolay kullanılabilir arayüzlerin geliştirilmesi konusunda yapılacak testlere destek vermek amacıyla faaliyetlerini yürütmektedir. </w:t>
      </w:r>
    </w:p>
    <w:p w14:paraId="3A078D0C" w14:textId="77777777" w:rsidR="006F3A43" w:rsidRPr="00A4162A" w:rsidRDefault="006F3A43" w:rsidP="006F3A43">
      <w:pPr>
        <w:spacing w:before="100" w:beforeAutospacing="1" w:after="100" w:afterAutospacing="1" w:line="360" w:lineRule="auto"/>
        <w:jc w:val="both"/>
        <w:rPr>
          <w:rFonts w:ascii="Times New Roman" w:eastAsia="Times New Roman" w:hAnsi="Times New Roman" w:cs="Times New Roman"/>
          <w:sz w:val="22"/>
          <w:szCs w:val="22"/>
          <w:lang w:val="tr-TR" w:eastAsia="tr-TR"/>
        </w:rPr>
      </w:pPr>
      <w:proofErr w:type="gramStart"/>
      <w:r w:rsidRPr="00A4162A">
        <w:rPr>
          <w:rFonts w:ascii="Times New Roman" w:eastAsia="Times New Roman" w:hAnsi="Times New Roman" w:cs="Times New Roman"/>
          <w:sz w:val="22"/>
          <w:szCs w:val="22"/>
          <w:lang w:val="tr-TR" w:eastAsia="tr-TR"/>
        </w:rPr>
        <w:lastRenderedPageBreak/>
        <w:t>Laboratuvarımız, Türk Standartları Enstitü ’sünün (TSE) "TS EN ISO/IEC 17025 Deney ve Kalibrasyon Laboratuvarlarının Akreditasyonu" standardına uygun olarak, "TS EN ISO/IEC 9241-151 İnsan Sistem Etkileşiminin Ergonomisi, Bölüm 151: Dünya Geneli Arayüzleri Kılavuzu" kapsamında ürün belgelendirme çalışmalarının yürütüleceği, TSE’nin Türkiye’deki ilk ve tek akredite laboratuvarı olarak yetkilendirilerek hizmet vermeye başlamıştır.</w:t>
      </w:r>
      <w:proofErr w:type="gramEnd"/>
    </w:p>
    <w:p w14:paraId="4EBADBAD" w14:textId="77777777" w:rsidR="006F3A43" w:rsidRPr="00A4162A" w:rsidRDefault="006F3A43" w:rsidP="006F3A43">
      <w:pPr>
        <w:spacing w:before="100" w:beforeAutospacing="1" w:after="100" w:afterAutospacing="1" w:line="360" w:lineRule="auto"/>
        <w:rPr>
          <w:rFonts w:ascii="Times New Roman" w:hAnsi="Times New Roman" w:cs="Times New Roman"/>
          <w:sz w:val="22"/>
          <w:szCs w:val="22"/>
          <w:lang w:val="tr-TR"/>
        </w:rPr>
      </w:pPr>
      <w:r w:rsidRPr="00A4162A">
        <w:rPr>
          <w:rFonts w:ascii="Times New Roman" w:eastAsia="Times New Roman" w:hAnsi="Times New Roman" w:cs="Times New Roman"/>
          <w:sz w:val="22"/>
          <w:szCs w:val="22"/>
          <w:lang w:val="tr-TR" w:eastAsia="tr-TR"/>
        </w:rPr>
        <w:t>TS EN ISO/IEC 9241-151 "İnsan Sistem Etkileşiminin Ergonomisi, Bölüm 151: Dünya Geneli Arayüzleri Kılavuzu"  bilişim sistemleri için kolay kullanılabilir arayüzlerin geliştirilmesine rehberlik eden bir standart belgesidir.</w:t>
      </w:r>
      <w:r w:rsidRPr="00A4162A">
        <w:rPr>
          <w:rFonts w:ascii="Times New Roman" w:hAnsi="Times New Roman" w:cs="Times New Roman"/>
          <w:sz w:val="22"/>
          <w:szCs w:val="22"/>
          <w:lang w:val="tr-TR"/>
        </w:rPr>
        <w:t xml:space="preserve"> </w:t>
      </w:r>
      <w:hyperlink r:id="rId85" w:history="1">
        <w:r w:rsidRPr="00A4162A">
          <w:rPr>
            <w:rStyle w:val="Kpr"/>
            <w:rFonts w:ascii="Times New Roman" w:hAnsi="Times New Roman" w:cs="Times New Roman"/>
            <w:sz w:val="22"/>
            <w:szCs w:val="22"/>
            <w:lang w:val="tr-TR"/>
          </w:rPr>
          <w:t>http://bidb.metu.edu.tr/duyuru/bilgi-islem-daire-baskanligi-isoiec-270012005-bilgi-guvenligi-yonetim-sistemi-sertifikasi</w:t>
        </w:r>
      </w:hyperlink>
      <w:r w:rsidRPr="00A4162A">
        <w:rPr>
          <w:rFonts w:ascii="Times New Roman" w:hAnsi="Times New Roman" w:cs="Times New Roman"/>
          <w:sz w:val="22"/>
          <w:szCs w:val="22"/>
          <w:lang w:val="tr-TR"/>
        </w:rPr>
        <w:t xml:space="preserve"> </w:t>
      </w:r>
    </w:p>
    <w:p w14:paraId="718A5F46" w14:textId="77777777" w:rsidR="006F3A43" w:rsidRPr="00A4162A" w:rsidRDefault="006F3A43" w:rsidP="006F3A43">
      <w:pPr>
        <w:spacing w:before="100" w:beforeAutospacing="1" w:after="100" w:afterAutospacing="1" w:line="360" w:lineRule="auto"/>
        <w:rPr>
          <w:rFonts w:ascii="Times New Roman" w:hAnsi="Times New Roman" w:cs="Times New Roman"/>
          <w:sz w:val="22"/>
          <w:szCs w:val="22"/>
          <w:lang w:val="tr-TR"/>
        </w:rPr>
      </w:pPr>
      <w:r w:rsidRPr="00A4162A">
        <w:rPr>
          <w:rFonts w:ascii="Times New Roman" w:hAnsi="Times New Roman" w:cs="Times New Roman"/>
          <w:b/>
          <w:sz w:val="22"/>
          <w:szCs w:val="22"/>
          <w:lang w:val="tr-TR"/>
        </w:rPr>
        <w:t xml:space="preserve">Öğrenci İşleri Daire Başkanlığı </w:t>
      </w:r>
      <w:r w:rsidRPr="00A4162A">
        <w:rPr>
          <w:rFonts w:ascii="Times New Roman" w:hAnsi="Times New Roman" w:cs="Times New Roman"/>
          <w:sz w:val="22"/>
          <w:szCs w:val="22"/>
          <w:lang w:val="tr-TR"/>
        </w:rPr>
        <w:t xml:space="preserve"> </w:t>
      </w:r>
    </w:p>
    <w:p w14:paraId="6476020E" w14:textId="77777777" w:rsidR="006F3A43" w:rsidRPr="00A4162A" w:rsidRDefault="006F3A43" w:rsidP="006F3A43">
      <w:pPr>
        <w:spacing w:before="100" w:beforeAutospacing="1" w:after="100" w:afterAutospacing="1" w:line="360" w:lineRule="auto"/>
        <w:jc w:val="both"/>
        <w:rPr>
          <w:rFonts w:ascii="Times New Roman" w:eastAsia="Times New Roman" w:hAnsi="Times New Roman" w:cs="Times New Roman"/>
          <w:sz w:val="22"/>
          <w:szCs w:val="22"/>
          <w:lang w:val="tr-TR" w:eastAsia="tr-TR"/>
        </w:rPr>
      </w:pPr>
      <w:r w:rsidRPr="00A4162A">
        <w:rPr>
          <w:rFonts w:ascii="Times New Roman" w:eastAsia="Times New Roman" w:hAnsi="Times New Roman" w:cs="Times New Roman"/>
          <w:sz w:val="22"/>
          <w:szCs w:val="22"/>
          <w:lang w:val="tr-TR" w:eastAsia="tr-TR"/>
        </w:rPr>
        <w:t>ODTÜ Öğrenci İşleri Daire Başkanlığı, Şubat 2013 tarihinde ISO 9001: 2008 Kalite Yönetim Sistemi çalışmalarına başlamış ve 27 Aralık 2013 tarihinde ISO 9001:2008 Kalite Yönetim Sistemi Belgesi almaya hak kazanmıştır.</w:t>
      </w:r>
    </w:p>
    <w:p w14:paraId="1E39B638" w14:textId="77777777" w:rsidR="006F3A43" w:rsidRPr="00A4162A" w:rsidRDefault="006F3A43" w:rsidP="006F3A43">
      <w:pPr>
        <w:spacing w:before="100" w:beforeAutospacing="1" w:after="100" w:afterAutospacing="1" w:line="360" w:lineRule="auto"/>
        <w:jc w:val="both"/>
        <w:rPr>
          <w:rFonts w:ascii="Times New Roman" w:hAnsi="Times New Roman" w:cs="Times New Roman"/>
          <w:sz w:val="22"/>
          <w:szCs w:val="22"/>
          <w:lang w:val="tr-TR"/>
        </w:rPr>
      </w:pPr>
      <w:r w:rsidRPr="00A4162A">
        <w:rPr>
          <w:rFonts w:ascii="Times New Roman" w:eastAsia="Times New Roman" w:hAnsi="Times New Roman" w:cs="Times New Roman"/>
          <w:sz w:val="22"/>
          <w:szCs w:val="22"/>
          <w:lang w:val="tr-TR" w:eastAsia="tr-TR"/>
        </w:rPr>
        <w:t>ODTÜ Öğrenci İşleri Daire Başkanlığı’nda, ISO 9001: 2008 Kalite Yönetim Sistemi standartlarının öngördüğü şartlara uygun olarak Kalite Yönetim Sistemi oluşturulmuş, dokümante edilmiş, sürekliliği sağlamak ve sürekli iyileştirmek için gerekli mekanizmalar kurulmuştur. Kurulmuş olan Kalite Yönetim Sistemi ile tüm ürün ve hizmetlerin, kullanıcı isteklerinin ve yürürlükteki yasal mevzuat şartlarının karşılanması sağlanmaktadır.</w:t>
      </w:r>
      <w:r w:rsidRPr="00A4162A">
        <w:rPr>
          <w:rFonts w:ascii="Times New Roman" w:hAnsi="Times New Roman" w:cs="Times New Roman"/>
          <w:sz w:val="22"/>
          <w:szCs w:val="22"/>
          <w:lang w:val="tr-TR"/>
        </w:rPr>
        <w:t xml:space="preserve"> (</w:t>
      </w:r>
      <w:hyperlink r:id="rId86" w:history="1">
        <w:r w:rsidRPr="00A4162A">
          <w:rPr>
            <w:rStyle w:val="Kpr"/>
            <w:rFonts w:ascii="Times New Roman" w:hAnsi="Times New Roman" w:cs="Times New Roman"/>
            <w:sz w:val="22"/>
            <w:szCs w:val="22"/>
            <w:lang w:val="tr-TR"/>
          </w:rPr>
          <w:t>http://oidb.metu.edu.tr/iso-90012008-kalite-yonetim-sistemi</w:t>
        </w:r>
      </w:hyperlink>
      <w:r w:rsidRPr="00A4162A">
        <w:rPr>
          <w:rFonts w:ascii="Times New Roman" w:hAnsi="Times New Roman" w:cs="Times New Roman"/>
          <w:sz w:val="22"/>
          <w:szCs w:val="22"/>
          <w:lang w:val="tr-TR"/>
        </w:rPr>
        <w:t>)</w:t>
      </w:r>
    </w:p>
    <w:p w14:paraId="271041BC" w14:textId="77777777" w:rsidR="006F3A43" w:rsidRPr="00A4162A" w:rsidRDefault="006F3A43" w:rsidP="006F3A43">
      <w:pPr>
        <w:spacing w:before="100" w:beforeAutospacing="1" w:after="100" w:afterAutospacing="1" w:line="360" w:lineRule="auto"/>
        <w:jc w:val="both"/>
        <w:rPr>
          <w:rFonts w:ascii="Times New Roman" w:eastAsia="Times New Roman" w:hAnsi="Times New Roman" w:cs="Times New Roman"/>
          <w:sz w:val="22"/>
          <w:szCs w:val="22"/>
          <w:lang w:val="tr-TR" w:eastAsia="tr-TR"/>
        </w:rPr>
      </w:pPr>
      <w:r w:rsidRPr="00A4162A">
        <w:rPr>
          <w:rFonts w:ascii="Times New Roman" w:eastAsia="Times New Roman" w:hAnsi="Times New Roman" w:cs="Times New Roman"/>
          <w:b/>
          <w:sz w:val="22"/>
          <w:szCs w:val="22"/>
          <w:lang w:val="tr-TR" w:eastAsia="tr-TR"/>
        </w:rPr>
        <w:t>Sağlık Kültür Spor Müdürlüğü’ne</w:t>
      </w:r>
      <w:r w:rsidRPr="00A4162A">
        <w:rPr>
          <w:rFonts w:ascii="Times New Roman" w:eastAsia="Times New Roman" w:hAnsi="Times New Roman" w:cs="Times New Roman"/>
          <w:sz w:val="22"/>
          <w:szCs w:val="22"/>
          <w:lang w:val="tr-TR" w:eastAsia="tr-TR"/>
        </w:rPr>
        <w:t xml:space="preserve"> Bağlı Birimlerin Kalite Belgeleri</w:t>
      </w:r>
    </w:p>
    <w:p w14:paraId="35B69666" w14:textId="77777777" w:rsidR="006F3A43" w:rsidRPr="00A4162A" w:rsidRDefault="006F3A43" w:rsidP="006F3A43">
      <w:pPr>
        <w:pStyle w:val="ListeParagraf"/>
        <w:spacing w:line="360" w:lineRule="auto"/>
        <w:rPr>
          <w:rFonts w:ascii="Times New Roman" w:hAnsi="Times New Roman" w:cs="Times New Roman"/>
          <w:b/>
          <w:sz w:val="22"/>
          <w:szCs w:val="22"/>
          <w:lang w:val="tr-TR"/>
        </w:rPr>
      </w:pPr>
      <w:r>
        <w:rPr>
          <w:rFonts w:ascii="Times New Roman" w:hAnsi="Times New Roman" w:cs="Times New Roman"/>
          <w:b/>
          <w:sz w:val="22"/>
          <w:szCs w:val="22"/>
          <w:lang w:val="tr-TR"/>
        </w:rPr>
        <w:t>Kafeterya Müdürlüğü</w:t>
      </w:r>
    </w:p>
    <w:p w14:paraId="38B49D5F" w14:textId="77777777" w:rsidR="006F3A43" w:rsidRPr="00A4162A" w:rsidRDefault="006F3A43" w:rsidP="006F3A43">
      <w:pPr>
        <w:pStyle w:val="ListeParagraf"/>
        <w:spacing w:line="360" w:lineRule="auto"/>
        <w:rPr>
          <w:rFonts w:ascii="Times New Roman" w:hAnsi="Times New Roman" w:cs="Times New Roman"/>
          <w:sz w:val="22"/>
          <w:szCs w:val="22"/>
          <w:lang w:val="tr-TR"/>
        </w:rPr>
      </w:pPr>
      <w:r w:rsidRPr="00A4162A">
        <w:rPr>
          <w:rFonts w:ascii="Times New Roman" w:hAnsi="Times New Roman" w:cs="Times New Roman"/>
          <w:sz w:val="22"/>
          <w:szCs w:val="22"/>
          <w:lang w:val="tr-TR"/>
        </w:rPr>
        <w:t>TSE EN 22000 Gıda Güvenliği Yönetim Sistemi Belgesi (Eylül 2007)</w:t>
      </w:r>
    </w:p>
    <w:p w14:paraId="040628F2" w14:textId="77777777" w:rsidR="006F3A43" w:rsidRPr="00A4162A" w:rsidRDefault="006F3A43" w:rsidP="006F3A43">
      <w:pPr>
        <w:spacing w:line="360" w:lineRule="auto"/>
        <w:ind w:firstLine="720"/>
        <w:rPr>
          <w:rFonts w:ascii="Times New Roman" w:hAnsi="Times New Roman" w:cs="Times New Roman"/>
          <w:sz w:val="22"/>
          <w:szCs w:val="22"/>
        </w:rPr>
      </w:pPr>
      <w:r w:rsidRPr="00A4162A">
        <w:rPr>
          <w:rFonts w:ascii="Times New Roman" w:hAnsi="Times New Roman" w:cs="Times New Roman"/>
          <w:sz w:val="22"/>
          <w:szCs w:val="22"/>
        </w:rPr>
        <w:t xml:space="preserve">Son </w:t>
      </w:r>
      <w:r>
        <w:rPr>
          <w:rFonts w:ascii="Times New Roman" w:hAnsi="Times New Roman" w:cs="Times New Roman"/>
          <w:sz w:val="22"/>
          <w:szCs w:val="22"/>
        </w:rPr>
        <w:t>b</w:t>
      </w:r>
      <w:r w:rsidRPr="00A4162A">
        <w:rPr>
          <w:rFonts w:ascii="Times New Roman" w:hAnsi="Times New Roman" w:cs="Times New Roman"/>
          <w:sz w:val="22"/>
          <w:szCs w:val="22"/>
        </w:rPr>
        <w:t>elge yenilenme tarihi</w:t>
      </w:r>
      <w:r w:rsidRPr="00A4162A">
        <w:rPr>
          <w:rFonts w:ascii="Times New Roman" w:hAnsi="Times New Roman" w:cs="Times New Roman"/>
          <w:sz w:val="22"/>
          <w:szCs w:val="22"/>
        </w:rPr>
        <w:tab/>
        <w:t>: 17 Ocak 2014;</w:t>
      </w:r>
    </w:p>
    <w:p w14:paraId="7B5D80CF" w14:textId="77777777" w:rsidR="006F3A43" w:rsidRPr="00A4162A" w:rsidRDefault="006F3A43" w:rsidP="006F3A43">
      <w:pPr>
        <w:spacing w:line="360" w:lineRule="auto"/>
        <w:ind w:firstLine="720"/>
        <w:rPr>
          <w:rFonts w:ascii="Times New Roman" w:hAnsi="Times New Roman" w:cs="Times New Roman"/>
          <w:sz w:val="22"/>
          <w:szCs w:val="22"/>
        </w:rPr>
      </w:pPr>
      <w:r w:rsidRPr="00A4162A">
        <w:rPr>
          <w:rFonts w:ascii="Times New Roman" w:hAnsi="Times New Roman" w:cs="Times New Roman"/>
          <w:sz w:val="22"/>
          <w:szCs w:val="22"/>
        </w:rPr>
        <w:t xml:space="preserve">Son </w:t>
      </w:r>
      <w:r>
        <w:rPr>
          <w:rFonts w:ascii="Times New Roman" w:hAnsi="Times New Roman" w:cs="Times New Roman"/>
          <w:sz w:val="22"/>
          <w:szCs w:val="22"/>
        </w:rPr>
        <w:t>g</w:t>
      </w:r>
      <w:r w:rsidRPr="00A4162A">
        <w:rPr>
          <w:rFonts w:ascii="Times New Roman" w:hAnsi="Times New Roman" w:cs="Times New Roman"/>
          <w:sz w:val="22"/>
          <w:szCs w:val="22"/>
        </w:rPr>
        <w:t xml:space="preserve">özetim tetkik tarihi </w:t>
      </w:r>
      <w:r w:rsidRPr="00A4162A">
        <w:rPr>
          <w:rFonts w:ascii="Times New Roman" w:hAnsi="Times New Roman" w:cs="Times New Roman"/>
          <w:sz w:val="22"/>
          <w:szCs w:val="22"/>
        </w:rPr>
        <w:tab/>
        <w:t>: 20 Ocak 2016</w:t>
      </w:r>
    </w:p>
    <w:p w14:paraId="4D238E8B" w14:textId="77777777" w:rsidR="006F3A43" w:rsidRPr="00A4162A" w:rsidRDefault="006F3A43" w:rsidP="006F3A43">
      <w:pPr>
        <w:spacing w:line="360" w:lineRule="auto"/>
        <w:jc w:val="both"/>
        <w:rPr>
          <w:rFonts w:ascii="Times New Roman" w:hAnsi="Times New Roman" w:cs="Times New Roman"/>
          <w:b/>
          <w:sz w:val="22"/>
          <w:szCs w:val="22"/>
        </w:rPr>
      </w:pPr>
      <w:r w:rsidRPr="00A4162A">
        <w:rPr>
          <w:rFonts w:ascii="Times New Roman" w:hAnsi="Times New Roman" w:cs="Times New Roman"/>
          <w:b/>
          <w:sz w:val="22"/>
          <w:szCs w:val="22"/>
        </w:rPr>
        <w:t xml:space="preserve">      </w:t>
      </w:r>
      <w:r>
        <w:rPr>
          <w:rFonts w:ascii="Times New Roman" w:hAnsi="Times New Roman" w:cs="Times New Roman"/>
          <w:b/>
          <w:sz w:val="22"/>
          <w:szCs w:val="22"/>
        </w:rPr>
        <w:tab/>
        <w:t>Havuz Müdürlüğü</w:t>
      </w:r>
      <w:r w:rsidRPr="00A4162A">
        <w:rPr>
          <w:rFonts w:ascii="Times New Roman" w:hAnsi="Times New Roman" w:cs="Times New Roman"/>
          <w:b/>
          <w:sz w:val="22"/>
          <w:szCs w:val="22"/>
        </w:rPr>
        <w:t xml:space="preserve"> </w:t>
      </w:r>
    </w:p>
    <w:p w14:paraId="68204263" w14:textId="77777777" w:rsidR="006F3A43" w:rsidRPr="00A4162A" w:rsidRDefault="006F3A43" w:rsidP="006F3A43">
      <w:pPr>
        <w:spacing w:line="360" w:lineRule="auto"/>
        <w:ind w:firstLine="708"/>
        <w:rPr>
          <w:rFonts w:ascii="Times New Roman" w:hAnsi="Times New Roman" w:cs="Times New Roman"/>
          <w:sz w:val="22"/>
          <w:szCs w:val="22"/>
        </w:rPr>
      </w:pPr>
      <w:r w:rsidRPr="00A4162A">
        <w:rPr>
          <w:rFonts w:ascii="Times New Roman" w:hAnsi="Times New Roman" w:cs="Times New Roman"/>
          <w:sz w:val="22"/>
          <w:szCs w:val="22"/>
        </w:rPr>
        <w:t xml:space="preserve">TSE EN 9001-2008 Kalite Yönetim Sistemi Belgesi (Şubat 2009) </w:t>
      </w:r>
    </w:p>
    <w:p w14:paraId="389FAC47" w14:textId="77777777" w:rsidR="006F3A43" w:rsidRDefault="006F3A43" w:rsidP="006F3A43">
      <w:pPr>
        <w:spacing w:line="360" w:lineRule="auto"/>
        <w:rPr>
          <w:rFonts w:ascii="Times New Roman" w:hAnsi="Times New Roman" w:cs="Times New Roman"/>
          <w:sz w:val="22"/>
          <w:szCs w:val="22"/>
        </w:rPr>
      </w:pPr>
      <w:r w:rsidRPr="00A4162A">
        <w:rPr>
          <w:rFonts w:ascii="Times New Roman" w:hAnsi="Times New Roman" w:cs="Times New Roman"/>
          <w:sz w:val="22"/>
          <w:szCs w:val="22"/>
        </w:rPr>
        <w:t xml:space="preserve">  </w:t>
      </w:r>
      <w:r>
        <w:rPr>
          <w:rFonts w:ascii="Times New Roman" w:hAnsi="Times New Roman" w:cs="Times New Roman"/>
          <w:sz w:val="22"/>
          <w:szCs w:val="22"/>
        </w:rPr>
        <w:tab/>
      </w:r>
      <w:r w:rsidRPr="00A4162A">
        <w:rPr>
          <w:rFonts w:ascii="Times New Roman" w:hAnsi="Times New Roman" w:cs="Times New Roman"/>
          <w:sz w:val="22"/>
          <w:szCs w:val="22"/>
        </w:rPr>
        <w:t xml:space="preserve">Son </w:t>
      </w:r>
      <w:r>
        <w:rPr>
          <w:rFonts w:ascii="Times New Roman" w:hAnsi="Times New Roman" w:cs="Times New Roman"/>
          <w:sz w:val="22"/>
          <w:szCs w:val="22"/>
        </w:rPr>
        <w:t>b</w:t>
      </w:r>
      <w:r w:rsidRPr="00A4162A">
        <w:rPr>
          <w:rFonts w:ascii="Times New Roman" w:hAnsi="Times New Roman" w:cs="Times New Roman"/>
          <w:sz w:val="22"/>
          <w:szCs w:val="22"/>
        </w:rPr>
        <w:t>elge y</w:t>
      </w:r>
      <w:r>
        <w:rPr>
          <w:rFonts w:ascii="Times New Roman" w:hAnsi="Times New Roman" w:cs="Times New Roman"/>
          <w:sz w:val="22"/>
          <w:szCs w:val="22"/>
        </w:rPr>
        <w:t>enilenme tarihi</w:t>
      </w:r>
      <w:r>
        <w:rPr>
          <w:rFonts w:ascii="Times New Roman" w:hAnsi="Times New Roman" w:cs="Times New Roman"/>
          <w:sz w:val="22"/>
          <w:szCs w:val="22"/>
        </w:rPr>
        <w:tab/>
        <w:t>: 16 Nisan 2016</w:t>
      </w:r>
    </w:p>
    <w:p w14:paraId="60A0F13D" w14:textId="77777777" w:rsidR="006F3A43" w:rsidRPr="00762173" w:rsidRDefault="006F3A43" w:rsidP="006F3A43">
      <w:pPr>
        <w:spacing w:line="360" w:lineRule="auto"/>
        <w:ind w:firstLine="720"/>
        <w:rPr>
          <w:rFonts w:ascii="Times New Roman" w:hAnsi="Times New Roman" w:cs="Times New Roman"/>
          <w:sz w:val="22"/>
          <w:szCs w:val="22"/>
        </w:rPr>
      </w:pPr>
      <w:r>
        <w:rPr>
          <w:rFonts w:ascii="Times New Roman" w:hAnsi="Times New Roman" w:cs="Times New Roman"/>
          <w:b/>
          <w:sz w:val="22"/>
          <w:szCs w:val="22"/>
        </w:rPr>
        <w:t>Spor Müdürlüğü</w:t>
      </w:r>
    </w:p>
    <w:p w14:paraId="19539C03" w14:textId="77777777" w:rsidR="006F3A43" w:rsidRPr="00A4162A" w:rsidRDefault="006F3A43" w:rsidP="006F3A43">
      <w:pPr>
        <w:spacing w:line="360" w:lineRule="auto"/>
        <w:ind w:firstLine="720"/>
        <w:rPr>
          <w:rFonts w:ascii="Times New Roman" w:hAnsi="Times New Roman" w:cs="Times New Roman"/>
          <w:sz w:val="22"/>
          <w:szCs w:val="22"/>
        </w:rPr>
      </w:pPr>
      <w:r w:rsidRPr="00A4162A">
        <w:rPr>
          <w:rFonts w:ascii="Times New Roman" w:hAnsi="Times New Roman" w:cs="Times New Roman"/>
          <w:sz w:val="22"/>
          <w:szCs w:val="22"/>
        </w:rPr>
        <w:t>TSE EN 9001-2008 Kalite Yönetim Sistemi Belgesi (Eylül 2006)</w:t>
      </w:r>
    </w:p>
    <w:p w14:paraId="3794D351" w14:textId="77777777" w:rsidR="006F3A43" w:rsidRPr="00A4162A" w:rsidRDefault="006F3A43" w:rsidP="006F3A43">
      <w:pPr>
        <w:spacing w:line="360" w:lineRule="auto"/>
        <w:ind w:firstLine="720"/>
        <w:rPr>
          <w:rFonts w:ascii="Times New Roman" w:hAnsi="Times New Roman" w:cs="Times New Roman"/>
          <w:sz w:val="22"/>
          <w:szCs w:val="22"/>
        </w:rPr>
      </w:pPr>
      <w:r w:rsidRPr="00A4162A">
        <w:rPr>
          <w:rFonts w:ascii="Times New Roman" w:hAnsi="Times New Roman" w:cs="Times New Roman"/>
          <w:sz w:val="22"/>
          <w:szCs w:val="22"/>
        </w:rPr>
        <w:t xml:space="preserve">Son </w:t>
      </w:r>
      <w:r>
        <w:rPr>
          <w:rFonts w:ascii="Times New Roman" w:hAnsi="Times New Roman" w:cs="Times New Roman"/>
          <w:sz w:val="22"/>
          <w:szCs w:val="22"/>
        </w:rPr>
        <w:t>b</w:t>
      </w:r>
      <w:r w:rsidRPr="00A4162A">
        <w:rPr>
          <w:rFonts w:ascii="Times New Roman" w:hAnsi="Times New Roman" w:cs="Times New Roman"/>
          <w:sz w:val="22"/>
          <w:szCs w:val="22"/>
        </w:rPr>
        <w:t>elge yenilenme tarihi</w:t>
      </w:r>
      <w:r w:rsidRPr="00A4162A">
        <w:rPr>
          <w:rFonts w:ascii="Times New Roman" w:hAnsi="Times New Roman" w:cs="Times New Roman"/>
          <w:sz w:val="22"/>
          <w:szCs w:val="22"/>
        </w:rPr>
        <w:tab/>
        <w:t>: 15 Ekim 2015</w:t>
      </w:r>
    </w:p>
    <w:p w14:paraId="637B950D" w14:textId="77777777" w:rsidR="006F3A43" w:rsidRPr="00A4162A" w:rsidRDefault="006F3A43" w:rsidP="006F3A43">
      <w:pPr>
        <w:pStyle w:val="ListeParagraf"/>
        <w:spacing w:line="360" w:lineRule="auto"/>
        <w:rPr>
          <w:rFonts w:ascii="Times New Roman" w:hAnsi="Times New Roman" w:cs="Times New Roman"/>
          <w:b/>
          <w:sz w:val="22"/>
          <w:szCs w:val="22"/>
        </w:rPr>
      </w:pPr>
      <w:r>
        <w:rPr>
          <w:rFonts w:ascii="Times New Roman" w:hAnsi="Times New Roman" w:cs="Times New Roman"/>
          <w:b/>
          <w:sz w:val="22"/>
          <w:szCs w:val="22"/>
        </w:rPr>
        <w:t>Sağlık ve Rehberlik Merkezi</w:t>
      </w:r>
      <w:r w:rsidRPr="00A4162A">
        <w:rPr>
          <w:rFonts w:ascii="Times New Roman" w:hAnsi="Times New Roman" w:cs="Times New Roman"/>
          <w:b/>
          <w:sz w:val="22"/>
          <w:szCs w:val="22"/>
        </w:rPr>
        <w:t xml:space="preserve"> (2002)</w:t>
      </w:r>
    </w:p>
    <w:p w14:paraId="171210A2" w14:textId="77777777" w:rsidR="006F3A43" w:rsidRPr="00A4162A" w:rsidRDefault="006F3A43" w:rsidP="006F3A43">
      <w:pPr>
        <w:spacing w:line="360" w:lineRule="auto"/>
        <w:ind w:firstLine="720"/>
        <w:rPr>
          <w:rFonts w:ascii="Times New Roman" w:hAnsi="Times New Roman" w:cs="Times New Roman"/>
          <w:sz w:val="22"/>
          <w:szCs w:val="22"/>
        </w:rPr>
      </w:pPr>
      <w:r w:rsidRPr="00A4162A">
        <w:rPr>
          <w:rFonts w:ascii="Times New Roman" w:hAnsi="Times New Roman" w:cs="Times New Roman"/>
          <w:sz w:val="22"/>
          <w:szCs w:val="22"/>
        </w:rPr>
        <w:t xml:space="preserve">Son </w:t>
      </w:r>
      <w:r>
        <w:rPr>
          <w:rFonts w:ascii="Times New Roman" w:hAnsi="Times New Roman" w:cs="Times New Roman"/>
          <w:sz w:val="22"/>
          <w:szCs w:val="22"/>
        </w:rPr>
        <w:t>b</w:t>
      </w:r>
      <w:r w:rsidRPr="00A4162A">
        <w:rPr>
          <w:rFonts w:ascii="Times New Roman" w:hAnsi="Times New Roman" w:cs="Times New Roman"/>
          <w:sz w:val="22"/>
          <w:szCs w:val="22"/>
        </w:rPr>
        <w:t>elge yenilenme tarihi</w:t>
      </w:r>
      <w:r w:rsidRPr="00A4162A">
        <w:rPr>
          <w:rFonts w:ascii="Times New Roman" w:hAnsi="Times New Roman" w:cs="Times New Roman"/>
          <w:sz w:val="22"/>
          <w:szCs w:val="22"/>
        </w:rPr>
        <w:tab/>
        <w:t>: 10 Mart 2014</w:t>
      </w:r>
    </w:p>
    <w:p w14:paraId="2B14C276" w14:textId="77777777" w:rsidR="006F3A43" w:rsidRPr="00A4162A" w:rsidRDefault="006F3A43" w:rsidP="006F3A43">
      <w:pPr>
        <w:rPr>
          <w:rFonts w:ascii="Times New Roman" w:hAnsi="Times New Roman" w:cs="Times New Roman"/>
          <w:sz w:val="22"/>
          <w:szCs w:val="22"/>
        </w:rPr>
      </w:pPr>
      <w:r w:rsidRPr="00A4162A">
        <w:rPr>
          <w:rFonts w:ascii="Times New Roman" w:hAnsi="Times New Roman" w:cs="Times New Roman"/>
          <w:sz w:val="22"/>
          <w:szCs w:val="22"/>
        </w:rPr>
        <w:t xml:space="preserve">        </w:t>
      </w:r>
      <w:r>
        <w:rPr>
          <w:rFonts w:ascii="Times New Roman" w:hAnsi="Times New Roman" w:cs="Times New Roman"/>
          <w:sz w:val="22"/>
          <w:szCs w:val="22"/>
        </w:rPr>
        <w:tab/>
      </w:r>
      <w:r w:rsidRPr="00A4162A">
        <w:rPr>
          <w:rFonts w:ascii="Times New Roman" w:hAnsi="Times New Roman" w:cs="Times New Roman"/>
          <w:sz w:val="22"/>
          <w:szCs w:val="22"/>
        </w:rPr>
        <w:t xml:space="preserve">Son </w:t>
      </w:r>
      <w:r>
        <w:rPr>
          <w:rFonts w:ascii="Times New Roman" w:hAnsi="Times New Roman" w:cs="Times New Roman"/>
          <w:sz w:val="22"/>
          <w:szCs w:val="22"/>
        </w:rPr>
        <w:t>g</w:t>
      </w:r>
      <w:r w:rsidRPr="00A4162A">
        <w:rPr>
          <w:rFonts w:ascii="Times New Roman" w:hAnsi="Times New Roman" w:cs="Times New Roman"/>
          <w:sz w:val="22"/>
          <w:szCs w:val="22"/>
        </w:rPr>
        <w:t>özetim tetkik tarihi</w:t>
      </w:r>
      <w:r w:rsidRPr="00A4162A">
        <w:rPr>
          <w:rFonts w:ascii="Times New Roman" w:hAnsi="Times New Roman" w:cs="Times New Roman"/>
          <w:sz w:val="22"/>
          <w:szCs w:val="22"/>
        </w:rPr>
        <w:tab/>
        <w:t>: 15 Mart 2016</w:t>
      </w:r>
    </w:p>
    <w:p w14:paraId="5674F7C4" w14:textId="77777777" w:rsidR="006F3A43" w:rsidRPr="00A4162A" w:rsidRDefault="006F3A43" w:rsidP="006F3A43">
      <w:pPr>
        <w:spacing w:line="360" w:lineRule="auto"/>
        <w:ind w:left="708"/>
        <w:jc w:val="both"/>
        <w:rPr>
          <w:rFonts w:ascii="Times New Roman" w:eastAsia="Times New Roman" w:hAnsi="Times New Roman" w:cs="Times New Roman"/>
          <w:sz w:val="22"/>
          <w:szCs w:val="22"/>
          <w:lang w:eastAsia="tr-TR"/>
        </w:rPr>
      </w:pPr>
    </w:p>
    <w:p w14:paraId="6051FE4E" w14:textId="77777777" w:rsidR="006F3A43" w:rsidRPr="00A4162A" w:rsidRDefault="006F3A43" w:rsidP="006F3A43">
      <w:pPr>
        <w:spacing w:line="360" w:lineRule="auto"/>
        <w:ind w:left="708"/>
        <w:jc w:val="both"/>
        <w:rPr>
          <w:rFonts w:ascii="Times New Roman" w:eastAsia="Times New Roman" w:hAnsi="Times New Roman" w:cs="Times New Roman"/>
          <w:sz w:val="22"/>
          <w:szCs w:val="22"/>
          <w:lang w:eastAsia="tr-TR"/>
        </w:rPr>
      </w:pPr>
      <w:r w:rsidRPr="00A4162A">
        <w:rPr>
          <w:rFonts w:ascii="Times New Roman" w:eastAsia="Times New Roman" w:hAnsi="Times New Roman" w:cs="Times New Roman"/>
          <w:sz w:val="22"/>
          <w:szCs w:val="22"/>
          <w:lang w:eastAsia="tr-TR"/>
        </w:rPr>
        <w:t>ODTÜ  Sağlık ve Rehberlik Merkezi kalite kapsamındaki çalışmalarını "TÜV Rheinland" tarafından "DIN EN ISO 9001-2008 " denetim standartlarına göre gerçekleştirmektedir.</w:t>
      </w:r>
      <w:r>
        <w:rPr>
          <w:rFonts w:ascii="Times New Roman" w:eastAsia="Times New Roman" w:hAnsi="Times New Roman" w:cs="Times New Roman"/>
          <w:sz w:val="22"/>
          <w:szCs w:val="22"/>
          <w:lang w:eastAsia="tr-TR"/>
        </w:rPr>
        <w:t xml:space="preserve"> </w:t>
      </w:r>
      <w:r w:rsidRPr="00A4162A">
        <w:rPr>
          <w:rFonts w:ascii="Times New Roman" w:hAnsi="Times New Roman" w:cs="Times New Roman"/>
          <w:sz w:val="22"/>
          <w:szCs w:val="22"/>
        </w:rPr>
        <w:t>Merkez, Business Initiative Directions (BID) kuruluşu tarafından, International Stars for Leadership Quality (ISLQ) altın kategori kalite ödülü ile ödüllendirilmiştir. Merkez bu ödüle, Liderlik, Kalite, Yenilik ve Mükemmellik alanındaki katkıları sebebiyle layık görülmüş olup, ödül, 1 Mayıs 2016 tarihinde, Fransa, Paris'te düzenlenen Uluslarası BID Kalite Konferansı'nda verilmiştir.</w:t>
      </w:r>
    </w:p>
    <w:p w14:paraId="4495E9F3" w14:textId="77777777" w:rsidR="006F3A43" w:rsidRPr="00A4162A" w:rsidRDefault="006F3A43" w:rsidP="006F3A43">
      <w:pPr>
        <w:spacing w:line="360" w:lineRule="auto"/>
        <w:ind w:firstLine="708"/>
        <w:rPr>
          <w:rFonts w:ascii="Times New Roman" w:hAnsi="Times New Roman" w:cs="Times New Roman"/>
          <w:b/>
          <w:sz w:val="22"/>
          <w:szCs w:val="22"/>
        </w:rPr>
      </w:pPr>
      <w:r>
        <w:rPr>
          <w:rFonts w:ascii="Times New Roman" w:hAnsi="Times New Roman" w:cs="Times New Roman"/>
          <w:b/>
          <w:sz w:val="22"/>
          <w:szCs w:val="22"/>
        </w:rPr>
        <w:t>Yurtlar Müdürlüğü</w:t>
      </w:r>
    </w:p>
    <w:p w14:paraId="463CF388" w14:textId="77777777" w:rsidR="006F3A43" w:rsidRPr="00A4162A" w:rsidRDefault="006F3A43" w:rsidP="006F3A43">
      <w:pPr>
        <w:spacing w:line="360" w:lineRule="auto"/>
        <w:ind w:firstLine="708"/>
        <w:rPr>
          <w:rFonts w:ascii="Times New Roman" w:hAnsi="Times New Roman" w:cs="Times New Roman"/>
          <w:sz w:val="22"/>
          <w:szCs w:val="22"/>
        </w:rPr>
      </w:pPr>
      <w:r w:rsidRPr="00A4162A">
        <w:rPr>
          <w:rFonts w:ascii="Times New Roman" w:hAnsi="Times New Roman" w:cs="Times New Roman"/>
          <w:sz w:val="22"/>
          <w:szCs w:val="22"/>
        </w:rPr>
        <w:t>TSE EN 9001-2008 Kalite Yönetim Sistemi Belgesi (2005)</w:t>
      </w:r>
    </w:p>
    <w:p w14:paraId="2B578398" w14:textId="77777777" w:rsidR="006F3A43" w:rsidRPr="00A4162A" w:rsidRDefault="006F3A43" w:rsidP="006F3A43">
      <w:pPr>
        <w:spacing w:line="360" w:lineRule="auto"/>
        <w:ind w:firstLine="708"/>
        <w:rPr>
          <w:rFonts w:ascii="Times New Roman" w:hAnsi="Times New Roman" w:cs="Times New Roman"/>
          <w:sz w:val="22"/>
          <w:szCs w:val="22"/>
        </w:rPr>
      </w:pPr>
      <w:r w:rsidRPr="00A4162A">
        <w:rPr>
          <w:rFonts w:ascii="Times New Roman" w:hAnsi="Times New Roman" w:cs="Times New Roman"/>
          <w:sz w:val="22"/>
          <w:szCs w:val="22"/>
        </w:rPr>
        <w:t xml:space="preserve">Son </w:t>
      </w:r>
      <w:r>
        <w:rPr>
          <w:rFonts w:ascii="Times New Roman" w:hAnsi="Times New Roman" w:cs="Times New Roman"/>
          <w:sz w:val="22"/>
          <w:szCs w:val="22"/>
        </w:rPr>
        <w:t>b</w:t>
      </w:r>
      <w:r w:rsidRPr="00A4162A">
        <w:rPr>
          <w:rFonts w:ascii="Times New Roman" w:hAnsi="Times New Roman" w:cs="Times New Roman"/>
          <w:sz w:val="22"/>
          <w:szCs w:val="22"/>
        </w:rPr>
        <w:t>elge yenilenme tarihi</w:t>
      </w:r>
      <w:r w:rsidRPr="00A4162A">
        <w:rPr>
          <w:rFonts w:ascii="Times New Roman" w:hAnsi="Times New Roman" w:cs="Times New Roman"/>
          <w:sz w:val="22"/>
          <w:szCs w:val="22"/>
        </w:rPr>
        <w:tab/>
      </w:r>
      <w:r w:rsidRPr="00A4162A">
        <w:rPr>
          <w:rFonts w:ascii="Times New Roman" w:hAnsi="Times New Roman" w:cs="Times New Roman"/>
          <w:sz w:val="22"/>
          <w:szCs w:val="22"/>
        </w:rPr>
        <w:tab/>
        <w:t>: 1 Mart 2016</w:t>
      </w:r>
    </w:p>
    <w:p w14:paraId="57603A3B" w14:textId="77777777" w:rsidR="006F3A43" w:rsidRPr="00A4162A" w:rsidRDefault="006F3A43" w:rsidP="006F3A43">
      <w:pPr>
        <w:spacing w:line="360" w:lineRule="auto"/>
        <w:ind w:left="720"/>
        <w:rPr>
          <w:rFonts w:ascii="Times New Roman" w:hAnsi="Times New Roman" w:cs="Times New Roman"/>
          <w:sz w:val="22"/>
          <w:szCs w:val="22"/>
        </w:rPr>
      </w:pPr>
    </w:p>
    <w:p w14:paraId="21A6C55F" w14:textId="77777777" w:rsidR="006F3A43" w:rsidRPr="00A4162A" w:rsidRDefault="006F3A43" w:rsidP="006F3A43">
      <w:pPr>
        <w:spacing w:line="360" w:lineRule="auto"/>
        <w:jc w:val="both"/>
        <w:rPr>
          <w:rFonts w:ascii="Times New Roman" w:hAnsi="Times New Roman" w:cs="Times New Roman"/>
          <w:sz w:val="22"/>
          <w:szCs w:val="22"/>
        </w:rPr>
      </w:pPr>
      <w:r w:rsidRPr="00A4162A">
        <w:rPr>
          <w:rFonts w:ascii="Times New Roman" w:hAnsi="Times New Roman" w:cs="Times New Roman"/>
          <w:sz w:val="22"/>
          <w:szCs w:val="22"/>
        </w:rPr>
        <w:t>TSE-ISO-EN 9000:2008 Kalite Yönetim Sistemi Belgesi kapsamında; Yurtlar Müdürlüğü bünyesinde hizmet veren personelin görev yetki ve s</w:t>
      </w:r>
      <w:r>
        <w:rPr>
          <w:rFonts w:ascii="Times New Roman" w:hAnsi="Times New Roman" w:cs="Times New Roman"/>
          <w:sz w:val="22"/>
          <w:szCs w:val="22"/>
        </w:rPr>
        <w:t>orumluluklarının tanımlanması, g</w:t>
      </w:r>
      <w:r w:rsidRPr="00A4162A">
        <w:rPr>
          <w:rFonts w:ascii="Times New Roman" w:hAnsi="Times New Roman" w:cs="Times New Roman"/>
          <w:sz w:val="22"/>
          <w:szCs w:val="22"/>
        </w:rPr>
        <w:t>örev tanımlarının y</w:t>
      </w:r>
      <w:r>
        <w:rPr>
          <w:rFonts w:ascii="Times New Roman" w:hAnsi="Times New Roman" w:cs="Times New Roman"/>
          <w:sz w:val="22"/>
          <w:szCs w:val="22"/>
        </w:rPr>
        <w:t>apılması, organizasyon şeması, y</w:t>
      </w:r>
      <w:r w:rsidRPr="00A4162A">
        <w:rPr>
          <w:rFonts w:ascii="Times New Roman" w:hAnsi="Times New Roman" w:cs="Times New Roman"/>
          <w:sz w:val="22"/>
          <w:szCs w:val="22"/>
        </w:rPr>
        <w:t>urtların yapısı , işleyişi (öğrencinin yurda kayıdı, yurt kur</w:t>
      </w:r>
      <w:r>
        <w:rPr>
          <w:rFonts w:ascii="Times New Roman" w:hAnsi="Times New Roman" w:cs="Times New Roman"/>
          <w:sz w:val="22"/>
          <w:szCs w:val="22"/>
        </w:rPr>
        <w:t>alları) , öğrenci kayıt-kabul (</w:t>
      </w:r>
      <w:r w:rsidRPr="00A4162A">
        <w:rPr>
          <w:rFonts w:ascii="Times New Roman" w:hAnsi="Times New Roman" w:cs="Times New Roman"/>
          <w:sz w:val="22"/>
          <w:szCs w:val="22"/>
        </w:rPr>
        <w:t xml:space="preserve">yurtlar müdürlüğü başvuru- puanlama- yurda yerleştirme) ve yurttan öğrenci kaydının silinmesini (mezuniyet, eve çıkma, süresi dolma veya yurt kurallarının ihlali sonucu çıkarılma) kapsayan süreç tanımlanarak Kalite El Kitabı oluşturulmuştur. </w:t>
      </w:r>
    </w:p>
    <w:p w14:paraId="15EEA27C" w14:textId="77777777" w:rsidR="006F3A43" w:rsidRPr="00A4162A" w:rsidRDefault="006F3A43" w:rsidP="006F3A43">
      <w:pPr>
        <w:rPr>
          <w:rFonts w:ascii="Times New Roman" w:hAnsi="Times New Roman" w:cs="Times New Roman"/>
          <w:sz w:val="22"/>
          <w:szCs w:val="22"/>
        </w:rPr>
      </w:pPr>
      <w:r w:rsidRPr="00A4162A">
        <w:rPr>
          <w:rFonts w:ascii="Times New Roman" w:hAnsi="Times New Roman" w:cs="Times New Roman"/>
          <w:sz w:val="22"/>
          <w:szCs w:val="22"/>
        </w:rPr>
        <w:br w:type="page"/>
      </w:r>
    </w:p>
    <w:p w14:paraId="7EDC21C5" w14:textId="77777777" w:rsidR="006F3A43" w:rsidRPr="00A4162A" w:rsidRDefault="006F3A43" w:rsidP="006F3A43">
      <w:pPr>
        <w:pStyle w:val="NormalWeb"/>
        <w:shd w:val="clear" w:color="auto" w:fill="FFFFFF"/>
        <w:spacing w:line="360" w:lineRule="auto"/>
        <w:jc w:val="both"/>
        <w:rPr>
          <w:b/>
          <w:sz w:val="22"/>
          <w:szCs w:val="22"/>
        </w:rPr>
      </w:pPr>
      <w:r w:rsidRPr="00A4162A">
        <w:rPr>
          <w:b/>
          <w:sz w:val="22"/>
          <w:szCs w:val="22"/>
        </w:rPr>
        <w:lastRenderedPageBreak/>
        <w:t>EK 3.  Uygulama ve Araştırma Merkezlerinin Performans Göstergeleri</w:t>
      </w:r>
    </w:p>
    <w:tbl>
      <w:tblPr>
        <w:tblStyle w:val="TabloKlavuzu"/>
        <w:tblW w:w="0" w:type="auto"/>
        <w:tblLook w:val="04A0" w:firstRow="1" w:lastRow="0" w:firstColumn="1" w:lastColumn="0" w:noHBand="0" w:noVBand="1"/>
      </w:tblPr>
      <w:tblGrid>
        <w:gridCol w:w="663"/>
        <w:gridCol w:w="4423"/>
        <w:gridCol w:w="3974"/>
      </w:tblGrid>
      <w:tr w:rsidR="006F3A43" w:rsidRPr="00A4162A" w14:paraId="0762732F" w14:textId="77777777" w:rsidTr="00CA600C">
        <w:trPr>
          <w:trHeight w:val="825"/>
        </w:trPr>
        <w:tc>
          <w:tcPr>
            <w:tcW w:w="9286" w:type="dxa"/>
            <w:gridSpan w:val="3"/>
            <w:noWrap/>
            <w:hideMark/>
          </w:tcPr>
          <w:p w14:paraId="5E0881A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xml:space="preserve">PERFORMANS GÖSTERGELERİ </w:t>
            </w:r>
          </w:p>
        </w:tc>
      </w:tr>
      <w:tr w:rsidR="006F3A43" w:rsidRPr="00A4162A" w14:paraId="542DC5C9" w14:textId="77777777" w:rsidTr="00CA600C">
        <w:trPr>
          <w:trHeight w:val="315"/>
        </w:trPr>
        <w:tc>
          <w:tcPr>
            <w:tcW w:w="675" w:type="dxa"/>
            <w:hideMark/>
          </w:tcPr>
          <w:p w14:paraId="66E97630"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No</w:t>
            </w:r>
          </w:p>
        </w:tc>
        <w:tc>
          <w:tcPr>
            <w:tcW w:w="4536" w:type="dxa"/>
            <w:hideMark/>
          </w:tcPr>
          <w:p w14:paraId="2567FE69"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Gösterge</w:t>
            </w:r>
          </w:p>
        </w:tc>
        <w:tc>
          <w:tcPr>
            <w:tcW w:w="4075" w:type="dxa"/>
            <w:hideMark/>
          </w:tcPr>
          <w:p w14:paraId="2197B5F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Ölçme Yöntemi</w:t>
            </w:r>
          </w:p>
        </w:tc>
      </w:tr>
      <w:tr w:rsidR="006F3A43" w:rsidRPr="00A4162A" w14:paraId="1B440B9C" w14:textId="77777777" w:rsidTr="00CA600C">
        <w:trPr>
          <w:trHeight w:val="300"/>
        </w:trPr>
        <w:tc>
          <w:tcPr>
            <w:tcW w:w="675" w:type="dxa"/>
            <w:vMerge w:val="restart"/>
            <w:hideMark/>
          </w:tcPr>
          <w:p w14:paraId="7B099B2A"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vMerge w:val="restart"/>
            <w:hideMark/>
          </w:tcPr>
          <w:p w14:paraId="3A9290B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xml:space="preserve">Personel Bilgileri </w:t>
            </w:r>
          </w:p>
        </w:tc>
        <w:tc>
          <w:tcPr>
            <w:tcW w:w="4075" w:type="dxa"/>
            <w:hideMark/>
          </w:tcPr>
          <w:p w14:paraId="23C6C36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Cs/>
              </w:rPr>
            </w:pPr>
            <w:r w:rsidRPr="00A4162A">
              <w:rPr>
                <w:rFonts w:ascii="Times New Roman" w:hAnsi="Times New Roman" w:cs="Times New Roman"/>
                <w:bCs/>
              </w:rPr>
              <w:t>Profesor</w:t>
            </w:r>
          </w:p>
        </w:tc>
      </w:tr>
      <w:tr w:rsidR="006F3A43" w:rsidRPr="00A4162A" w14:paraId="10CEAC99" w14:textId="77777777" w:rsidTr="00CA600C">
        <w:trPr>
          <w:trHeight w:val="300"/>
        </w:trPr>
        <w:tc>
          <w:tcPr>
            <w:tcW w:w="675" w:type="dxa"/>
            <w:vMerge/>
            <w:hideMark/>
          </w:tcPr>
          <w:p w14:paraId="1C7E1F70"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2D88D54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756A79C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xml:space="preserve">Doçent </w:t>
            </w:r>
          </w:p>
        </w:tc>
      </w:tr>
      <w:tr w:rsidR="006F3A43" w:rsidRPr="00A4162A" w14:paraId="573B40E9" w14:textId="77777777" w:rsidTr="00CA600C">
        <w:trPr>
          <w:trHeight w:val="300"/>
        </w:trPr>
        <w:tc>
          <w:tcPr>
            <w:tcW w:w="675" w:type="dxa"/>
            <w:vMerge/>
            <w:hideMark/>
          </w:tcPr>
          <w:p w14:paraId="63C0333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5F7A73D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77BAE049"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Yardımcı Doçent</w:t>
            </w:r>
          </w:p>
        </w:tc>
      </w:tr>
      <w:tr w:rsidR="006F3A43" w:rsidRPr="00A4162A" w14:paraId="0A4A21E1" w14:textId="77777777" w:rsidTr="00CA600C">
        <w:trPr>
          <w:trHeight w:val="285"/>
        </w:trPr>
        <w:tc>
          <w:tcPr>
            <w:tcW w:w="675" w:type="dxa"/>
            <w:vMerge/>
            <w:hideMark/>
          </w:tcPr>
          <w:p w14:paraId="1736162B"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10FD3C33"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5DFB3C6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Öğretim Görevlisi Dr.</w:t>
            </w:r>
          </w:p>
        </w:tc>
      </w:tr>
      <w:tr w:rsidR="006F3A43" w:rsidRPr="00A4162A" w14:paraId="3934396E" w14:textId="77777777" w:rsidTr="00CA600C">
        <w:trPr>
          <w:trHeight w:val="300"/>
        </w:trPr>
        <w:tc>
          <w:tcPr>
            <w:tcW w:w="675" w:type="dxa"/>
            <w:vMerge/>
            <w:hideMark/>
          </w:tcPr>
          <w:p w14:paraId="59026704"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4C36D9B9"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6F4B5CC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Öğretim Görevlisi</w:t>
            </w:r>
          </w:p>
        </w:tc>
      </w:tr>
      <w:tr w:rsidR="006F3A43" w:rsidRPr="00A4162A" w14:paraId="1ED0E426" w14:textId="77777777" w:rsidTr="00CA600C">
        <w:trPr>
          <w:trHeight w:val="315"/>
        </w:trPr>
        <w:tc>
          <w:tcPr>
            <w:tcW w:w="675" w:type="dxa"/>
            <w:vMerge/>
            <w:hideMark/>
          </w:tcPr>
          <w:p w14:paraId="238C0EB3"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4F1CA56B"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1902E32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Uzman Dr.</w:t>
            </w:r>
          </w:p>
        </w:tc>
      </w:tr>
      <w:tr w:rsidR="006F3A43" w:rsidRPr="00A4162A" w14:paraId="76717338" w14:textId="77777777" w:rsidTr="00CA600C">
        <w:trPr>
          <w:trHeight w:val="300"/>
        </w:trPr>
        <w:tc>
          <w:tcPr>
            <w:tcW w:w="675" w:type="dxa"/>
            <w:vMerge/>
            <w:hideMark/>
          </w:tcPr>
          <w:p w14:paraId="4ECD5A40"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370C17ED"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65FEAE4B"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Uzman</w:t>
            </w:r>
          </w:p>
        </w:tc>
      </w:tr>
      <w:tr w:rsidR="006F3A43" w:rsidRPr="00A4162A" w14:paraId="42AD983D" w14:textId="77777777" w:rsidTr="00CA600C">
        <w:trPr>
          <w:trHeight w:val="330"/>
        </w:trPr>
        <w:tc>
          <w:tcPr>
            <w:tcW w:w="675" w:type="dxa"/>
            <w:vMerge/>
            <w:hideMark/>
          </w:tcPr>
          <w:p w14:paraId="795E34D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2E1DDB92"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4A7D442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Araştırma Görevlisi Dr.</w:t>
            </w:r>
          </w:p>
        </w:tc>
      </w:tr>
      <w:tr w:rsidR="006F3A43" w:rsidRPr="00A4162A" w14:paraId="2F2CB96B" w14:textId="77777777" w:rsidTr="00CA600C">
        <w:trPr>
          <w:trHeight w:val="360"/>
        </w:trPr>
        <w:tc>
          <w:tcPr>
            <w:tcW w:w="675" w:type="dxa"/>
            <w:vMerge/>
            <w:hideMark/>
          </w:tcPr>
          <w:p w14:paraId="18B63BD9"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2222A59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26373659"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xml:space="preserve">Araştırma Görevlisi </w:t>
            </w:r>
          </w:p>
        </w:tc>
      </w:tr>
      <w:tr w:rsidR="006F3A43" w:rsidRPr="00A4162A" w14:paraId="7A534B68" w14:textId="77777777" w:rsidTr="00CA600C">
        <w:trPr>
          <w:trHeight w:val="300"/>
        </w:trPr>
        <w:tc>
          <w:tcPr>
            <w:tcW w:w="675" w:type="dxa"/>
            <w:vMerge/>
            <w:hideMark/>
          </w:tcPr>
          <w:p w14:paraId="61D2037A"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50DC55B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2FD0DA4B"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Doktora Sonrası Araştırmacı</w:t>
            </w:r>
          </w:p>
        </w:tc>
      </w:tr>
      <w:tr w:rsidR="006F3A43" w:rsidRPr="00A4162A" w14:paraId="7A3B51FC" w14:textId="77777777" w:rsidTr="00CA600C">
        <w:trPr>
          <w:trHeight w:val="300"/>
        </w:trPr>
        <w:tc>
          <w:tcPr>
            <w:tcW w:w="675" w:type="dxa"/>
            <w:vMerge w:val="restart"/>
            <w:hideMark/>
          </w:tcPr>
          <w:p w14:paraId="6880BEA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w:t>
            </w:r>
          </w:p>
        </w:tc>
        <w:tc>
          <w:tcPr>
            <w:tcW w:w="4536" w:type="dxa"/>
            <w:vMerge w:val="restart"/>
            <w:hideMark/>
          </w:tcPr>
          <w:p w14:paraId="2E1EFFD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İdari personel sayısı</w:t>
            </w:r>
          </w:p>
        </w:tc>
        <w:tc>
          <w:tcPr>
            <w:tcW w:w="4075" w:type="dxa"/>
            <w:hideMark/>
          </w:tcPr>
          <w:p w14:paraId="76496F2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Kadrolu</w:t>
            </w:r>
          </w:p>
        </w:tc>
      </w:tr>
      <w:tr w:rsidR="006F3A43" w:rsidRPr="00A4162A" w14:paraId="14A3993E" w14:textId="77777777" w:rsidTr="00CA600C">
        <w:trPr>
          <w:trHeight w:val="300"/>
        </w:trPr>
        <w:tc>
          <w:tcPr>
            <w:tcW w:w="675" w:type="dxa"/>
            <w:vMerge/>
            <w:hideMark/>
          </w:tcPr>
          <w:p w14:paraId="50C530C0"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536" w:type="dxa"/>
            <w:vMerge/>
            <w:hideMark/>
          </w:tcPr>
          <w:p w14:paraId="37EC077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74E8737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Sözleşmeli</w:t>
            </w:r>
          </w:p>
        </w:tc>
      </w:tr>
      <w:tr w:rsidR="006F3A43" w:rsidRPr="006F3A43" w14:paraId="72897D83" w14:textId="77777777" w:rsidTr="00CA600C">
        <w:trPr>
          <w:trHeight w:val="960"/>
        </w:trPr>
        <w:tc>
          <w:tcPr>
            <w:tcW w:w="675" w:type="dxa"/>
            <w:hideMark/>
          </w:tcPr>
          <w:p w14:paraId="633AABB9"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hideMark/>
          </w:tcPr>
          <w:p w14:paraId="5CDACDF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İdari personelin (kadrolu, sözleşmeli ve hizmet alınan) akademik personele oranı</w:t>
            </w:r>
          </w:p>
        </w:tc>
        <w:tc>
          <w:tcPr>
            <w:tcW w:w="4075" w:type="dxa"/>
            <w:hideMark/>
          </w:tcPr>
          <w:p w14:paraId="511D77CB"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[İdari personelin (Kadrolu, 657/4b’ye göre sözleşmeli ve hizmet alınan) sayısı / Kadrolu akademik personel sayısı]</w:t>
            </w:r>
          </w:p>
        </w:tc>
      </w:tr>
      <w:tr w:rsidR="006F3A43" w:rsidRPr="00A4162A" w14:paraId="7C5C4B34" w14:textId="77777777" w:rsidTr="00CA600C">
        <w:trPr>
          <w:trHeight w:val="480"/>
        </w:trPr>
        <w:tc>
          <w:tcPr>
            <w:tcW w:w="9286" w:type="dxa"/>
            <w:gridSpan w:val="3"/>
            <w:hideMark/>
          </w:tcPr>
          <w:p w14:paraId="1FA0F17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ARAŞTIRMA SÜREÇLERİ</w:t>
            </w:r>
          </w:p>
        </w:tc>
      </w:tr>
      <w:tr w:rsidR="006F3A43" w:rsidRPr="006F3A43" w14:paraId="08B151E4" w14:textId="77777777" w:rsidTr="00CA600C">
        <w:trPr>
          <w:trHeight w:val="540"/>
        </w:trPr>
        <w:tc>
          <w:tcPr>
            <w:tcW w:w="675" w:type="dxa"/>
            <w:vMerge w:val="restart"/>
            <w:noWrap/>
            <w:hideMark/>
          </w:tcPr>
          <w:p w14:paraId="7BBDF61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w:t>
            </w:r>
          </w:p>
          <w:p w14:paraId="41968EE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p w14:paraId="47F5C0F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p w14:paraId="39F967CD"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w:t>
            </w:r>
          </w:p>
          <w:p w14:paraId="300FFEA9"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w:t>
            </w:r>
          </w:p>
        </w:tc>
        <w:tc>
          <w:tcPr>
            <w:tcW w:w="4536" w:type="dxa"/>
            <w:vMerge w:val="restart"/>
            <w:hideMark/>
          </w:tcPr>
          <w:p w14:paraId="70A9756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Merkezde yürütülen araştırma projesi sayısı</w:t>
            </w:r>
          </w:p>
        </w:tc>
        <w:tc>
          <w:tcPr>
            <w:tcW w:w="4075" w:type="dxa"/>
            <w:hideMark/>
          </w:tcPr>
          <w:p w14:paraId="3009F2B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Kalkınma Bakanlığı, TÜBİTAK ve diğer kamu finanslı projelerin sayısı</w:t>
            </w:r>
          </w:p>
        </w:tc>
      </w:tr>
      <w:tr w:rsidR="006F3A43" w:rsidRPr="00A4162A" w14:paraId="0026A4F5" w14:textId="77777777" w:rsidTr="00CA600C">
        <w:trPr>
          <w:trHeight w:val="345"/>
        </w:trPr>
        <w:tc>
          <w:tcPr>
            <w:tcW w:w="675" w:type="dxa"/>
            <w:vMerge/>
            <w:hideMark/>
          </w:tcPr>
          <w:p w14:paraId="159F518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1C07564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6085980A"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Kurum içi destekli proje sayısı (BAP-1)</w:t>
            </w:r>
          </w:p>
        </w:tc>
      </w:tr>
      <w:tr w:rsidR="006F3A43" w:rsidRPr="00A4162A" w14:paraId="457B6497" w14:textId="77777777" w:rsidTr="00CA600C">
        <w:trPr>
          <w:trHeight w:val="285"/>
        </w:trPr>
        <w:tc>
          <w:tcPr>
            <w:tcW w:w="675" w:type="dxa"/>
            <w:vMerge/>
            <w:hideMark/>
          </w:tcPr>
          <w:p w14:paraId="6592FF01"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534DA573"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64D11E11"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xml:space="preserve">Sanayi destekli proje sayısı </w:t>
            </w:r>
          </w:p>
        </w:tc>
      </w:tr>
      <w:tr w:rsidR="006F3A43" w:rsidRPr="00A4162A" w14:paraId="5626EAFE" w14:textId="77777777" w:rsidTr="00CA600C">
        <w:trPr>
          <w:trHeight w:val="345"/>
        </w:trPr>
        <w:tc>
          <w:tcPr>
            <w:tcW w:w="675" w:type="dxa"/>
            <w:vMerge/>
            <w:hideMark/>
          </w:tcPr>
          <w:p w14:paraId="29CEDCB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536" w:type="dxa"/>
            <w:vMerge/>
            <w:hideMark/>
          </w:tcPr>
          <w:p w14:paraId="7FF5DC2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160B9A30"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Uluslararası ortaklı veya destekli proje sayısı</w:t>
            </w:r>
          </w:p>
        </w:tc>
      </w:tr>
      <w:tr w:rsidR="006F3A43" w:rsidRPr="00A4162A" w14:paraId="492360A1" w14:textId="77777777" w:rsidTr="00CA600C">
        <w:trPr>
          <w:trHeight w:val="307"/>
        </w:trPr>
        <w:tc>
          <w:tcPr>
            <w:tcW w:w="675" w:type="dxa"/>
            <w:vMerge/>
            <w:tcBorders>
              <w:bottom w:val="nil"/>
            </w:tcBorders>
            <w:hideMark/>
          </w:tcPr>
          <w:p w14:paraId="2E11FE0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536" w:type="dxa"/>
            <w:vMerge/>
            <w:tcBorders>
              <w:bottom w:val="single" w:sz="4" w:space="0" w:color="auto"/>
            </w:tcBorders>
            <w:hideMark/>
          </w:tcPr>
          <w:p w14:paraId="034AE74D"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tcBorders>
              <w:bottom w:val="single" w:sz="4" w:space="0" w:color="auto"/>
            </w:tcBorders>
            <w:hideMark/>
          </w:tcPr>
          <w:p w14:paraId="6B983482"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Toplam proje sayısı</w:t>
            </w:r>
          </w:p>
        </w:tc>
      </w:tr>
      <w:tr w:rsidR="006F3A43" w:rsidRPr="006F3A43" w14:paraId="4EA754C3" w14:textId="77777777" w:rsidTr="00CA600C">
        <w:trPr>
          <w:trHeight w:val="540"/>
        </w:trPr>
        <w:tc>
          <w:tcPr>
            <w:tcW w:w="675" w:type="dxa"/>
            <w:vMerge w:val="restart"/>
            <w:tcBorders>
              <w:top w:val="nil"/>
              <w:left w:val="single" w:sz="4" w:space="0" w:color="auto"/>
              <w:bottom w:val="single" w:sz="4" w:space="0" w:color="auto"/>
              <w:right w:val="single" w:sz="4" w:space="0" w:color="auto"/>
            </w:tcBorders>
            <w:noWrap/>
            <w:hideMark/>
          </w:tcPr>
          <w:p w14:paraId="6D3EE590"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w:t>
            </w:r>
          </w:p>
          <w:p w14:paraId="20F9C6CA"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p w14:paraId="294C086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p w14:paraId="64EC1DA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lastRenderedPageBreak/>
              <w:t> </w:t>
            </w:r>
          </w:p>
          <w:p w14:paraId="513A8AA0"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w:t>
            </w:r>
          </w:p>
        </w:tc>
        <w:tc>
          <w:tcPr>
            <w:tcW w:w="4536" w:type="dxa"/>
            <w:vMerge w:val="restart"/>
            <w:tcBorders>
              <w:top w:val="single" w:sz="4" w:space="0" w:color="auto"/>
              <w:left w:val="single" w:sz="4" w:space="0" w:color="auto"/>
              <w:bottom w:val="single" w:sz="4" w:space="0" w:color="auto"/>
              <w:right w:val="single" w:sz="4" w:space="0" w:color="auto"/>
            </w:tcBorders>
            <w:hideMark/>
          </w:tcPr>
          <w:p w14:paraId="4DE4F8B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lastRenderedPageBreak/>
              <w:t>Merkezde yürütülen araştırma projelerinin bütçesi</w:t>
            </w:r>
          </w:p>
        </w:tc>
        <w:tc>
          <w:tcPr>
            <w:tcW w:w="4075" w:type="dxa"/>
            <w:tcBorders>
              <w:top w:val="single" w:sz="4" w:space="0" w:color="auto"/>
              <w:left w:val="single" w:sz="4" w:space="0" w:color="auto"/>
              <w:bottom w:val="single" w:sz="4" w:space="0" w:color="auto"/>
              <w:right w:val="single" w:sz="4" w:space="0" w:color="auto"/>
            </w:tcBorders>
            <w:hideMark/>
          </w:tcPr>
          <w:p w14:paraId="6427319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Kalkınma Bakanlığı, TÜBİTAK ve diğer kamu finanslı projelerin bütçesi</w:t>
            </w:r>
          </w:p>
        </w:tc>
      </w:tr>
      <w:tr w:rsidR="006F3A43" w:rsidRPr="00A4162A" w14:paraId="365A8315" w14:textId="77777777" w:rsidTr="00CA600C">
        <w:trPr>
          <w:trHeight w:val="360"/>
        </w:trPr>
        <w:tc>
          <w:tcPr>
            <w:tcW w:w="675" w:type="dxa"/>
            <w:vMerge/>
            <w:tcBorders>
              <w:top w:val="single" w:sz="4" w:space="0" w:color="auto"/>
              <w:left w:val="single" w:sz="4" w:space="0" w:color="auto"/>
              <w:bottom w:val="single" w:sz="4" w:space="0" w:color="auto"/>
              <w:right w:val="single" w:sz="4" w:space="0" w:color="auto"/>
            </w:tcBorders>
            <w:hideMark/>
          </w:tcPr>
          <w:p w14:paraId="046B98E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tcBorders>
              <w:top w:val="single" w:sz="4" w:space="0" w:color="auto"/>
              <w:left w:val="single" w:sz="4" w:space="0" w:color="auto"/>
              <w:bottom w:val="single" w:sz="4" w:space="0" w:color="auto"/>
              <w:right w:val="single" w:sz="4" w:space="0" w:color="auto"/>
            </w:tcBorders>
            <w:hideMark/>
          </w:tcPr>
          <w:p w14:paraId="2ED69F01"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tcBorders>
              <w:top w:val="single" w:sz="4" w:space="0" w:color="auto"/>
              <w:left w:val="single" w:sz="4" w:space="0" w:color="auto"/>
              <w:bottom w:val="single" w:sz="4" w:space="0" w:color="auto"/>
              <w:right w:val="single" w:sz="4" w:space="0" w:color="auto"/>
            </w:tcBorders>
            <w:hideMark/>
          </w:tcPr>
          <w:p w14:paraId="7A9EBA3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Kurum içi destekli proje bütçesi (BAP-1)</w:t>
            </w:r>
          </w:p>
        </w:tc>
      </w:tr>
      <w:tr w:rsidR="006F3A43" w:rsidRPr="00A4162A" w14:paraId="71B21FC6" w14:textId="77777777" w:rsidTr="00CA600C">
        <w:trPr>
          <w:trHeight w:val="255"/>
        </w:trPr>
        <w:tc>
          <w:tcPr>
            <w:tcW w:w="675" w:type="dxa"/>
            <w:vMerge/>
            <w:tcBorders>
              <w:top w:val="single" w:sz="4" w:space="0" w:color="auto"/>
              <w:left w:val="single" w:sz="4" w:space="0" w:color="auto"/>
              <w:bottom w:val="single" w:sz="4" w:space="0" w:color="auto"/>
              <w:right w:val="single" w:sz="4" w:space="0" w:color="auto"/>
            </w:tcBorders>
            <w:hideMark/>
          </w:tcPr>
          <w:p w14:paraId="496391F9"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tcBorders>
              <w:top w:val="single" w:sz="4" w:space="0" w:color="auto"/>
              <w:left w:val="single" w:sz="4" w:space="0" w:color="auto"/>
              <w:bottom w:val="single" w:sz="4" w:space="0" w:color="auto"/>
              <w:right w:val="single" w:sz="4" w:space="0" w:color="auto"/>
            </w:tcBorders>
            <w:hideMark/>
          </w:tcPr>
          <w:p w14:paraId="0BE3D30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tcBorders>
              <w:top w:val="single" w:sz="4" w:space="0" w:color="auto"/>
              <w:left w:val="single" w:sz="4" w:space="0" w:color="auto"/>
              <w:bottom w:val="single" w:sz="4" w:space="0" w:color="auto"/>
              <w:right w:val="single" w:sz="4" w:space="0" w:color="auto"/>
            </w:tcBorders>
            <w:hideMark/>
          </w:tcPr>
          <w:p w14:paraId="3E2377A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Sanayi destekli proje bütçesi</w:t>
            </w:r>
          </w:p>
        </w:tc>
      </w:tr>
      <w:tr w:rsidR="006F3A43" w:rsidRPr="00A4162A" w14:paraId="65246FC1" w14:textId="77777777" w:rsidTr="00CA600C">
        <w:trPr>
          <w:trHeight w:val="330"/>
        </w:trPr>
        <w:tc>
          <w:tcPr>
            <w:tcW w:w="675" w:type="dxa"/>
            <w:vMerge/>
            <w:tcBorders>
              <w:top w:val="single" w:sz="4" w:space="0" w:color="auto"/>
              <w:left w:val="single" w:sz="4" w:space="0" w:color="auto"/>
              <w:bottom w:val="single" w:sz="4" w:space="0" w:color="auto"/>
              <w:right w:val="single" w:sz="4" w:space="0" w:color="auto"/>
            </w:tcBorders>
            <w:hideMark/>
          </w:tcPr>
          <w:p w14:paraId="5979F48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536" w:type="dxa"/>
            <w:vMerge/>
            <w:tcBorders>
              <w:top w:val="single" w:sz="4" w:space="0" w:color="auto"/>
              <w:left w:val="single" w:sz="4" w:space="0" w:color="auto"/>
              <w:bottom w:val="single" w:sz="4" w:space="0" w:color="auto"/>
              <w:right w:val="single" w:sz="4" w:space="0" w:color="auto"/>
            </w:tcBorders>
            <w:hideMark/>
          </w:tcPr>
          <w:p w14:paraId="36A6B3CA"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tcBorders>
              <w:top w:val="single" w:sz="4" w:space="0" w:color="auto"/>
              <w:left w:val="single" w:sz="4" w:space="0" w:color="auto"/>
              <w:bottom w:val="single" w:sz="4" w:space="0" w:color="auto"/>
              <w:right w:val="single" w:sz="4" w:space="0" w:color="auto"/>
            </w:tcBorders>
            <w:hideMark/>
          </w:tcPr>
          <w:p w14:paraId="344C1092"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Uluslararası ortaklı veya destekli proje bütçesi</w:t>
            </w:r>
          </w:p>
        </w:tc>
      </w:tr>
      <w:tr w:rsidR="006F3A43" w:rsidRPr="00A4162A" w14:paraId="6C39ABCF" w14:textId="77777777" w:rsidTr="00CA600C">
        <w:trPr>
          <w:trHeight w:val="330"/>
        </w:trPr>
        <w:tc>
          <w:tcPr>
            <w:tcW w:w="675" w:type="dxa"/>
            <w:vMerge/>
            <w:tcBorders>
              <w:top w:val="single" w:sz="4" w:space="0" w:color="auto"/>
              <w:left w:val="single" w:sz="4" w:space="0" w:color="auto"/>
              <w:bottom w:val="single" w:sz="4" w:space="0" w:color="auto"/>
              <w:right w:val="single" w:sz="4" w:space="0" w:color="auto"/>
            </w:tcBorders>
            <w:hideMark/>
          </w:tcPr>
          <w:p w14:paraId="41E01A3A"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536" w:type="dxa"/>
            <w:vMerge/>
            <w:tcBorders>
              <w:top w:val="single" w:sz="4" w:space="0" w:color="auto"/>
              <w:left w:val="single" w:sz="4" w:space="0" w:color="auto"/>
            </w:tcBorders>
            <w:hideMark/>
          </w:tcPr>
          <w:p w14:paraId="4D5AF81D"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tcBorders>
              <w:top w:val="single" w:sz="4" w:space="0" w:color="auto"/>
            </w:tcBorders>
            <w:hideMark/>
          </w:tcPr>
          <w:p w14:paraId="35ED509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Toplam proje bütçesi</w:t>
            </w:r>
          </w:p>
        </w:tc>
      </w:tr>
      <w:tr w:rsidR="006F3A43" w:rsidRPr="006F3A43" w14:paraId="7312E0FB" w14:textId="77777777" w:rsidTr="00CA600C">
        <w:trPr>
          <w:trHeight w:val="915"/>
        </w:trPr>
        <w:tc>
          <w:tcPr>
            <w:tcW w:w="675" w:type="dxa"/>
            <w:tcBorders>
              <w:top w:val="single" w:sz="4" w:space="0" w:color="auto"/>
            </w:tcBorders>
            <w:hideMark/>
          </w:tcPr>
          <w:p w14:paraId="7B81272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hideMark/>
          </w:tcPr>
          <w:p w14:paraId="24C8B04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Döner sermaye geliri (Ciro)</w:t>
            </w:r>
          </w:p>
        </w:tc>
        <w:tc>
          <w:tcPr>
            <w:tcW w:w="4075" w:type="dxa"/>
            <w:hideMark/>
          </w:tcPr>
          <w:p w14:paraId="42207AC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Döner sermaye gelirleri (ilgili değerlendirme yılı içinde muhasebeleşen proje, danışmanlık, deney v.b. gelirler)</w:t>
            </w:r>
          </w:p>
        </w:tc>
      </w:tr>
      <w:tr w:rsidR="006F3A43" w:rsidRPr="00A4162A" w14:paraId="69BC482D" w14:textId="77777777" w:rsidTr="00CA600C">
        <w:trPr>
          <w:trHeight w:val="540"/>
        </w:trPr>
        <w:tc>
          <w:tcPr>
            <w:tcW w:w="9286" w:type="dxa"/>
            <w:gridSpan w:val="3"/>
            <w:noWrap/>
            <w:hideMark/>
          </w:tcPr>
          <w:p w14:paraId="364E025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EĞİTİM-ÖĞRETİM SÜREÇLERİ</w:t>
            </w:r>
          </w:p>
        </w:tc>
      </w:tr>
      <w:tr w:rsidR="006F3A43" w:rsidRPr="006F3A43" w14:paraId="76EF34B8" w14:textId="77777777" w:rsidTr="00CA600C">
        <w:trPr>
          <w:trHeight w:val="555"/>
        </w:trPr>
        <w:tc>
          <w:tcPr>
            <w:tcW w:w="675" w:type="dxa"/>
            <w:hideMark/>
          </w:tcPr>
          <w:p w14:paraId="7729C341"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hideMark/>
          </w:tcPr>
          <w:p w14:paraId="18349DC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Merkez altyapısının kullanıldığı ders sayısı</w:t>
            </w:r>
          </w:p>
        </w:tc>
        <w:tc>
          <w:tcPr>
            <w:tcW w:w="4075" w:type="dxa"/>
            <w:hideMark/>
          </w:tcPr>
          <w:p w14:paraId="3596D82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w:t>
            </w:r>
          </w:p>
        </w:tc>
      </w:tr>
      <w:tr w:rsidR="006F3A43" w:rsidRPr="00A4162A" w14:paraId="06DB1FFE" w14:textId="77777777" w:rsidTr="00CA600C">
        <w:trPr>
          <w:trHeight w:val="345"/>
        </w:trPr>
        <w:tc>
          <w:tcPr>
            <w:tcW w:w="675" w:type="dxa"/>
            <w:vMerge w:val="restart"/>
            <w:hideMark/>
          </w:tcPr>
          <w:p w14:paraId="51C66DE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w:t>
            </w:r>
          </w:p>
        </w:tc>
        <w:tc>
          <w:tcPr>
            <w:tcW w:w="4536" w:type="dxa"/>
            <w:vMerge w:val="restart"/>
            <w:hideMark/>
          </w:tcPr>
          <w:p w14:paraId="447328E2"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Merkezin altyapısını kullanan lisansüstü öğrenci sayısı</w:t>
            </w:r>
          </w:p>
        </w:tc>
        <w:tc>
          <w:tcPr>
            <w:tcW w:w="4075" w:type="dxa"/>
            <w:hideMark/>
          </w:tcPr>
          <w:p w14:paraId="10F44A82"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Yüksek lisans</w:t>
            </w:r>
          </w:p>
        </w:tc>
      </w:tr>
      <w:tr w:rsidR="006F3A43" w:rsidRPr="00A4162A" w14:paraId="7590FCEC" w14:textId="77777777" w:rsidTr="00CA600C">
        <w:trPr>
          <w:trHeight w:val="300"/>
        </w:trPr>
        <w:tc>
          <w:tcPr>
            <w:tcW w:w="675" w:type="dxa"/>
            <w:vMerge/>
            <w:hideMark/>
          </w:tcPr>
          <w:p w14:paraId="1F6700A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536" w:type="dxa"/>
            <w:vMerge/>
            <w:hideMark/>
          </w:tcPr>
          <w:p w14:paraId="4D91EFE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72AD187A"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Doktora</w:t>
            </w:r>
          </w:p>
        </w:tc>
      </w:tr>
      <w:tr w:rsidR="006F3A43" w:rsidRPr="00A4162A" w14:paraId="0A15FE7B" w14:textId="77777777" w:rsidTr="00CA600C">
        <w:trPr>
          <w:trHeight w:val="525"/>
        </w:trPr>
        <w:tc>
          <w:tcPr>
            <w:tcW w:w="675" w:type="dxa"/>
            <w:vMerge/>
            <w:hideMark/>
          </w:tcPr>
          <w:p w14:paraId="5643ECA2"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536" w:type="dxa"/>
            <w:vMerge/>
            <w:hideMark/>
          </w:tcPr>
          <w:p w14:paraId="06D9E94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70D72E3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Toplam</w:t>
            </w:r>
          </w:p>
        </w:tc>
      </w:tr>
      <w:tr w:rsidR="006F3A43" w:rsidRPr="00A4162A" w14:paraId="5748CFAE" w14:textId="77777777" w:rsidTr="00CA600C">
        <w:trPr>
          <w:trHeight w:val="360"/>
        </w:trPr>
        <w:tc>
          <w:tcPr>
            <w:tcW w:w="675" w:type="dxa"/>
            <w:vMerge w:val="restart"/>
            <w:hideMark/>
          </w:tcPr>
          <w:p w14:paraId="08D07533"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vMerge w:val="restart"/>
            <w:hideMark/>
          </w:tcPr>
          <w:p w14:paraId="402CE810"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Merkez ile ilgili disiplinlerarası lisansüstü program sayısı</w:t>
            </w:r>
          </w:p>
        </w:tc>
        <w:tc>
          <w:tcPr>
            <w:tcW w:w="4075" w:type="dxa"/>
            <w:hideMark/>
          </w:tcPr>
          <w:p w14:paraId="15CF930B"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xml:space="preserve">Disiplinlerarası tezli lisansüstü program sayısı </w:t>
            </w:r>
          </w:p>
        </w:tc>
      </w:tr>
      <w:tr w:rsidR="006F3A43" w:rsidRPr="00A4162A" w14:paraId="0D54E878" w14:textId="77777777" w:rsidTr="00CA600C">
        <w:trPr>
          <w:trHeight w:val="360"/>
        </w:trPr>
        <w:tc>
          <w:tcPr>
            <w:tcW w:w="675" w:type="dxa"/>
            <w:vMerge/>
            <w:hideMark/>
          </w:tcPr>
          <w:p w14:paraId="1F543961"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7D29F8A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4E361F20"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xml:space="preserve">Disiplinlerarası tezsiz lisansüstü program sayısı </w:t>
            </w:r>
          </w:p>
        </w:tc>
      </w:tr>
      <w:tr w:rsidR="006F3A43" w:rsidRPr="00A4162A" w14:paraId="1E8DF8DA" w14:textId="77777777" w:rsidTr="00CA600C">
        <w:trPr>
          <w:trHeight w:val="330"/>
        </w:trPr>
        <w:tc>
          <w:tcPr>
            <w:tcW w:w="675" w:type="dxa"/>
            <w:vMerge/>
            <w:hideMark/>
          </w:tcPr>
          <w:p w14:paraId="0D66EEE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40E7ED4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1C87BDED"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xml:space="preserve">Disiplinlerarası toplam lisansüstü program sayısı </w:t>
            </w:r>
          </w:p>
        </w:tc>
      </w:tr>
      <w:tr w:rsidR="006F3A43" w:rsidRPr="00A4162A" w14:paraId="2EF45F44" w14:textId="77777777" w:rsidTr="00CA600C">
        <w:trPr>
          <w:trHeight w:val="345"/>
        </w:trPr>
        <w:tc>
          <w:tcPr>
            <w:tcW w:w="675" w:type="dxa"/>
            <w:vMerge w:val="restart"/>
            <w:hideMark/>
          </w:tcPr>
          <w:p w14:paraId="47908F2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vMerge w:val="restart"/>
            <w:hideMark/>
          </w:tcPr>
          <w:p w14:paraId="0FD16BD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xml:space="preserve">Merkezde görevlendirilen </w:t>
            </w:r>
            <w:proofErr w:type="gramStart"/>
            <w:r w:rsidRPr="00A4162A">
              <w:rPr>
                <w:rFonts w:ascii="Times New Roman" w:hAnsi="Times New Roman" w:cs="Times New Roman"/>
              </w:rPr>
              <w:t>stajyer  veya</w:t>
            </w:r>
            <w:proofErr w:type="gramEnd"/>
            <w:r w:rsidRPr="00A4162A">
              <w:rPr>
                <w:rFonts w:ascii="Times New Roman" w:hAnsi="Times New Roman" w:cs="Times New Roman"/>
              </w:rPr>
              <w:t xml:space="preserve"> öğrenci (toplumsal hizmet dersi kapsamında vb.) sayısı</w:t>
            </w:r>
          </w:p>
        </w:tc>
        <w:tc>
          <w:tcPr>
            <w:tcW w:w="4075" w:type="dxa"/>
            <w:hideMark/>
          </w:tcPr>
          <w:p w14:paraId="7023F82A"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Meslek Lisesi</w:t>
            </w:r>
          </w:p>
        </w:tc>
      </w:tr>
      <w:tr w:rsidR="006F3A43" w:rsidRPr="00A4162A" w14:paraId="13C0EF51" w14:textId="77777777" w:rsidTr="00CA600C">
        <w:trPr>
          <w:trHeight w:val="900"/>
        </w:trPr>
        <w:tc>
          <w:tcPr>
            <w:tcW w:w="675" w:type="dxa"/>
            <w:vMerge/>
            <w:hideMark/>
          </w:tcPr>
          <w:p w14:paraId="6FF77EDB"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04CA788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667E3B9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Önlisans/Lisans</w:t>
            </w:r>
          </w:p>
        </w:tc>
      </w:tr>
      <w:tr w:rsidR="006F3A43" w:rsidRPr="00A4162A" w14:paraId="0F38CFB2" w14:textId="77777777" w:rsidTr="00CA600C">
        <w:trPr>
          <w:trHeight w:val="420"/>
        </w:trPr>
        <w:tc>
          <w:tcPr>
            <w:tcW w:w="675" w:type="dxa"/>
            <w:vMerge/>
            <w:hideMark/>
          </w:tcPr>
          <w:p w14:paraId="6BA9B9A2"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6943796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noWrap/>
            <w:hideMark/>
          </w:tcPr>
          <w:p w14:paraId="5C965B4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Toplam</w:t>
            </w:r>
          </w:p>
        </w:tc>
      </w:tr>
      <w:tr w:rsidR="006F3A43" w:rsidRPr="00A4162A" w14:paraId="2818C637" w14:textId="77777777" w:rsidTr="00CA600C">
        <w:trPr>
          <w:trHeight w:val="600"/>
        </w:trPr>
        <w:tc>
          <w:tcPr>
            <w:tcW w:w="9286" w:type="dxa"/>
            <w:gridSpan w:val="3"/>
            <w:hideMark/>
          </w:tcPr>
          <w:p w14:paraId="1184A0C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ÇIKTILAR</w:t>
            </w:r>
          </w:p>
        </w:tc>
      </w:tr>
      <w:tr w:rsidR="006F3A43" w:rsidRPr="00A4162A" w14:paraId="10522E4F" w14:textId="77777777" w:rsidTr="00CA600C">
        <w:trPr>
          <w:trHeight w:val="330"/>
        </w:trPr>
        <w:tc>
          <w:tcPr>
            <w:tcW w:w="675" w:type="dxa"/>
            <w:vMerge w:val="restart"/>
            <w:hideMark/>
          </w:tcPr>
          <w:p w14:paraId="5978F03D"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vMerge w:val="restart"/>
            <w:hideMark/>
          </w:tcPr>
          <w:p w14:paraId="0FA5403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Merkez altyapısını kullanarak tamamlanan tez sayısı</w:t>
            </w:r>
          </w:p>
        </w:tc>
        <w:tc>
          <w:tcPr>
            <w:tcW w:w="4075" w:type="dxa"/>
            <w:hideMark/>
          </w:tcPr>
          <w:p w14:paraId="519D083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Yüksek lisans</w:t>
            </w:r>
          </w:p>
        </w:tc>
      </w:tr>
      <w:tr w:rsidR="006F3A43" w:rsidRPr="00A4162A" w14:paraId="2306EBC8" w14:textId="77777777" w:rsidTr="00CA600C">
        <w:trPr>
          <w:trHeight w:val="315"/>
        </w:trPr>
        <w:tc>
          <w:tcPr>
            <w:tcW w:w="675" w:type="dxa"/>
            <w:vMerge/>
            <w:hideMark/>
          </w:tcPr>
          <w:p w14:paraId="3BC742D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665D4B5D"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24210D4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Doktora</w:t>
            </w:r>
          </w:p>
        </w:tc>
      </w:tr>
      <w:tr w:rsidR="006F3A43" w:rsidRPr="00A4162A" w14:paraId="17CAA555" w14:textId="77777777" w:rsidTr="00CA600C">
        <w:trPr>
          <w:trHeight w:val="285"/>
        </w:trPr>
        <w:tc>
          <w:tcPr>
            <w:tcW w:w="675" w:type="dxa"/>
            <w:vMerge/>
            <w:hideMark/>
          </w:tcPr>
          <w:p w14:paraId="5B9017B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41EAD34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68B8E233"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Toplam Tez</w:t>
            </w:r>
          </w:p>
        </w:tc>
      </w:tr>
      <w:tr w:rsidR="006F3A43" w:rsidRPr="00A4162A" w14:paraId="157A1047" w14:textId="77777777" w:rsidTr="00CA600C">
        <w:trPr>
          <w:trHeight w:val="510"/>
        </w:trPr>
        <w:tc>
          <w:tcPr>
            <w:tcW w:w="675" w:type="dxa"/>
            <w:vMerge w:val="restart"/>
            <w:hideMark/>
          </w:tcPr>
          <w:p w14:paraId="54356972"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vMerge w:val="restart"/>
            <w:hideMark/>
          </w:tcPr>
          <w:p w14:paraId="201B23C4"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Merkez adresli veya merkez altyapısı kullanılarak değerlendirme yılı içerisinde basılmış tam metin yayın (SCI-expanded, SSCI ve AHCI) sayısı</w:t>
            </w:r>
          </w:p>
        </w:tc>
        <w:tc>
          <w:tcPr>
            <w:tcW w:w="4075" w:type="dxa"/>
            <w:hideMark/>
          </w:tcPr>
          <w:p w14:paraId="4C37D884"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SCI (Core - Expanded)</w:t>
            </w:r>
          </w:p>
        </w:tc>
      </w:tr>
      <w:tr w:rsidR="006F3A43" w:rsidRPr="00A4162A" w14:paraId="26793291" w14:textId="77777777" w:rsidTr="00CA600C">
        <w:trPr>
          <w:trHeight w:val="435"/>
        </w:trPr>
        <w:tc>
          <w:tcPr>
            <w:tcW w:w="675" w:type="dxa"/>
            <w:vMerge/>
            <w:hideMark/>
          </w:tcPr>
          <w:p w14:paraId="06CF42D9"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5844242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492B8AD0"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SSCI</w:t>
            </w:r>
          </w:p>
        </w:tc>
      </w:tr>
      <w:tr w:rsidR="006F3A43" w:rsidRPr="00A4162A" w14:paraId="6C1544C4" w14:textId="77777777" w:rsidTr="00CA600C">
        <w:trPr>
          <w:trHeight w:val="300"/>
        </w:trPr>
        <w:tc>
          <w:tcPr>
            <w:tcW w:w="675" w:type="dxa"/>
            <w:vMerge/>
            <w:hideMark/>
          </w:tcPr>
          <w:p w14:paraId="1295B8D3"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14E0297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hideMark/>
          </w:tcPr>
          <w:p w14:paraId="76A326D2"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AHCI</w:t>
            </w:r>
          </w:p>
        </w:tc>
      </w:tr>
      <w:tr w:rsidR="006F3A43" w:rsidRPr="00A4162A" w14:paraId="21A29DF9" w14:textId="77777777" w:rsidTr="00CA600C">
        <w:trPr>
          <w:trHeight w:val="330"/>
        </w:trPr>
        <w:tc>
          <w:tcPr>
            <w:tcW w:w="675" w:type="dxa"/>
            <w:vMerge/>
            <w:hideMark/>
          </w:tcPr>
          <w:p w14:paraId="06FC046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p>
        </w:tc>
        <w:tc>
          <w:tcPr>
            <w:tcW w:w="4536" w:type="dxa"/>
            <w:vMerge/>
            <w:hideMark/>
          </w:tcPr>
          <w:p w14:paraId="0D42686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
        </w:tc>
        <w:tc>
          <w:tcPr>
            <w:tcW w:w="4075" w:type="dxa"/>
            <w:noWrap/>
            <w:hideMark/>
          </w:tcPr>
          <w:p w14:paraId="47ABB74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Diğer (Belirtiniz)</w:t>
            </w:r>
          </w:p>
        </w:tc>
      </w:tr>
      <w:tr w:rsidR="006F3A43" w:rsidRPr="00A4162A" w14:paraId="69736457" w14:textId="77777777" w:rsidTr="00CA600C">
        <w:trPr>
          <w:trHeight w:val="555"/>
        </w:trPr>
        <w:tc>
          <w:tcPr>
            <w:tcW w:w="675" w:type="dxa"/>
            <w:hideMark/>
          </w:tcPr>
          <w:p w14:paraId="76930D01"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hideMark/>
          </w:tcPr>
          <w:p w14:paraId="0266DE5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Merkez adresli veya merkez altyapısı kullanılarak yapılan toplam yayın sayısı</w:t>
            </w:r>
          </w:p>
        </w:tc>
        <w:tc>
          <w:tcPr>
            <w:tcW w:w="4075" w:type="dxa"/>
            <w:hideMark/>
          </w:tcPr>
          <w:p w14:paraId="3F6D917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Sayı</w:t>
            </w:r>
          </w:p>
        </w:tc>
      </w:tr>
      <w:tr w:rsidR="006F3A43" w:rsidRPr="00A4162A" w14:paraId="3B781C17" w14:textId="77777777" w:rsidTr="00CA600C">
        <w:trPr>
          <w:trHeight w:val="300"/>
        </w:trPr>
        <w:tc>
          <w:tcPr>
            <w:tcW w:w="675" w:type="dxa"/>
            <w:hideMark/>
          </w:tcPr>
          <w:p w14:paraId="0ADD5F16"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hideMark/>
          </w:tcPr>
          <w:p w14:paraId="69957DA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Atıf sayısı</w:t>
            </w:r>
          </w:p>
        </w:tc>
        <w:tc>
          <w:tcPr>
            <w:tcW w:w="4075" w:type="dxa"/>
            <w:hideMark/>
          </w:tcPr>
          <w:p w14:paraId="27030F8B"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Sayı</w:t>
            </w:r>
          </w:p>
        </w:tc>
      </w:tr>
      <w:tr w:rsidR="006F3A43" w:rsidRPr="00A4162A" w14:paraId="18963C15" w14:textId="77777777" w:rsidTr="00CA600C">
        <w:trPr>
          <w:trHeight w:val="570"/>
        </w:trPr>
        <w:tc>
          <w:tcPr>
            <w:tcW w:w="675" w:type="dxa"/>
            <w:hideMark/>
          </w:tcPr>
          <w:p w14:paraId="09DA7AF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lastRenderedPageBreak/>
              <w:t> </w:t>
            </w:r>
          </w:p>
        </w:tc>
        <w:tc>
          <w:tcPr>
            <w:tcW w:w="4536" w:type="dxa"/>
            <w:hideMark/>
          </w:tcPr>
          <w:p w14:paraId="1DAC430E"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xml:space="preserve">Alınan patent sayısı (faydalı model ve endüstriyel tasarım tescili </w:t>
            </w:r>
            <w:proofErr w:type="gramStart"/>
            <w:r w:rsidRPr="00A4162A">
              <w:rPr>
                <w:rFonts w:ascii="Times New Roman" w:hAnsi="Times New Roman" w:cs="Times New Roman"/>
              </w:rPr>
              <w:t>dahil</w:t>
            </w:r>
            <w:proofErr w:type="gramEnd"/>
            <w:r w:rsidRPr="00A4162A">
              <w:rPr>
                <w:rFonts w:ascii="Times New Roman" w:hAnsi="Times New Roman" w:cs="Times New Roman"/>
              </w:rPr>
              <w:t>)</w:t>
            </w:r>
          </w:p>
        </w:tc>
        <w:tc>
          <w:tcPr>
            <w:tcW w:w="4075" w:type="dxa"/>
            <w:hideMark/>
          </w:tcPr>
          <w:p w14:paraId="74952415"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proofErr w:type="gramStart"/>
            <w:r w:rsidRPr="00A4162A">
              <w:rPr>
                <w:rFonts w:ascii="Times New Roman" w:hAnsi="Times New Roman" w:cs="Times New Roman"/>
              </w:rPr>
              <w:t>sayı</w:t>
            </w:r>
            <w:proofErr w:type="gramEnd"/>
          </w:p>
        </w:tc>
      </w:tr>
      <w:tr w:rsidR="006F3A43" w:rsidRPr="00A4162A" w14:paraId="0B83C5DE" w14:textId="77777777" w:rsidTr="00CA600C">
        <w:trPr>
          <w:trHeight w:val="900"/>
        </w:trPr>
        <w:tc>
          <w:tcPr>
            <w:tcW w:w="675" w:type="dxa"/>
            <w:hideMark/>
          </w:tcPr>
          <w:p w14:paraId="568BAE3F"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hideMark/>
          </w:tcPr>
          <w:p w14:paraId="47A87EB4"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Merkez tarafından düzenlenen ulusal ve uluslararası bilimsel konferans, seminer, panel vb. faaliyetlerin sayısı</w:t>
            </w:r>
          </w:p>
        </w:tc>
        <w:tc>
          <w:tcPr>
            <w:tcW w:w="4075" w:type="dxa"/>
            <w:hideMark/>
          </w:tcPr>
          <w:p w14:paraId="261194B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Sayı</w:t>
            </w:r>
          </w:p>
        </w:tc>
      </w:tr>
      <w:tr w:rsidR="006F3A43" w:rsidRPr="00A4162A" w14:paraId="3150763E" w14:textId="77777777" w:rsidTr="00CA600C">
        <w:trPr>
          <w:trHeight w:val="780"/>
        </w:trPr>
        <w:tc>
          <w:tcPr>
            <w:tcW w:w="675" w:type="dxa"/>
            <w:hideMark/>
          </w:tcPr>
          <w:p w14:paraId="594A99C2"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hideMark/>
          </w:tcPr>
          <w:p w14:paraId="1DF98597"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Merkez tarafından gerçekleştirilen işbirlikleri (üniversiteler, işverenler vb.)</w:t>
            </w:r>
          </w:p>
        </w:tc>
        <w:tc>
          <w:tcPr>
            <w:tcW w:w="4075" w:type="dxa"/>
            <w:hideMark/>
          </w:tcPr>
          <w:p w14:paraId="0886AABB"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Protokol vb. sayısı</w:t>
            </w:r>
          </w:p>
        </w:tc>
      </w:tr>
      <w:tr w:rsidR="006F3A43" w:rsidRPr="00A4162A" w14:paraId="74F641F5" w14:textId="77777777" w:rsidTr="00CA600C">
        <w:trPr>
          <w:trHeight w:val="960"/>
        </w:trPr>
        <w:tc>
          <w:tcPr>
            <w:tcW w:w="675" w:type="dxa"/>
            <w:hideMark/>
          </w:tcPr>
          <w:p w14:paraId="76D4E5BD"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b/>
                <w:bCs/>
              </w:rPr>
            </w:pPr>
            <w:r w:rsidRPr="00A4162A">
              <w:rPr>
                <w:rFonts w:ascii="Times New Roman" w:hAnsi="Times New Roman" w:cs="Times New Roman"/>
                <w:b/>
                <w:bCs/>
              </w:rPr>
              <w:t> </w:t>
            </w:r>
          </w:p>
        </w:tc>
        <w:tc>
          <w:tcPr>
            <w:tcW w:w="4536" w:type="dxa"/>
            <w:hideMark/>
          </w:tcPr>
          <w:p w14:paraId="607E6CDC"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Merkez tarafından düzenlenen etkinliklerde görev alan öğretim elemanı sayısı</w:t>
            </w:r>
          </w:p>
        </w:tc>
        <w:tc>
          <w:tcPr>
            <w:tcW w:w="4075" w:type="dxa"/>
            <w:hideMark/>
          </w:tcPr>
          <w:p w14:paraId="6D230EA8" w14:textId="77777777" w:rsidR="006F3A43" w:rsidRPr="00A4162A" w:rsidRDefault="006F3A43" w:rsidP="00CA600C">
            <w:pPr>
              <w:shd w:val="clear" w:color="auto" w:fill="FFFFFF"/>
              <w:spacing w:before="100" w:beforeAutospacing="1" w:after="100" w:afterAutospacing="1" w:line="360" w:lineRule="auto"/>
              <w:rPr>
                <w:rFonts w:ascii="Times New Roman" w:hAnsi="Times New Roman" w:cs="Times New Roman"/>
              </w:rPr>
            </w:pPr>
            <w:r w:rsidRPr="00A4162A">
              <w:rPr>
                <w:rFonts w:ascii="Times New Roman" w:hAnsi="Times New Roman" w:cs="Times New Roman"/>
              </w:rPr>
              <w:t> Sayı</w:t>
            </w:r>
          </w:p>
        </w:tc>
      </w:tr>
    </w:tbl>
    <w:p w14:paraId="264D48D2" w14:textId="77777777" w:rsidR="006F3A43" w:rsidRPr="00A4162A" w:rsidRDefault="006F3A43" w:rsidP="006F3A43">
      <w:pPr>
        <w:pStyle w:val="ListeParagraf"/>
        <w:spacing w:line="360" w:lineRule="auto"/>
        <w:ind w:left="1080"/>
        <w:jc w:val="both"/>
        <w:rPr>
          <w:rFonts w:ascii="Times New Roman" w:hAnsi="Times New Roman" w:cs="Times New Roman"/>
          <w:sz w:val="22"/>
          <w:szCs w:val="22"/>
          <w:vertAlign w:val="subscript"/>
        </w:rPr>
      </w:pPr>
    </w:p>
    <w:p w14:paraId="7DEF5AA8" w14:textId="77777777" w:rsidR="006F3A43" w:rsidRPr="00A4162A" w:rsidRDefault="006F3A43" w:rsidP="006F3A43">
      <w:pPr>
        <w:rPr>
          <w:rFonts w:ascii="Times New Roman" w:hAnsi="Times New Roman" w:cs="Times New Roman"/>
          <w:b/>
          <w:sz w:val="22"/>
          <w:szCs w:val="22"/>
        </w:rPr>
      </w:pPr>
    </w:p>
    <w:p w14:paraId="6275CBFA" w14:textId="77777777" w:rsidR="006F3A43" w:rsidRDefault="006F3A43" w:rsidP="006F3A43">
      <w:pPr>
        <w:rPr>
          <w:rFonts w:ascii="Times New Roman" w:hAnsi="Times New Roman" w:cs="Times New Roman"/>
          <w:b/>
          <w:sz w:val="22"/>
          <w:szCs w:val="22"/>
        </w:rPr>
      </w:pPr>
      <w:r>
        <w:rPr>
          <w:rFonts w:ascii="Times New Roman" w:hAnsi="Times New Roman" w:cs="Times New Roman"/>
          <w:b/>
          <w:sz w:val="22"/>
          <w:szCs w:val="22"/>
        </w:rPr>
        <w:br w:type="page"/>
      </w:r>
    </w:p>
    <w:p w14:paraId="5C1F13DB" w14:textId="77777777" w:rsidR="006F3A43" w:rsidRPr="00A4162A" w:rsidRDefault="006F3A43" w:rsidP="006F3A43">
      <w:pPr>
        <w:spacing w:before="100" w:beforeAutospacing="1" w:after="100" w:afterAutospacing="1" w:line="360" w:lineRule="auto"/>
        <w:rPr>
          <w:rFonts w:ascii="Times New Roman" w:hAnsi="Times New Roman" w:cs="Times New Roman"/>
          <w:b/>
          <w:sz w:val="22"/>
          <w:szCs w:val="22"/>
        </w:rPr>
      </w:pPr>
      <w:r w:rsidRPr="00A4162A">
        <w:rPr>
          <w:rFonts w:ascii="Times New Roman" w:hAnsi="Times New Roman" w:cs="Times New Roman"/>
          <w:b/>
          <w:sz w:val="22"/>
          <w:szCs w:val="22"/>
        </w:rPr>
        <w:lastRenderedPageBreak/>
        <w:t xml:space="preserve">EK 4. Araştırma Performansı ile ilgili takip edilen göstergeler </w:t>
      </w:r>
    </w:p>
    <w:p w14:paraId="2F4990D3" w14:textId="77777777" w:rsidR="006F3A43" w:rsidRPr="00A4162A" w:rsidRDefault="006F3A43" w:rsidP="006F3A43">
      <w:pPr>
        <w:shd w:val="clear" w:color="auto" w:fill="FFFFFF"/>
        <w:spacing w:before="100" w:beforeAutospacing="1" w:after="100" w:afterAutospacing="1" w:line="360" w:lineRule="auto"/>
        <w:rPr>
          <w:rFonts w:ascii="Times New Roman" w:eastAsia="Times New Roman" w:hAnsi="Times New Roman" w:cs="Times New Roman"/>
          <w:b/>
          <w:sz w:val="22"/>
          <w:szCs w:val="22"/>
          <w:lang w:eastAsia="tr-TR"/>
        </w:rPr>
      </w:pPr>
      <w:r w:rsidRPr="00A4162A">
        <w:rPr>
          <w:rFonts w:ascii="Times New Roman" w:eastAsia="Times New Roman" w:hAnsi="Times New Roman" w:cs="Times New Roman"/>
          <w:b/>
          <w:sz w:val="22"/>
          <w:szCs w:val="22"/>
          <w:lang w:eastAsia="tr-TR"/>
        </w:rPr>
        <w:t xml:space="preserve">1. Yıllık Faaliyet Raporunda yer </w:t>
      </w:r>
      <w:proofErr w:type="gramStart"/>
      <w:r w:rsidRPr="00A4162A">
        <w:rPr>
          <w:rFonts w:ascii="Times New Roman" w:eastAsia="Times New Roman" w:hAnsi="Times New Roman" w:cs="Times New Roman"/>
          <w:b/>
          <w:sz w:val="22"/>
          <w:szCs w:val="22"/>
          <w:lang w:eastAsia="tr-TR"/>
        </w:rPr>
        <w:t>alan</w:t>
      </w:r>
      <w:proofErr w:type="gramEnd"/>
      <w:r w:rsidRPr="00A4162A">
        <w:rPr>
          <w:rFonts w:ascii="Times New Roman" w:eastAsia="Times New Roman" w:hAnsi="Times New Roman" w:cs="Times New Roman"/>
          <w:b/>
          <w:sz w:val="22"/>
          <w:szCs w:val="22"/>
          <w:lang w:eastAsia="tr-TR"/>
        </w:rPr>
        <w:t xml:space="preserve"> göstergeler:</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6F3A43" w:rsidRPr="00A4162A" w14:paraId="74011D41" w14:textId="77777777" w:rsidTr="00CA600C">
        <w:trPr>
          <w:trHeight w:val="300"/>
        </w:trPr>
        <w:tc>
          <w:tcPr>
            <w:tcW w:w="9142" w:type="dxa"/>
            <w:shd w:val="clear" w:color="auto" w:fill="auto"/>
            <w:hideMark/>
          </w:tcPr>
          <w:p w14:paraId="3445C772"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Ulusal ve Uluslararası Proje Sayıları ve Bütçeleri </w:t>
            </w:r>
          </w:p>
        </w:tc>
      </w:tr>
      <w:tr w:rsidR="006F3A43" w:rsidRPr="00A4162A" w14:paraId="59DA334C" w14:textId="77777777" w:rsidTr="00CA600C">
        <w:trPr>
          <w:trHeight w:val="300"/>
        </w:trPr>
        <w:tc>
          <w:tcPr>
            <w:tcW w:w="9142" w:type="dxa"/>
            <w:shd w:val="clear" w:color="auto" w:fill="auto"/>
            <w:hideMark/>
          </w:tcPr>
          <w:p w14:paraId="69CC3355"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Döner Sermaye Projelerinin Dağılımı</w:t>
            </w:r>
          </w:p>
        </w:tc>
      </w:tr>
      <w:tr w:rsidR="006F3A43" w:rsidRPr="00A4162A" w14:paraId="3D85DADB" w14:textId="77777777" w:rsidTr="00CA600C">
        <w:trPr>
          <w:trHeight w:val="300"/>
        </w:trPr>
        <w:tc>
          <w:tcPr>
            <w:tcW w:w="9142" w:type="dxa"/>
            <w:shd w:val="clear" w:color="auto" w:fill="auto"/>
            <w:hideMark/>
          </w:tcPr>
          <w:p w14:paraId="22EEC846"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Yürütülen BAP Projeleri  </w:t>
            </w:r>
          </w:p>
        </w:tc>
      </w:tr>
      <w:tr w:rsidR="006F3A43" w:rsidRPr="00A4162A" w14:paraId="054DE431" w14:textId="77777777" w:rsidTr="00CA600C">
        <w:trPr>
          <w:trHeight w:val="300"/>
        </w:trPr>
        <w:tc>
          <w:tcPr>
            <w:tcW w:w="9142" w:type="dxa"/>
            <w:shd w:val="clear" w:color="auto" w:fill="auto"/>
            <w:hideMark/>
          </w:tcPr>
          <w:p w14:paraId="5329CA97"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7. Çerçeve ve Diğer Uluslararası Projeler</w:t>
            </w:r>
          </w:p>
        </w:tc>
      </w:tr>
      <w:tr w:rsidR="006F3A43" w:rsidRPr="00A4162A" w14:paraId="32359BB3" w14:textId="77777777" w:rsidTr="00CA600C">
        <w:trPr>
          <w:trHeight w:val="300"/>
        </w:trPr>
        <w:tc>
          <w:tcPr>
            <w:tcW w:w="9142" w:type="dxa"/>
            <w:shd w:val="clear" w:color="auto" w:fill="auto"/>
            <w:hideMark/>
          </w:tcPr>
          <w:p w14:paraId="1837DD68"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Uluslararası Projeler</w:t>
            </w:r>
          </w:p>
        </w:tc>
      </w:tr>
      <w:tr w:rsidR="006F3A43" w:rsidRPr="00A4162A" w14:paraId="7EC53AEA" w14:textId="77777777" w:rsidTr="00CA600C">
        <w:trPr>
          <w:trHeight w:val="300"/>
        </w:trPr>
        <w:tc>
          <w:tcPr>
            <w:tcW w:w="9142" w:type="dxa"/>
            <w:shd w:val="clear" w:color="auto" w:fill="auto"/>
            <w:hideMark/>
          </w:tcPr>
          <w:p w14:paraId="4DA2EF5A"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Yurt Dışı Makale ve Tebliğ İstatistikleri</w:t>
            </w:r>
          </w:p>
        </w:tc>
      </w:tr>
      <w:tr w:rsidR="006F3A43" w:rsidRPr="00A4162A" w14:paraId="0853453A" w14:textId="77777777" w:rsidTr="00CA600C">
        <w:trPr>
          <w:trHeight w:val="300"/>
        </w:trPr>
        <w:tc>
          <w:tcPr>
            <w:tcW w:w="9142" w:type="dxa"/>
            <w:shd w:val="clear" w:color="auto" w:fill="auto"/>
            <w:hideMark/>
          </w:tcPr>
          <w:p w14:paraId="6F72206F"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Öğretim Üye + Görevlisi Başına Yurt Dışı Makale ve Yurt Dışı Kitapta Makale Oranları </w:t>
            </w:r>
          </w:p>
        </w:tc>
      </w:tr>
      <w:tr w:rsidR="006F3A43" w:rsidRPr="00A4162A" w14:paraId="1EF437CF" w14:textId="77777777" w:rsidTr="00CA600C">
        <w:trPr>
          <w:trHeight w:val="300"/>
        </w:trPr>
        <w:tc>
          <w:tcPr>
            <w:tcW w:w="9142" w:type="dxa"/>
            <w:shd w:val="clear" w:color="auto" w:fill="auto"/>
            <w:hideMark/>
          </w:tcPr>
          <w:p w14:paraId="7D938221"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Öğretim Üye + Görevlisi Başına Yurt Dışı Tebliğ Oranları </w:t>
            </w:r>
          </w:p>
        </w:tc>
      </w:tr>
      <w:tr w:rsidR="006F3A43" w:rsidRPr="00A4162A" w14:paraId="1A624925" w14:textId="77777777" w:rsidTr="00CA600C">
        <w:trPr>
          <w:trHeight w:val="300"/>
        </w:trPr>
        <w:tc>
          <w:tcPr>
            <w:tcW w:w="9142" w:type="dxa"/>
            <w:shd w:val="clear" w:color="auto" w:fill="auto"/>
            <w:hideMark/>
          </w:tcPr>
          <w:p w14:paraId="1A0DB194"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ODTÜ Kaynaklı SCI-Expanded+SSCI+AHCI Dergilerinde Yayınlanan Doküman  Sayıları</w:t>
            </w:r>
          </w:p>
        </w:tc>
      </w:tr>
      <w:tr w:rsidR="006F3A43" w:rsidRPr="00A4162A" w14:paraId="640F204D" w14:textId="77777777" w:rsidTr="00CA600C">
        <w:trPr>
          <w:trHeight w:val="300"/>
        </w:trPr>
        <w:tc>
          <w:tcPr>
            <w:tcW w:w="9142" w:type="dxa"/>
            <w:shd w:val="clear" w:color="auto" w:fill="auto"/>
            <w:hideMark/>
          </w:tcPr>
          <w:p w14:paraId="479CC3C4"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ODTÜ Kaynaklı CPCI-S+CPCI-SSH  Doküman Sayıları </w:t>
            </w:r>
          </w:p>
        </w:tc>
      </w:tr>
      <w:tr w:rsidR="006F3A43" w:rsidRPr="00A4162A" w14:paraId="2D6506C9" w14:textId="77777777" w:rsidTr="00CA600C">
        <w:trPr>
          <w:trHeight w:val="300"/>
        </w:trPr>
        <w:tc>
          <w:tcPr>
            <w:tcW w:w="9142" w:type="dxa"/>
            <w:shd w:val="clear" w:color="auto" w:fill="auto"/>
            <w:hideMark/>
          </w:tcPr>
          <w:p w14:paraId="33570B9B"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Türkiye Kaynaklı SCI-Expanded+SSCI+AHCI Dergilerinde Yayınlanan Makalelerin Üniversitelere Göre Dağılımı  </w:t>
            </w:r>
          </w:p>
        </w:tc>
      </w:tr>
      <w:tr w:rsidR="006F3A43" w:rsidRPr="00A4162A" w14:paraId="0D4B63C1" w14:textId="77777777" w:rsidTr="00CA600C">
        <w:trPr>
          <w:trHeight w:val="300"/>
        </w:trPr>
        <w:tc>
          <w:tcPr>
            <w:tcW w:w="9142" w:type="dxa"/>
            <w:shd w:val="clear" w:color="auto" w:fill="auto"/>
            <w:hideMark/>
          </w:tcPr>
          <w:p w14:paraId="17C21FD1"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Türkiye Kaynaklı CPCI-S+CPCI-SSH Doküman Sayılarının Üniversitelere Göre Dağılımı  </w:t>
            </w:r>
          </w:p>
        </w:tc>
      </w:tr>
      <w:tr w:rsidR="006F3A43" w:rsidRPr="00A4162A" w14:paraId="1CA26AD7" w14:textId="77777777" w:rsidTr="00CA600C">
        <w:trPr>
          <w:trHeight w:val="300"/>
        </w:trPr>
        <w:tc>
          <w:tcPr>
            <w:tcW w:w="9142" w:type="dxa"/>
            <w:shd w:val="clear" w:color="auto" w:fill="auto"/>
            <w:hideMark/>
          </w:tcPr>
          <w:p w14:paraId="203E99E3"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ODTÜ Kaynaklı SCI-Expanded+SSCI+AHCH Dergilerinde Makale Sayısı  (1986’dan buyana toplam) </w:t>
            </w:r>
          </w:p>
        </w:tc>
      </w:tr>
      <w:tr w:rsidR="006F3A43" w:rsidRPr="00A4162A" w14:paraId="209EED79" w14:textId="77777777" w:rsidTr="00CA600C">
        <w:trPr>
          <w:trHeight w:val="300"/>
        </w:trPr>
        <w:tc>
          <w:tcPr>
            <w:tcW w:w="9142" w:type="dxa"/>
            <w:shd w:val="clear" w:color="auto" w:fill="auto"/>
            <w:hideMark/>
          </w:tcPr>
          <w:p w14:paraId="1DE977A0"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ODTÜ Kaynaklı CPCI-S+CPCI-SSH Bildiri Sayısı</w:t>
            </w:r>
          </w:p>
        </w:tc>
      </w:tr>
      <w:tr w:rsidR="006F3A43" w:rsidRPr="00A4162A" w14:paraId="5119C2AE" w14:textId="77777777" w:rsidTr="00CA600C">
        <w:trPr>
          <w:trHeight w:val="300"/>
        </w:trPr>
        <w:tc>
          <w:tcPr>
            <w:tcW w:w="9142" w:type="dxa"/>
            <w:shd w:val="clear" w:color="auto" w:fill="auto"/>
            <w:hideMark/>
          </w:tcPr>
          <w:p w14:paraId="0C090537"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ODTÜ Kaynaklı  SCI-Expanded+SSCI+AHCI Dergilerinde Yayınlanan Makale Sayılarının 2013 Yılı Bölümler Bazında Dağılımı </w:t>
            </w:r>
          </w:p>
        </w:tc>
      </w:tr>
      <w:tr w:rsidR="006F3A43" w:rsidRPr="00A4162A" w14:paraId="30BCD969" w14:textId="77777777" w:rsidTr="00CA600C">
        <w:trPr>
          <w:trHeight w:val="300"/>
        </w:trPr>
        <w:tc>
          <w:tcPr>
            <w:tcW w:w="9142" w:type="dxa"/>
            <w:shd w:val="clear" w:color="auto" w:fill="auto"/>
            <w:hideMark/>
          </w:tcPr>
          <w:p w14:paraId="644E73C9"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Araştırmalar Koordinatörlüğü istatistikleri</w:t>
            </w:r>
          </w:p>
        </w:tc>
      </w:tr>
      <w:tr w:rsidR="006F3A43" w:rsidRPr="00A4162A" w14:paraId="489BA953" w14:textId="77777777" w:rsidTr="00CA600C">
        <w:trPr>
          <w:trHeight w:val="300"/>
        </w:trPr>
        <w:tc>
          <w:tcPr>
            <w:tcW w:w="9142" w:type="dxa"/>
            <w:shd w:val="clear" w:color="auto" w:fill="auto"/>
            <w:hideMark/>
          </w:tcPr>
          <w:p w14:paraId="57ED607E"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Bilgi İşlem Daire Başkanlığı istatistikleri</w:t>
            </w:r>
          </w:p>
        </w:tc>
      </w:tr>
      <w:tr w:rsidR="006F3A43" w:rsidRPr="00A4162A" w14:paraId="395D5623" w14:textId="77777777" w:rsidTr="00CA600C">
        <w:trPr>
          <w:trHeight w:val="300"/>
        </w:trPr>
        <w:tc>
          <w:tcPr>
            <w:tcW w:w="9142" w:type="dxa"/>
            <w:shd w:val="clear" w:color="auto" w:fill="auto"/>
            <w:hideMark/>
          </w:tcPr>
          <w:p w14:paraId="16BBB00B"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Kütüphane ve Dokümantasyon Dairesi Başkanlığı istatistikleri</w:t>
            </w:r>
          </w:p>
        </w:tc>
      </w:tr>
      <w:tr w:rsidR="006F3A43" w:rsidRPr="00A4162A" w14:paraId="3A147967" w14:textId="77777777" w:rsidTr="00CA600C">
        <w:trPr>
          <w:trHeight w:val="300"/>
        </w:trPr>
        <w:tc>
          <w:tcPr>
            <w:tcW w:w="9142" w:type="dxa"/>
            <w:shd w:val="clear" w:color="auto" w:fill="auto"/>
            <w:hideMark/>
          </w:tcPr>
          <w:p w14:paraId="4CBE42C6"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Rektörlüğe Bağlı Araştırma ve Uygulama Merkezlerinin faaliyetleri</w:t>
            </w:r>
          </w:p>
        </w:tc>
      </w:tr>
      <w:tr w:rsidR="006F3A43" w:rsidRPr="00A4162A" w14:paraId="21DB26D8" w14:textId="77777777" w:rsidTr="00CA600C">
        <w:trPr>
          <w:trHeight w:val="300"/>
        </w:trPr>
        <w:tc>
          <w:tcPr>
            <w:tcW w:w="9142" w:type="dxa"/>
            <w:shd w:val="clear" w:color="000000" w:fill="FFFFFF"/>
            <w:hideMark/>
          </w:tcPr>
          <w:p w14:paraId="3E82253B"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ODTÜ TEKNOKENT verileri</w:t>
            </w:r>
          </w:p>
        </w:tc>
      </w:tr>
    </w:tbl>
    <w:p w14:paraId="6F6E0136" w14:textId="77777777" w:rsidR="006F3A43" w:rsidRPr="00A4162A" w:rsidRDefault="006F3A43" w:rsidP="006F3A43">
      <w:pPr>
        <w:shd w:val="clear" w:color="auto" w:fill="FFFFFF"/>
        <w:spacing w:before="100" w:beforeAutospacing="1" w:after="100" w:afterAutospacing="1" w:line="360" w:lineRule="auto"/>
        <w:rPr>
          <w:rFonts w:ascii="Times New Roman" w:eastAsia="Times New Roman" w:hAnsi="Times New Roman" w:cs="Times New Roman"/>
          <w:b/>
          <w:sz w:val="22"/>
          <w:szCs w:val="22"/>
          <w:lang w:eastAsia="tr-TR"/>
        </w:rPr>
      </w:pPr>
      <w:r w:rsidRPr="00A4162A">
        <w:rPr>
          <w:rFonts w:ascii="Times New Roman" w:eastAsia="Times New Roman" w:hAnsi="Times New Roman" w:cs="Times New Roman"/>
          <w:b/>
          <w:sz w:val="22"/>
          <w:szCs w:val="22"/>
          <w:lang w:eastAsia="tr-TR"/>
        </w:rPr>
        <w:t xml:space="preserve">2. Performans Programında yer </w:t>
      </w:r>
      <w:proofErr w:type="gramStart"/>
      <w:r w:rsidRPr="00A4162A">
        <w:rPr>
          <w:rFonts w:ascii="Times New Roman" w:eastAsia="Times New Roman" w:hAnsi="Times New Roman" w:cs="Times New Roman"/>
          <w:b/>
          <w:sz w:val="22"/>
          <w:szCs w:val="22"/>
          <w:lang w:eastAsia="tr-TR"/>
        </w:rPr>
        <w:t>alan</w:t>
      </w:r>
      <w:proofErr w:type="gramEnd"/>
      <w:r w:rsidRPr="00A4162A">
        <w:rPr>
          <w:rFonts w:ascii="Times New Roman" w:eastAsia="Times New Roman" w:hAnsi="Times New Roman" w:cs="Times New Roman"/>
          <w:b/>
          <w:sz w:val="22"/>
          <w:szCs w:val="22"/>
          <w:lang w:eastAsia="tr-TR"/>
        </w:rPr>
        <w:t xml:space="preserve"> göstergeler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6F3A43" w:rsidRPr="00A4162A" w14:paraId="031CB37D" w14:textId="77777777" w:rsidTr="00CA600C">
        <w:trPr>
          <w:trHeight w:val="630"/>
        </w:trPr>
        <w:tc>
          <w:tcPr>
            <w:tcW w:w="9142" w:type="dxa"/>
            <w:shd w:val="clear" w:color="auto" w:fill="auto"/>
            <w:vAlign w:val="center"/>
            <w:hideMark/>
          </w:tcPr>
          <w:p w14:paraId="6A315F2A"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Teknolojik araştırma sektöründe Kalkınma Bakanlığı tarafından desteklenen devam eden proje sayısı</w:t>
            </w:r>
          </w:p>
        </w:tc>
      </w:tr>
      <w:tr w:rsidR="006F3A43" w:rsidRPr="00A4162A" w14:paraId="50E4DCE3" w14:textId="77777777" w:rsidTr="00CA600C">
        <w:trPr>
          <w:trHeight w:val="630"/>
        </w:trPr>
        <w:tc>
          <w:tcPr>
            <w:tcW w:w="9142" w:type="dxa"/>
            <w:shd w:val="clear" w:color="auto" w:fill="auto"/>
            <w:vAlign w:val="center"/>
            <w:hideMark/>
          </w:tcPr>
          <w:p w14:paraId="7F1E8518"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Teknolojik araştırma sektöründe Kalkınma Bakanlığı tarafından desteklenen devam eden projelerin bütçesi</w:t>
            </w:r>
          </w:p>
        </w:tc>
      </w:tr>
      <w:tr w:rsidR="006F3A43" w:rsidRPr="00A4162A" w14:paraId="0CEDF27F" w14:textId="77777777" w:rsidTr="00CA600C">
        <w:trPr>
          <w:trHeight w:val="315"/>
        </w:trPr>
        <w:tc>
          <w:tcPr>
            <w:tcW w:w="9142" w:type="dxa"/>
            <w:shd w:val="clear" w:color="auto" w:fill="auto"/>
            <w:vAlign w:val="center"/>
            <w:hideMark/>
          </w:tcPr>
          <w:p w14:paraId="76FAC1E9"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Yeni alınan disiplinlerarası proje sayısı</w:t>
            </w:r>
          </w:p>
        </w:tc>
      </w:tr>
      <w:tr w:rsidR="006F3A43" w:rsidRPr="00A4162A" w14:paraId="0C0CC829" w14:textId="77777777" w:rsidTr="00CA600C">
        <w:trPr>
          <w:trHeight w:val="315"/>
        </w:trPr>
        <w:tc>
          <w:tcPr>
            <w:tcW w:w="9142" w:type="dxa"/>
            <w:shd w:val="clear" w:color="auto" w:fill="auto"/>
            <w:vAlign w:val="center"/>
            <w:hideMark/>
          </w:tcPr>
          <w:p w14:paraId="1F7CA684"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MİGEP'e katılan araştırmacı sayısı</w:t>
            </w:r>
          </w:p>
        </w:tc>
      </w:tr>
      <w:tr w:rsidR="006F3A43" w:rsidRPr="00A4162A" w14:paraId="58F9E219" w14:textId="77777777" w:rsidTr="00CA600C">
        <w:trPr>
          <w:trHeight w:val="315"/>
        </w:trPr>
        <w:tc>
          <w:tcPr>
            <w:tcW w:w="9142" w:type="dxa"/>
            <w:shd w:val="clear" w:color="auto" w:fill="auto"/>
            <w:vAlign w:val="center"/>
            <w:hideMark/>
          </w:tcPr>
          <w:p w14:paraId="616774D4"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lastRenderedPageBreak/>
              <w:t xml:space="preserve">Merkezlerde yürütülen ar-ge projelerinin bütçelerinin toplamı </w:t>
            </w:r>
          </w:p>
        </w:tc>
      </w:tr>
      <w:tr w:rsidR="006F3A43" w:rsidRPr="00A4162A" w14:paraId="5FE1B63A" w14:textId="77777777" w:rsidTr="00CA600C">
        <w:trPr>
          <w:trHeight w:val="315"/>
        </w:trPr>
        <w:tc>
          <w:tcPr>
            <w:tcW w:w="9142" w:type="dxa"/>
            <w:shd w:val="clear" w:color="auto" w:fill="auto"/>
            <w:vAlign w:val="center"/>
            <w:hideMark/>
          </w:tcPr>
          <w:p w14:paraId="0563C74E"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Merkezlerde yürütülen ar-ge faaliyetlerinden üretilen yayın sayısı</w:t>
            </w:r>
          </w:p>
        </w:tc>
      </w:tr>
      <w:tr w:rsidR="006F3A43" w:rsidRPr="00A4162A" w14:paraId="5E81515C" w14:textId="77777777" w:rsidTr="00CA600C">
        <w:trPr>
          <w:trHeight w:val="315"/>
        </w:trPr>
        <w:tc>
          <w:tcPr>
            <w:tcW w:w="9142" w:type="dxa"/>
            <w:shd w:val="clear" w:color="auto" w:fill="auto"/>
            <w:vAlign w:val="center"/>
            <w:hideMark/>
          </w:tcPr>
          <w:p w14:paraId="7118C66E"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Merkezlerin döner sermaye gelirlerinin toplamı (proje bedelleri)</w:t>
            </w:r>
          </w:p>
        </w:tc>
      </w:tr>
      <w:tr w:rsidR="006F3A43" w:rsidRPr="00A4162A" w14:paraId="071D000B" w14:textId="77777777" w:rsidTr="00CA600C">
        <w:trPr>
          <w:trHeight w:val="315"/>
        </w:trPr>
        <w:tc>
          <w:tcPr>
            <w:tcW w:w="9142" w:type="dxa"/>
            <w:shd w:val="clear" w:color="auto" w:fill="auto"/>
            <w:vAlign w:val="center"/>
            <w:hideMark/>
          </w:tcPr>
          <w:p w14:paraId="221B29BD"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Merkez altyapıları kullanılarak üretilen tezlerin sayısı</w:t>
            </w:r>
          </w:p>
        </w:tc>
      </w:tr>
      <w:tr w:rsidR="006F3A43" w:rsidRPr="00A4162A" w14:paraId="11FC69DA" w14:textId="77777777" w:rsidTr="00CA600C">
        <w:trPr>
          <w:trHeight w:val="315"/>
        </w:trPr>
        <w:tc>
          <w:tcPr>
            <w:tcW w:w="9142" w:type="dxa"/>
            <w:shd w:val="clear" w:color="auto" w:fill="auto"/>
            <w:vAlign w:val="center"/>
            <w:hideMark/>
          </w:tcPr>
          <w:p w14:paraId="7E976B4D"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Öğretim Üyesi başına düşen uluslararası endeksli yayın sayısı </w:t>
            </w:r>
          </w:p>
        </w:tc>
      </w:tr>
      <w:tr w:rsidR="006F3A43" w:rsidRPr="00A4162A" w14:paraId="08B6133A" w14:textId="77777777" w:rsidTr="00CA600C">
        <w:trPr>
          <w:trHeight w:val="315"/>
        </w:trPr>
        <w:tc>
          <w:tcPr>
            <w:tcW w:w="9142" w:type="dxa"/>
            <w:shd w:val="clear" w:color="auto" w:fill="auto"/>
            <w:vAlign w:val="center"/>
            <w:hideMark/>
          </w:tcPr>
          <w:p w14:paraId="1B7593DC"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Öğretim Üyesi başına düşen uluslararası bildiri sayısı</w:t>
            </w:r>
          </w:p>
        </w:tc>
      </w:tr>
      <w:tr w:rsidR="006F3A43" w:rsidRPr="00A4162A" w14:paraId="0D7ED9C3" w14:textId="77777777" w:rsidTr="00CA600C">
        <w:trPr>
          <w:trHeight w:val="315"/>
        </w:trPr>
        <w:tc>
          <w:tcPr>
            <w:tcW w:w="9142" w:type="dxa"/>
            <w:shd w:val="clear" w:color="auto" w:fill="auto"/>
            <w:vAlign w:val="center"/>
            <w:hideMark/>
          </w:tcPr>
          <w:p w14:paraId="4C0C434E"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Ulusal yayın sayısı</w:t>
            </w:r>
          </w:p>
        </w:tc>
      </w:tr>
      <w:tr w:rsidR="006F3A43" w:rsidRPr="00A4162A" w14:paraId="57099F07" w14:textId="77777777" w:rsidTr="00CA600C">
        <w:trPr>
          <w:trHeight w:val="315"/>
        </w:trPr>
        <w:tc>
          <w:tcPr>
            <w:tcW w:w="9142" w:type="dxa"/>
            <w:shd w:val="clear" w:color="auto" w:fill="auto"/>
            <w:vAlign w:val="center"/>
            <w:hideMark/>
          </w:tcPr>
          <w:p w14:paraId="5674B9D2"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Öğretim Üyesi başına düşen atıf sayısı</w:t>
            </w:r>
          </w:p>
        </w:tc>
      </w:tr>
      <w:tr w:rsidR="006F3A43" w:rsidRPr="00A4162A" w14:paraId="156FF5E9" w14:textId="77777777" w:rsidTr="00CA600C">
        <w:trPr>
          <w:trHeight w:val="630"/>
        </w:trPr>
        <w:tc>
          <w:tcPr>
            <w:tcW w:w="9142" w:type="dxa"/>
            <w:shd w:val="clear" w:color="auto" w:fill="auto"/>
            <w:vAlign w:val="center"/>
            <w:hideMark/>
          </w:tcPr>
          <w:p w14:paraId="2726C568"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Teknoloji transferi ile ilgili olarak üniversite içinde düzenlenen bilgilendirme etkinliği sayısı</w:t>
            </w:r>
          </w:p>
        </w:tc>
      </w:tr>
      <w:tr w:rsidR="006F3A43" w:rsidRPr="00A4162A" w14:paraId="53864659" w14:textId="77777777" w:rsidTr="00CA600C">
        <w:trPr>
          <w:trHeight w:val="422"/>
        </w:trPr>
        <w:tc>
          <w:tcPr>
            <w:tcW w:w="9142" w:type="dxa"/>
            <w:vMerge w:val="restart"/>
            <w:shd w:val="clear" w:color="auto" w:fill="auto"/>
            <w:vAlign w:val="center"/>
            <w:hideMark/>
          </w:tcPr>
          <w:p w14:paraId="033997EE"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Teknoloji Transferi ile ilgili olarak çalışan personele verilen eğitim süresi (saat)</w:t>
            </w:r>
          </w:p>
        </w:tc>
      </w:tr>
      <w:tr w:rsidR="006F3A43" w:rsidRPr="00A4162A" w14:paraId="488C92BE" w14:textId="77777777" w:rsidTr="00CA600C">
        <w:trPr>
          <w:trHeight w:val="422"/>
        </w:trPr>
        <w:tc>
          <w:tcPr>
            <w:tcW w:w="9142" w:type="dxa"/>
            <w:vMerge/>
            <w:shd w:val="clear" w:color="auto" w:fill="auto"/>
            <w:vAlign w:val="center"/>
            <w:hideMark/>
          </w:tcPr>
          <w:p w14:paraId="6145A9B6"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p>
        </w:tc>
      </w:tr>
      <w:tr w:rsidR="006F3A43" w:rsidRPr="00A4162A" w14:paraId="48B8EE1E" w14:textId="77777777" w:rsidTr="00CA600C">
        <w:trPr>
          <w:trHeight w:val="630"/>
        </w:trPr>
        <w:tc>
          <w:tcPr>
            <w:tcW w:w="9142" w:type="dxa"/>
            <w:shd w:val="clear" w:color="auto" w:fill="auto"/>
            <w:vAlign w:val="center"/>
            <w:hideMark/>
          </w:tcPr>
          <w:p w14:paraId="53E664E1"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Disiplinlerarası araştırma - uygulama merkezlerinin kullanımına sunulan mekan kapasitesi (m2 olarak)</w:t>
            </w:r>
          </w:p>
        </w:tc>
      </w:tr>
      <w:tr w:rsidR="006F3A43" w:rsidRPr="00A4162A" w14:paraId="3946399D" w14:textId="77777777" w:rsidTr="00CA600C">
        <w:trPr>
          <w:trHeight w:val="315"/>
        </w:trPr>
        <w:tc>
          <w:tcPr>
            <w:tcW w:w="9142" w:type="dxa"/>
            <w:shd w:val="clear" w:color="auto" w:fill="auto"/>
            <w:vAlign w:val="center"/>
            <w:hideMark/>
          </w:tcPr>
          <w:p w14:paraId="7993E1B1"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Merkezi Laboratuvar birimlerinde analizi yapılan ODTÜ içi örnek sayısı</w:t>
            </w:r>
          </w:p>
        </w:tc>
      </w:tr>
      <w:tr w:rsidR="006F3A43" w:rsidRPr="00A4162A" w14:paraId="33C91077" w14:textId="77777777" w:rsidTr="00CA600C">
        <w:trPr>
          <w:trHeight w:val="315"/>
        </w:trPr>
        <w:tc>
          <w:tcPr>
            <w:tcW w:w="9142" w:type="dxa"/>
            <w:shd w:val="clear" w:color="auto" w:fill="auto"/>
            <w:vAlign w:val="center"/>
            <w:hideMark/>
          </w:tcPr>
          <w:p w14:paraId="561D0EAE"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Merkezi Laboratuvar birimlerinde analizi yapılan ODTÜ dışı örnek sayısı</w:t>
            </w:r>
          </w:p>
        </w:tc>
      </w:tr>
      <w:tr w:rsidR="006F3A43" w:rsidRPr="00A4162A" w14:paraId="08D79583" w14:textId="77777777" w:rsidTr="00CA600C">
        <w:trPr>
          <w:trHeight w:val="315"/>
        </w:trPr>
        <w:tc>
          <w:tcPr>
            <w:tcW w:w="9142" w:type="dxa"/>
            <w:shd w:val="clear" w:color="auto" w:fill="auto"/>
            <w:vAlign w:val="center"/>
            <w:hideMark/>
          </w:tcPr>
          <w:p w14:paraId="4389643F"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Uluslararası proje geliştirme amaçlı verilen destek miktarı (TL olarak)</w:t>
            </w:r>
          </w:p>
        </w:tc>
      </w:tr>
      <w:tr w:rsidR="006F3A43" w:rsidRPr="00A4162A" w14:paraId="0A409E5D" w14:textId="77777777" w:rsidTr="00CA600C">
        <w:trPr>
          <w:trHeight w:val="630"/>
        </w:trPr>
        <w:tc>
          <w:tcPr>
            <w:tcW w:w="9142" w:type="dxa"/>
            <w:shd w:val="clear" w:color="auto" w:fill="auto"/>
            <w:vAlign w:val="center"/>
            <w:hideMark/>
          </w:tcPr>
          <w:p w14:paraId="518F8726"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Uluslararası proje geliştirme amaçlı verilen destekten yararlanan araştırmacı sayısı</w:t>
            </w:r>
          </w:p>
        </w:tc>
      </w:tr>
      <w:tr w:rsidR="006F3A43" w:rsidRPr="00A4162A" w14:paraId="0E32402B" w14:textId="77777777" w:rsidTr="00CA600C">
        <w:trPr>
          <w:trHeight w:val="315"/>
        </w:trPr>
        <w:tc>
          <w:tcPr>
            <w:tcW w:w="9142" w:type="dxa"/>
            <w:shd w:val="clear" w:color="auto" w:fill="auto"/>
            <w:vAlign w:val="center"/>
            <w:hideMark/>
          </w:tcPr>
          <w:p w14:paraId="6C081C4A"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Üniversite tarafından desteklenen BAP 1 projelerinin sayısı</w:t>
            </w:r>
          </w:p>
        </w:tc>
      </w:tr>
      <w:tr w:rsidR="006F3A43" w:rsidRPr="00A4162A" w14:paraId="45825569" w14:textId="77777777" w:rsidTr="00CA600C">
        <w:trPr>
          <w:trHeight w:val="315"/>
        </w:trPr>
        <w:tc>
          <w:tcPr>
            <w:tcW w:w="9142" w:type="dxa"/>
            <w:shd w:val="clear" w:color="auto" w:fill="auto"/>
            <w:vAlign w:val="center"/>
            <w:hideMark/>
          </w:tcPr>
          <w:p w14:paraId="38D459B5"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Üniversite tarafından desteklenen BAP 1 projelerinin toplam bütçesi</w:t>
            </w:r>
          </w:p>
        </w:tc>
      </w:tr>
      <w:tr w:rsidR="006F3A43" w:rsidRPr="00A4162A" w14:paraId="6B9A1E44" w14:textId="77777777" w:rsidTr="00CA600C">
        <w:trPr>
          <w:trHeight w:val="315"/>
        </w:trPr>
        <w:tc>
          <w:tcPr>
            <w:tcW w:w="9142" w:type="dxa"/>
            <w:shd w:val="clear" w:color="auto" w:fill="auto"/>
            <w:vAlign w:val="center"/>
            <w:hideMark/>
          </w:tcPr>
          <w:p w14:paraId="3413831F"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BAP1 projelerinden kaynaklanan bilimsel yayın sayısı</w:t>
            </w:r>
          </w:p>
        </w:tc>
      </w:tr>
      <w:tr w:rsidR="006F3A43" w:rsidRPr="00A4162A" w14:paraId="07822F73" w14:textId="77777777" w:rsidTr="00CA600C">
        <w:trPr>
          <w:trHeight w:val="315"/>
        </w:trPr>
        <w:tc>
          <w:tcPr>
            <w:tcW w:w="9142" w:type="dxa"/>
            <w:shd w:val="clear" w:color="auto" w:fill="auto"/>
            <w:vAlign w:val="center"/>
            <w:hideMark/>
          </w:tcPr>
          <w:p w14:paraId="12880706"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BAP1 kaynaklarından doğrudan desteklenen tez sayısı </w:t>
            </w:r>
          </w:p>
        </w:tc>
      </w:tr>
      <w:tr w:rsidR="006F3A43" w:rsidRPr="00A4162A" w14:paraId="7906ED08" w14:textId="77777777" w:rsidTr="00CA600C">
        <w:trPr>
          <w:trHeight w:val="315"/>
        </w:trPr>
        <w:tc>
          <w:tcPr>
            <w:tcW w:w="9142" w:type="dxa"/>
            <w:shd w:val="clear" w:color="auto" w:fill="auto"/>
            <w:vAlign w:val="center"/>
            <w:hideMark/>
          </w:tcPr>
          <w:p w14:paraId="28630015"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Yürütülen Döner Sermaye proje ve danışmanlık sayısı</w:t>
            </w:r>
          </w:p>
        </w:tc>
      </w:tr>
      <w:tr w:rsidR="006F3A43" w:rsidRPr="00A4162A" w14:paraId="01CCF8FE" w14:textId="77777777" w:rsidTr="00CA600C">
        <w:trPr>
          <w:trHeight w:val="315"/>
        </w:trPr>
        <w:tc>
          <w:tcPr>
            <w:tcW w:w="9142" w:type="dxa"/>
            <w:shd w:val="clear" w:color="auto" w:fill="auto"/>
            <w:vAlign w:val="center"/>
            <w:hideMark/>
          </w:tcPr>
          <w:p w14:paraId="19C05015"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TÜBİTAK destekli proje sayısı</w:t>
            </w:r>
          </w:p>
        </w:tc>
      </w:tr>
      <w:tr w:rsidR="006F3A43" w:rsidRPr="00A4162A" w14:paraId="4C4532E5" w14:textId="77777777" w:rsidTr="00CA600C">
        <w:trPr>
          <w:trHeight w:val="315"/>
        </w:trPr>
        <w:tc>
          <w:tcPr>
            <w:tcW w:w="9142" w:type="dxa"/>
            <w:shd w:val="clear" w:color="auto" w:fill="auto"/>
            <w:vAlign w:val="center"/>
            <w:hideMark/>
          </w:tcPr>
          <w:p w14:paraId="2F78E711"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TÜBİTAK destekli projelerden yıllık harcama miktarı (TL)</w:t>
            </w:r>
          </w:p>
        </w:tc>
      </w:tr>
      <w:tr w:rsidR="006F3A43" w:rsidRPr="00A4162A" w14:paraId="43ED4D44" w14:textId="77777777" w:rsidTr="00CA600C">
        <w:trPr>
          <w:trHeight w:val="315"/>
        </w:trPr>
        <w:tc>
          <w:tcPr>
            <w:tcW w:w="9142" w:type="dxa"/>
            <w:shd w:val="clear" w:color="auto" w:fill="auto"/>
            <w:vAlign w:val="center"/>
            <w:hideMark/>
          </w:tcPr>
          <w:p w14:paraId="15BE631F"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SAN-TEZ proje sayısı</w:t>
            </w:r>
          </w:p>
        </w:tc>
      </w:tr>
      <w:tr w:rsidR="006F3A43" w:rsidRPr="00A4162A" w14:paraId="56F60AE0" w14:textId="77777777" w:rsidTr="00CA600C">
        <w:trPr>
          <w:trHeight w:val="315"/>
        </w:trPr>
        <w:tc>
          <w:tcPr>
            <w:tcW w:w="9142" w:type="dxa"/>
            <w:shd w:val="clear" w:color="auto" w:fill="auto"/>
            <w:vAlign w:val="center"/>
            <w:hideMark/>
          </w:tcPr>
          <w:p w14:paraId="01B9FB9B"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SAN-TEZ destekli projelerden yıllık harcama miktarı (TL)</w:t>
            </w:r>
          </w:p>
        </w:tc>
      </w:tr>
      <w:tr w:rsidR="006F3A43" w:rsidRPr="00A4162A" w14:paraId="438BC6D3" w14:textId="77777777" w:rsidTr="00CA600C">
        <w:trPr>
          <w:trHeight w:val="315"/>
        </w:trPr>
        <w:tc>
          <w:tcPr>
            <w:tcW w:w="9142" w:type="dxa"/>
            <w:shd w:val="clear" w:color="auto" w:fill="auto"/>
            <w:vAlign w:val="center"/>
            <w:hideMark/>
          </w:tcPr>
          <w:p w14:paraId="380C1B9A"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Toplam ulusal destekli proje sayısı</w:t>
            </w:r>
          </w:p>
        </w:tc>
      </w:tr>
      <w:tr w:rsidR="006F3A43" w:rsidRPr="00A4162A" w14:paraId="08BE990B" w14:textId="77777777" w:rsidTr="00CA600C">
        <w:trPr>
          <w:trHeight w:val="315"/>
        </w:trPr>
        <w:tc>
          <w:tcPr>
            <w:tcW w:w="9142" w:type="dxa"/>
            <w:shd w:val="clear" w:color="auto" w:fill="auto"/>
            <w:vAlign w:val="center"/>
            <w:hideMark/>
          </w:tcPr>
          <w:p w14:paraId="64576B5C"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Toplam ulusal destekli projelerden yıllık harcama miktarı (TL)</w:t>
            </w:r>
          </w:p>
        </w:tc>
      </w:tr>
      <w:tr w:rsidR="006F3A43" w:rsidRPr="00A4162A" w14:paraId="4C2F093E" w14:textId="77777777" w:rsidTr="00CA600C">
        <w:trPr>
          <w:trHeight w:val="315"/>
        </w:trPr>
        <w:tc>
          <w:tcPr>
            <w:tcW w:w="9142" w:type="dxa"/>
            <w:shd w:val="clear" w:color="auto" w:fill="auto"/>
            <w:vAlign w:val="center"/>
            <w:hideMark/>
          </w:tcPr>
          <w:p w14:paraId="1301EEB3"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Yürütülmekte olan uluslararası araştırma projelerinin sayısı  </w:t>
            </w:r>
          </w:p>
        </w:tc>
      </w:tr>
      <w:tr w:rsidR="006F3A43" w:rsidRPr="00A4162A" w14:paraId="7B255C92" w14:textId="77777777" w:rsidTr="00CA600C">
        <w:trPr>
          <w:trHeight w:val="315"/>
        </w:trPr>
        <w:tc>
          <w:tcPr>
            <w:tcW w:w="9142" w:type="dxa"/>
            <w:shd w:val="clear" w:color="auto" w:fill="auto"/>
            <w:vAlign w:val="center"/>
            <w:hideMark/>
          </w:tcPr>
          <w:p w14:paraId="43825C8D"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Uluslararası destekli projelerden yıllık harcama miktarı (TL)</w:t>
            </w:r>
          </w:p>
        </w:tc>
      </w:tr>
      <w:tr w:rsidR="006F3A43" w:rsidRPr="00A4162A" w14:paraId="09B75FE6" w14:textId="77777777" w:rsidTr="00CA600C">
        <w:trPr>
          <w:trHeight w:val="315"/>
        </w:trPr>
        <w:tc>
          <w:tcPr>
            <w:tcW w:w="9142" w:type="dxa"/>
            <w:shd w:val="clear" w:color="auto" w:fill="auto"/>
            <w:vAlign w:val="center"/>
            <w:hideMark/>
          </w:tcPr>
          <w:p w14:paraId="635D3497"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 xml:space="preserve">Sanayi için Araştırmacı Yetiştirme Programındaki (SAYP) araştırmacı sayısı </w:t>
            </w:r>
          </w:p>
        </w:tc>
      </w:tr>
      <w:tr w:rsidR="006F3A43" w:rsidRPr="00A4162A" w14:paraId="5CEBEEE1" w14:textId="77777777" w:rsidTr="00CA600C">
        <w:trPr>
          <w:trHeight w:val="315"/>
        </w:trPr>
        <w:tc>
          <w:tcPr>
            <w:tcW w:w="9142" w:type="dxa"/>
            <w:shd w:val="clear" w:color="auto" w:fill="auto"/>
            <w:vAlign w:val="bottom"/>
            <w:hideMark/>
          </w:tcPr>
          <w:p w14:paraId="5AE6A244"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YÖK destekli ÖYP'ye devam eden lisansüstü öğrenci sayısı</w:t>
            </w:r>
          </w:p>
        </w:tc>
      </w:tr>
      <w:tr w:rsidR="006F3A43" w:rsidRPr="00A4162A" w14:paraId="1F6FB1ED" w14:textId="77777777" w:rsidTr="00CA600C">
        <w:trPr>
          <w:trHeight w:val="420"/>
        </w:trPr>
        <w:tc>
          <w:tcPr>
            <w:tcW w:w="9142" w:type="dxa"/>
            <w:shd w:val="clear" w:color="auto" w:fill="auto"/>
            <w:vAlign w:val="center"/>
            <w:hideMark/>
          </w:tcPr>
          <w:p w14:paraId="62382852" w14:textId="77777777" w:rsidR="006F3A43" w:rsidRPr="00A4162A" w:rsidRDefault="006F3A43" w:rsidP="00CA600C">
            <w:pPr>
              <w:spacing w:line="360" w:lineRule="auto"/>
              <w:rPr>
                <w:rFonts w:ascii="Times New Roman" w:eastAsia="Times New Roman" w:hAnsi="Times New Roman" w:cs="Times New Roman"/>
                <w:color w:val="000000"/>
                <w:sz w:val="22"/>
                <w:szCs w:val="22"/>
                <w:lang w:eastAsia="tr-TR"/>
              </w:rPr>
            </w:pPr>
            <w:r w:rsidRPr="00A4162A">
              <w:rPr>
                <w:rFonts w:ascii="Times New Roman" w:eastAsia="Times New Roman" w:hAnsi="Times New Roman" w:cs="Times New Roman"/>
                <w:color w:val="000000"/>
                <w:sz w:val="22"/>
                <w:szCs w:val="22"/>
                <w:lang w:eastAsia="tr-TR"/>
              </w:rPr>
              <w:t>Kalkınma Bakanlığının desteklediği ÖYP'den mezun olan toplam öğrenci sayısı</w:t>
            </w:r>
          </w:p>
        </w:tc>
      </w:tr>
    </w:tbl>
    <w:p w14:paraId="1B09864D" w14:textId="77777777" w:rsidR="006F3A43" w:rsidRPr="00A4162A" w:rsidRDefault="006F3A43" w:rsidP="006F3A43">
      <w:pPr>
        <w:rPr>
          <w:rFonts w:ascii="Times New Roman" w:hAnsi="Times New Roman" w:cs="Times New Roman"/>
          <w:b/>
          <w:sz w:val="22"/>
          <w:szCs w:val="22"/>
        </w:rPr>
      </w:pPr>
    </w:p>
    <w:p w14:paraId="5771EA19" w14:textId="77777777" w:rsidR="006F3A43" w:rsidRDefault="006F3A43" w:rsidP="006F3A43">
      <w:pPr>
        <w:rPr>
          <w:rFonts w:ascii="Times New Roman" w:eastAsia="Times New Roman" w:hAnsi="Times New Roman" w:cs="Times New Roman"/>
          <w:b/>
          <w:sz w:val="22"/>
          <w:szCs w:val="22"/>
          <w:lang w:eastAsia="tr-TR"/>
        </w:rPr>
      </w:pPr>
      <w:r>
        <w:rPr>
          <w:rFonts w:ascii="Times New Roman" w:eastAsia="Times New Roman" w:hAnsi="Times New Roman" w:cs="Times New Roman"/>
          <w:b/>
          <w:sz w:val="22"/>
          <w:szCs w:val="22"/>
          <w:lang w:eastAsia="tr-TR"/>
        </w:rPr>
        <w:lastRenderedPageBreak/>
        <w:br w:type="page"/>
      </w:r>
    </w:p>
    <w:p w14:paraId="482EAEC7" w14:textId="77777777" w:rsidR="006F3A43" w:rsidRPr="00A4162A" w:rsidRDefault="006F3A43" w:rsidP="006F3A43">
      <w:pPr>
        <w:shd w:val="clear" w:color="auto" w:fill="FFFFFF"/>
        <w:spacing w:before="100" w:beforeAutospacing="1" w:after="100" w:afterAutospacing="1" w:line="360" w:lineRule="auto"/>
        <w:rPr>
          <w:rFonts w:ascii="Times New Roman" w:eastAsia="Times New Roman" w:hAnsi="Times New Roman" w:cs="Times New Roman"/>
          <w:b/>
          <w:sz w:val="22"/>
          <w:szCs w:val="22"/>
          <w:lang w:eastAsia="tr-TR"/>
        </w:rPr>
      </w:pPr>
      <w:r w:rsidRPr="00A4162A">
        <w:rPr>
          <w:rFonts w:ascii="Times New Roman" w:eastAsia="Times New Roman" w:hAnsi="Times New Roman" w:cs="Times New Roman"/>
          <w:b/>
          <w:sz w:val="22"/>
          <w:szCs w:val="22"/>
          <w:lang w:eastAsia="tr-TR"/>
        </w:rPr>
        <w:lastRenderedPageBreak/>
        <w:t>3. Bölümlerin “performansa dayalı bütçe” hesaplamalarında araştırma ile ilgili göstergeler</w:t>
      </w:r>
    </w:p>
    <w:tbl>
      <w:tblPr>
        <w:tblStyle w:val="TabloKlavuzu"/>
        <w:tblW w:w="0" w:type="auto"/>
        <w:tblLook w:val="04A0" w:firstRow="1" w:lastRow="0" w:firstColumn="1" w:lastColumn="0" w:noHBand="0" w:noVBand="1"/>
      </w:tblPr>
      <w:tblGrid>
        <w:gridCol w:w="9060"/>
      </w:tblGrid>
      <w:tr w:rsidR="006F3A43" w:rsidRPr="00A4162A" w14:paraId="43C40932" w14:textId="77777777" w:rsidTr="00CA600C">
        <w:trPr>
          <w:trHeight w:val="270"/>
        </w:trPr>
        <w:tc>
          <w:tcPr>
            <w:tcW w:w="9180" w:type="dxa"/>
            <w:hideMark/>
          </w:tcPr>
          <w:p w14:paraId="41F3DF23" w14:textId="77777777" w:rsidR="006F3A43" w:rsidRPr="00A4162A" w:rsidRDefault="006F3A43" w:rsidP="00CA600C">
            <w:pPr>
              <w:shd w:val="clear" w:color="auto" w:fill="FFFFFF"/>
              <w:spacing w:before="100" w:beforeAutospacing="1" w:after="100" w:afterAutospacing="1" w:line="360" w:lineRule="auto"/>
              <w:rPr>
                <w:rFonts w:ascii="Times New Roman" w:eastAsia="Times New Roman" w:hAnsi="Times New Roman" w:cs="Times New Roman"/>
                <w:b/>
                <w:bCs/>
                <w:lang w:eastAsia="tr-TR"/>
              </w:rPr>
            </w:pPr>
            <w:r w:rsidRPr="00A4162A">
              <w:rPr>
                <w:rFonts w:ascii="Times New Roman" w:eastAsia="Times New Roman" w:hAnsi="Times New Roman" w:cs="Times New Roman"/>
                <w:b/>
                <w:bCs/>
                <w:lang w:eastAsia="tr-TR"/>
              </w:rPr>
              <w:t xml:space="preserve">ARAŞTIRMA   </w:t>
            </w:r>
          </w:p>
        </w:tc>
      </w:tr>
      <w:tr w:rsidR="006F3A43" w:rsidRPr="00A4162A" w14:paraId="1EB4AE28" w14:textId="77777777" w:rsidTr="00CA600C">
        <w:trPr>
          <w:trHeight w:val="765"/>
        </w:trPr>
        <w:tc>
          <w:tcPr>
            <w:tcW w:w="9180" w:type="dxa"/>
            <w:hideMark/>
          </w:tcPr>
          <w:p w14:paraId="52A1A7F1" w14:textId="77777777" w:rsidR="006F3A43" w:rsidRPr="00A4162A" w:rsidRDefault="006F3A43" w:rsidP="00CA600C">
            <w:pPr>
              <w:shd w:val="clear" w:color="auto" w:fill="FFFFFF"/>
              <w:spacing w:before="100" w:beforeAutospacing="1" w:after="100" w:afterAutospacing="1" w:line="360" w:lineRule="auto"/>
              <w:rPr>
                <w:rFonts w:ascii="Times New Roman" w:eastAsia="Times New Roman" w:hAnsi="Times New Roman" w:cs="Times New Roman"/>
                <w:lang w:eastAsia="tr-TR"/>
              </w:rPr>
            </w:pPr>
            <w:r w:rsidRPr="00A4162A">
              <w:rPr>
                <w:rFonts w:ascii="Times New Roman" w:eastAsia="Times New Roman" w:hAnsi="Times New Roman" w:cs="Times New Roman"/>
                <w:lang w:eastAsia="tr-TR"/>
              </w:rPr>
              <w:t xml:space="preserve">ODTÜ toplam yayınına katkı %'si </w:t>
            </w:r>
          </w:p>
        </w:tc>
      </w:tr>
      <w:tr w:rsidR="006F3A43" w:rsidRPr="00A4162A" w14:paraId="0B56D23A" w14:textId="77777777" w:rsidTr="00CA600C">
        <w:trPr>
          <w:trHeight w:val="765"/>
        </w:trPr>
        <w:tc>
          <w:tcPr>
            <w:tcW w:w="9180" w:type="dxa"/>
            <w:hideMark/>
          </w:tcPr>
          <w:p w14:paraId="1489F3B3" w14:textId="77777777" w:rsidR="006F3A43" w:rsidRPr="00A4162A" w:rsidRDefault="006F3A43" w:rsidP="00CA600C">
            <w:pPr>
              <w:shd w:val="clear" w:color="auto" w:fill="FFFFFF"/>
              <w:spacing w:before="100" w:beforeAutospacing="1" w:after="100" w:afterAutospacing="1" w:line="360" w:lineRule="auto"/>
              <w:rPr>
                <w:rFonts w:ascii="Times New Roman" w:eastAsia="Times New Roman" w:hAnsi="Times New Roman" w:cs="Times New Roman"/>
                <w:lang w:eastAsia="tr-TR"/>
              </w:rPr>
            </w:pPr>
            <w:r w:rsidRPr="00A4162A">
              <w:rPr>
                <w:rFonts w:ascii="Times New Roman" w:eastAsia="Times New Roman" w:hAnsi="Times New Roman" w:cs="Times New Roman"/>
                <w:lang w:eastAsia="tr-TR"/>
              </w:rPr>
              <w:t xml:space="preserve">Üniversite dışı ulusal ve uluslararası kaynakların (Döner sermaye projeleri hariç, TÜBİTAK, </w:t>
            </w:r>
            <w:proofErr w:type="gramStart"/>
            <w:r w:rsidRPr="00A4162A">
              <w:rPr>
                <w:rFonts w:ascii="Times New Roman" w:eastAsia="Times New Roman" w:hAnsi="Times New Roman" w:cs="Times New Roman"/>
                <w:lang w:eastAsia="tr-TR"/>
              </w:rPr>
              <w:t>DPT,SANTEZ</w:t>
            </w:r>
            <w:proofErr w:type="gramEnd"/>
            <w:r w:rsidRPr="00A4162A">
              <w:rPr>
                <w:rFonts w:ascii="Times New Roman" w:eastAsia="Times New Roman" w:hAnsi="Times New Roman" w:cs="Times New Roman"/>
                <w:lang w:eastAsia="tr-TR"/>
              </w:rPr>
              <w:t xml:space="preserve"> projeleri ve uluslararası projeler) yıl içinde  yapılan harcama miktarı </w:t>
            </w:r>
          </w:p>
        </w:tc>
      </w:tr>
      <w:tr w:rsidR="006F3A43" w:rsidRPr="00A4162A" w14:paraId="4E473345" w14:textId="77777777" w:rsidTr="00CA600C">
        <w:trPr>
          <w:trHeight w:val="510"/>
        </w:trPr>
        <w:tc>
          <w:tcPr>
            <w:tcW w:w="9180" w:type="dxa"/>
            <w:hideMark/>
          </w:tcPr>
          <w:p w14:paraId="1CCBB764" w14:textId="77777777" w:rsidR="006F3A43" w:rsidRPr="00A4162A" w:rsidRDefault="006F3A43" w:rsidP="00CA600C">
            <w:pPr>
              <w:shd w:val="clear" w:color="auto" w:fill="FFFFFF"/>
              <w:spacing w:before="100" w:beforeAutospacing="1" w:after="100" w:afterAutospacing="1" w:line="360" w:lineRule="auto"/>
              <w:rPr>
                <w:rFonts w:ascii="Times New Roman" w:eastAsia="Times New Roman" w:hAnsi="Times New Roman" w:cs="Times New Roman"/>
                <w:lang w:eastAsia="tr-TR"/>
              </w:rPr>
            </w:pPr>
            <w:r w:rsidRPr="00A4162A">
              <w:rPr>
                <w:rFonts w:ascii="Times New Roman" w:eastAsia="Times New Roman" w:hAnsi="Times New Roman" w:cs="Times New Roman"/>
                <w:lang w:eastAsia="tr-TR"/>
              </w:rPr>
              <w:t xml:space="preserve">Doktora mezunu </w:t>
            </w:r>
            <w:r w:rsidRPr="00A4162A">
              <w:rPr>
                <w:rFonts w:ascii="Times New Roman" w:eastAsia="Times New Roman" w:hAnsi="Times New Roman" w:cs="Times New Roman"/>
                <w:b/>
                <w:bCs/>
                <w:i/>
                <w:iCs/>
                <w:lang w:eastAsia="tr-TR"/>
              </w:rPr>
              <w:t>+</w:t>
            </w:r>
            <w:r w:rsidRPr="00A4162A">
              <w:rPr>
                <w:rFonts w:ascii="Times New Roman" w:eastAsia="Times New Roman" w:hAnsi="Times New Roman" w:cs="Times New Roman"/>
                <w:lang w:eastAsia="tr-TR"/>
              </w:rPr>
              <w:t xml:space="preserve">Yüksek Lisans mezunu </w:t>
            </w:r>
          </w:p>
        </w:tc>
      </w:tr>
      <w:tr w:rsidR="006F3A43" w:rsidRPr="00A4162A" w14:paraId="7915FC42" w14:textId="77777777" w:rsidTr="00CA600C">
        <w:trPr>
          <w:trHeight w:val="765"/>
        </w:trPr>
        <w:tc>
          <w:tcPr>
            <w:tcW w:w="9180" w:type="dxa"/>
            <w:hideMark/>
          </w:tcPr>
          <w:p w14:paraId="1C86C3E5" w14:textId="77777777" w:rsidR="006F3A43" w:rsidRPr="00A4162A" w:rsidRDefault="006F3A43" w:rsidP="00CA600C">
            <w:pPr>
              <w:shd w:val="clear" w:color="auto" w:fill="FFFFFF"/>
              <w:spacing w:before="100" w:beforeAutospacing="1" w:after="100" w:afterAutospacing="1" w:line="360" w:lineRule="auto"/>
              <w:rPr>
                <w:rFonts w:ascii="Times New Roman" w:eastAsia="Times New Roman" w:hAnsi="Times New Roman" w:cs="Times New Roman"/>
                <w:lang w:eastAsia="tr-TR"/>
              </w:rPr>
            </w:pPr>
            <w:r w:rsidRPr="00A4162A">
              <w:rPr>
                <w:rFonts w:ascii="Times New Roman" w:eastAsia="Times New Roman" w:hAnsi="Times New Roman" w:cs="Times New Roman"/>
                <w:lang w:eastAsia="tr-TR"/>
              </w:rPr>
              <w:t>DOSAP (doktora sonrası) araştırmacısı ve/</w:t>
            </w:r>
            <w:proofErr w:type="gramStart"/>
            <w:r w:rsidRPr="00A4162A">
              <w:rPr>
                <w:rFonts w:ascii="Times New Roman" w:eastAsia="Times New Roman" w:hAnsi="Times New Roman" w:cs="Times New Roman"/>
                <w:lang w:eastAsia="tr-TR"/>
              </w:rPr>
              <w:t>veya  2</w:t>
            </w:r>
            <w:proofErr w:type="gramEnd"/>
            <w:r w:rsidRPr="00A4162A">
              <w:rPr>
                <w:rFonts w:ascii="Times New Roman" w:eastAsia="Times New Roman" w:hAnsi="Times New Roman" w:cs="Times New Roman"/>
                <w:lang w:eastAsia="tr-TR"/>
              </w:rPr>
              <w:t xml:space="preserve"> sıra numaralı göstergede belirtilen bölüm projelerinde çalışan doktoralı araştırmacı  (toplam kişi ay) </w:t>
            </w:r>
          </w:p>
        </w:tc>
      </w:tr>
      <w:tr w:rsidR="006F3A43" w:rsidRPr="00A4162A" w14:paraId="286633A7" w14:textId="77777777" w:rsidTr="00CA600C">
        <w:trPr>
          <w:trHeight w:val="510"/>
        </w:trPr>
        <w:tc>
          <w:tcPr>
            <w:tcW w:w="9180" w:type="dxa"/>
            <w:hideMark/>
          </w:tcPr>
          <w:p w14:paraId="5B7B6889" w14:textId="77777777" w:rsidR="006F3A43" w:rsidRPr="00A4162A" w:rsidRDefault="006F3A43" w:rsidP="00CA600C">
            <w:pPr>
              <w:shd w:val="clear" w:color="auto" w:fill="FFFFFF"/>
              <w:spacing w:before="100" w:beforeAutospacing="1" w:after="100" w:afterAutospacing="1" w:line="360" w:lineRule="auto"/>
              <w:rPr>
                <w:rFonts w:ascii="Times New Roman" w:eastAsia="Times New Roman" w:hAnsi="Times New Roman" w:cs="Times New Roman"/>
                <w:lang w:eastAsia="tr-TR"/>
              </w:rPr>
            </w:pPr>
            <w:r w:rsidRPr="00A4162A">
              <w:rPr>
                <w:rFonts w:ascii="Times New Roman" w:eastAsia="Times New Roman" w:hAnsi="Times New Roman" w:cs="Times New Roman"/>
                <w:lang w:eastAsia="tr-TR"/>
              </w:rPr>
              <w:t xml:space="preserve">Kitap ve kitap içinde bölüm ödülü (TL)  </w:t>
            </w:r>
          </w:p>
        </w:tc>
      </w:tr>
      <w:tr w:rsidR="006F3A43" w:rsidRPr="00A4162A" w14:paraId="4B02D1B5" w14:textId="77777777" w:rsidTr="00CA600C">
        <w:trPr>
          <w:trHeight w:val="780"/>
        </w:trPr>
        <w:tc>
          <w:tcPr>
            <w:tcW w:w="9180" w:type="dxa"/>
            <w:hideMark/>
          </w:tcPr>
          <w:p w14:paraId="73D84603" w14:textId="77777777" w:rsidR="006F3A43" w:rsidRPr="00A4162A" w:rsidRDefault="006F3A43" w:rsidP="00CA600C">
            <w:pPr>
              <w:shd w:val="clear" w:color="auto" w:fill="FFFFFF"/>
              <w:spacing w:before="100" w:beforeAutospacing="1" w:after="100" w:afterAutospacing="1" w:line="360" w:lineRule="auto"/>
              <w:rPr>
                <w:rFonts w:ascii="Times New Roman" w:eastAsia="Times New Roman" w:hAnsi="Times New Roman" w:cs="Times New Roman"/>
                <w:lang w:eastAsia="tr-TR"/>
              </w:rPr>
            </w:pPr>
            <w:r w:rsidRPr="00A4162A">
              <w:rPr>
                <w:rFonts w:ascii="Times New Roman" w:eastAsia="Times New Roman" w:hAnsi="Times New Roman" w:cs="Times New Roman"/>
                <w:lang w:eastAsia="tr-TR"/>
              </w:rPr>
              <w:t xml:space="preserve">Patent ve/veya ödül  </w:t>
            </w:r>
          </w:p>
        </w:tc>
      </w:tr>
    </w:tbl>
    <w:p w14:paraId="4633E6E5" w14:textId="77777777" w:rsidR="006F3A43" w:rsidRPr="00A4162A" w:rsidRDefault="006F3A43" w:rsidP="006F3A43">
      <w:pPr>
        <w:rPr>
          <w:rFonts w:ascii="Times New Roman" w:hAnsi="Times New Roman" w:cs="Times New Roman"/>
          <w:b/>
          <w:sz w:val="22"/>
          <w:szCs w:val="22"/>
        </w:rPr>
      </w:pPr>
    </w:p>
    <w:p w14:paraId="502DA65F" w14:textId="77777777" w:rsidR="006F3A43" w:rsidRPr="00A4162A" w:rsidRDefault="006F3A43" w:rsidP="006F3A43">
      <w:pPr>
        <w:rPr>
          <w:rFonts w:ascii="Times New Roman" w:hAnsi="Times New Roman" w:cs="Times New Roman"/>
          <w:b/>
          <w:sz w:val="22"/>
          <w:szCs w:val="22"/>
        </w:rPr>
      </w:pPr>
      <w:r w:rsidRPr="00A4162A">
        <w:rPr>
          <w:rFonts w:ascii="Times New Roman" w:hAnsi="Times New Roman" w:cs="Times New Roman"/>
          <w:b/>
          <w:sz w:val="22"/>
          <w:szCs w:val="22"/>
        </w:rPr>
        <w:br w:type="page"/>
      </w:r>
    </w:p>
    <w:p w14:paraId="025479C9" w14:textId="77777777" w:rsidR="006F3A43" w:rsidRPr="00A4162A" w:rsidRDefault="006F3A43" w:rsidP="006F3A43">
      <w:pPr>
        <w:rPr>
          <w:rFonts w:ascii="Times New Roman" w:hAnsi="Times New Roman" w:cs="Times New Roman"/>
          <w:b/>
          <w:sz w:val="22"/>
          <w:szCs w:val="22"/>
        </w:rPr>
      </w:pPr>
      <w:r w:rsidRPr="00A4162A">
        <w:rPr>
          <w:rFonts w:ascii="Times New Roman" w:hAnsi="Times New Roman" w:cs="Times New Roman"/>
          <w:b/>
          <w:sz w:val="22"/>
          <w:szCs w:val="22"/>
        </w:rPr>
        <w:lastRenderedPageBreak/>
        <w:t>EK 5. İdari Personele Verilen Eğitimler</w:t>
      </w:r>
    </w:p>
    <w:p w14:paraId="7DD0BD60" w14:textId="77777777" w:rsidR="006F3A43" w:rsidRPr="00A4162A" w:rsidRDefault="006F3A43" w:rsidP="006F3A43">
      <w:pPr>
        <w:rPr>
          <w:rFonts w:ascii="Times New Roman" w:hAnsi="Times New Roman" w:cs="Times New Roman"/>
          <w:b/>
          <w:sz w:val="22"/>
          <w:szCs w:val="22"/>
        </w:rPr>
      </w:pPr>
    </w:p>
    <w:p w14:paraId="4BFE1645" w14:textId="77777777" w:rsidR="006F3A43" w:rsidRPr="00A4162A" w:rsidRDefault="006F3A43" w:rsidP="006F3A43">
      <w:pPr>
        <w:jc w:val="both"/>
        <w:rPr>
          <w:rFonts w:ascii="Times New Roman" w:hAnsi="Times New Roman" w:cs="Times New Roman"/>
          <w:sz w:val="22"/>
          <w:szCs w:val="22"/>
        </w:rPr>
      </w:pPr>
      <w:r w:rsidRPr="00A4162A">
        <w:rPr>
          <w:rFonts w:ascii="Times New Roman" w:hAnsi="Times New Roman" w:cs="Times New Roman"/>
          <w:b/>
          <w:sz w:val="22"/>
          <w:szCs w:val="22"/>
        </w:rPr>
        <w:t>Temel Eğitim Programları</w:t>
      </w:r>
      <w:r w:rsidRPr="00A4162A">
        <w:rPr>
          <w:rFonts w:ascii="Times New Roman" w:hAnsi="Times New Roman" w:cs="Times New Roman"/>
          <w:sz w:val="22"/>
          <w:szCs w:val="22"/>
        </w:rPr>
        <w:t xml:space="preserve"> (Kontenjanlar doğrultusunda tüm idari personele açık ve/veya belirli birimler tarafından özel olarak talep edilen eğitim programları)</w:t>
      </w:r>
    </w:p>
    <w:p w14:paraId="6DA9325A" w14:textId="77777777" w:rsidR="006F3A43" w:rsidRPr="00A4162A" w:rsidRDefault="006F3A43" w:rsidP="006F3A43">
      <w:pPr>
        <w:ind w:left="360"/>
        <w:contextualSpacing/>
        <w:jc w:val="both"/>
        <w:rPr>
          <w:rFonts w:ascii="Times New Roman" w:hAnsi="Times New Roman" w:cs="Times New Roman"/>
          <w:b/>
          <w:sz w:val="22"/>
          <w:szCs w:val="22"/>
        </w:rPr>
      </w:pPr>
    </w:p>
    <w:p w14:paraId="0EFD8602"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5019 Kamu Mali Yönetim ve Kontrol Kanunu</w:t>
      </w:r>
    </w:p>
    <w:p w14:paraId="2F0AB000"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5510 Sayılı Kanun</w:t>
      </w:r>
    </w:p>
    <w:p w14:paraId="480ECF75"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6111 Sayılı Kanun</w:t>
      </w:r>
    </w:p>
    <w:p w14:paraId="7B39A513"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657 Sayılı Kanunda Yapılan Değişiklikler</w:t>
      </w:r>
    </w:p>
    <w:p w14:paraId="6D7EC77B"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Acil Durum Eğitimi</w:t>
      </w:r>
    </w:p>
    <w:p w14:paraId="33B7A402"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Aday Memur Temel ve Hazırlayıcı Eğitimi</w:t>
      </w:r>
    </w:p>
    <w:p w14:paraId="271BB0FA"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Afet Bilinci ve Yangın Eğitimi</w:t>
      </w:r>
    </w:p>
    <w:p w14:paraId="6C612EE6"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Bilgi Güvenliği </w:t>
      </w:r>
    </w:p>
    <w:p w14:paraId="675123B7"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Bilişim Teknolojileri</w:t>
      </w:r>
    </w:p>
    <w:p w14:paraId="2ED40E8E"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EDYS</w:t>
      </w:r>
    </w:p>
    <w:p w14:paraId="183F26B8"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Eğiticinin Eğitimi</w:t>
      </w:r>
    </w:p>
    <w:p w14:paraId="49BD1F1C"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Enerjinin Verimli Kullanılması</w:t>
      </w:r>
    </w:p>
    <w:p w14:paraId="775F4CD6"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Ergonomi Eğitimi</w:t>
      </w:r>
    </w:p>
    <w:p w14:paraId="1E139B84"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Etkili Dil Kullanımı ve İletişim</w:t>
      </w:r>
    </w:p>
    <w:p w14:paraId="7141CE79"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Etkili İletişim </w:t>
      </w:r>
    </w:p>
    <w:p w14:paraId="049AE8A7"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Görevde Yükselme Eğitimi</w:t>
      </w:r>
    </w:p>
    <w:p w14:paraId="45DC0956"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İç Kontrol İzleme ve Yönlendirme</w:t>
      </w:r>
    </w:p>
    <w:p w14:paraId="255F0AB3"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İletişim Becerileri</w:t>
      </w:r>
    </w:p>
    <w:p w14:paraId="4A2A426E"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İngilizce Dil Kursu</w:t>
      </w:r>
    </w:p>
    <w:p w14:paraId="524341CA"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İş Sağlığı ve Güvenliği Eğitimi</w:t>
      </w:r>
    </w:p>
    <w:p w14:paraId="793FB553"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ISO 9001:2008</w:t>
      </w:r>
    </w:p>
    <w:p w14:paraId="1C1C3448"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Kalite Yönetim Sistemi Eğitimi</w:t>
      </w:r>
    </w:p>
    <w:p w14:paraId="010E5CD7"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Kampus Tabanlı Afet Eğitimi </w:t>
      </w:r>
    </w:p>
    <w:p w14:paraId="1F0C5DCD"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MSWord Eğitimi (Başlangıç)</w:t>
      </w:r>
    </w:p>
    <w:p w14:paraId="38775612"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MSWord Eğitimi (</w:t>
      </w:r>
      <w:proofErr w:type="gramStart"/>
      <w:r w:rsidRPr="00A4162A">
        <w:rPr>
          <w:rFonts w:ascii="Times New Roman" w:hAnsi="Times New Roman" w:cs="Times New Roman"/>
          <w:sz w:val="22"/>
          <w:szCs w:val="22"/>
        </w:rPr>
        <w:t>İleri )</w:t>
      </w:r>
      <w:proofErr w:type="gramEnd"/>
    </w:p>
    <w:p w14:paraId="552DB24A"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MSExcel Eğitimi (Başlangıç)</w:t>
      </w:r>
    </w:p>
    <w:p w14:paraId="551D9673"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PDB Birim Tanıtımı Eğitimleri</w:t>
      </w:r>
    </w:p>
    <w:p w14:paraId="6B21A440"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Problem Çözme Teknikleri</w:t>
      </w:r>
    </w:p>
    <w:p w14:paraId="04A7095D"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Sekreterlere Yönelik MSOffice Eğitimi </w:t>
      </w:r>
    </w:p>
    <w:p w14:paraId="171EEDA9"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Süreç Yönetimi Eğitimi</w:t>
      </w:r>
    </w:p>
    <w:p w14:paraId="18901AB4"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Takım Çalışması Eğitimi</w:t>
      </w:r>
    </w:p>
    <w:p w14:paraId="6B5D289B"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Teknoloji Projeleri Yönetimi</w:t>
      </w:r>
    </w:p>
    <w:p w14:paraId="6FEBAB81"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Temel İlkyardım Eğitimi</w:t>
      </w:r>
    </w:p>
    <w:p w14:paraId="3F1F74F7"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Toplu İş Sözleşmesi</w:t>
      </w:r>
    </w:p>
    <w:p w14:paraId="34D7005F"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Yaratıcı Drama</w:t>
      </w:r>
    </w:p>
    <w:p w14:paraId="373611C8"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Yöneticiler İçin Etkili İletişim ve Beden Dili</w:t>
      </w:r>
    </w:p>
    <w:p w14:paraId="3054F442"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Zaman Yönetimi</w:t>
      </w:r>
    </w:p>
    <w:p w14:paraId="462B5035"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Zaman Yönetimi Çalıştayı</w:t>
      </w:r>
    </w:p>
    <w:p w14:paraId="06B0DEFE" w14:textId="77777777" w:rsidR="006F3A43" w:rsidRPr="00A4162A" w:rsidRDefault="006F3A43" w:rsidP="006F3A43">
      <w:pPr>
        <w:ind w:left="360"/>
        <w:contextualSpacing/>
        <w:jc w:val="both"/>
        <w:rPr>
          <w:rFonts w:ascii="Times New Roman" w:hAnsi="Times New Roman" w:cs="Times New Roman"/>
          <w:b/>
          <w:sz w:val="22"/>
          <w:szCs w:val="22"/>
        </w:rPr>
      </w:pPr>
    </w:p>
    <w:p w14:paraId="4A6772AA" w14:textId="77777777" w:rsidR="006F3A43" w:rsidRPr="00A4162A" w:rsidRDefault="006F3A43" w:rsidP="006F3A43">
      <w:pPr>
        <w:ind w:left="360"/>
        <w:contextualSpacing/>
        <w:jc w:val="both"/>
        <w:rPr>
          <w:rFonts w:ascii="Times New Roman" w:hAnsi="Times New Roman" w:cs="Times New Roman"/>
          <w:b/>
          <w:sz w:val="22"/>
          <w:szCs w:val="22"/>
        </w:rPr>
      </w:pPr>
      <w:r w:rsidRPr="00A4162A">
        <w:rPr>
          <w:rFonts w:ascii="Times New Roman" w:hAnsi="Times New Roman" w:cs="Times New Roman"/>
          <w:b/>
          <w:sz w:val="22"/>
          <w:szCs w:val="22"/>
        </w:rPr>
        <w:t xml:space="preserve">İGEP Eğitim Programları </w:t>
      </w:r>
      <w:r w:rsidRPr="00A4162A">
        <w:rPr>
          <w:rFonts w:ascii="Times New Roman" w:hAnsi="Times New Roman" w:cs="Times New Roman"/>
          <w:sz w:val="22"/>
          <w:szCs w:val="22"/>
        </w:rPr>
        <w:t>(Sadece İGEP katılımcılarına yönelik)</w:t>
      </w:r>
    </w:p>
    <w:p w14:paraId="7DA6CD07"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2547 Sayılı Yükseköğretim Kanunu</w:t>
      </w:r>
    </w:p>
    <w:p w14:paraId="03148D9E"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2914 Sayılı Yükseköğretim Personel Kanunun  </w:t>
      </w:r>
    </w:p>
    <w:p w14:paraId="4689947B"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4857 Sayılı İş Kanunu </w:t>
      </w:r>
    </w:p>
    <w:p w14:paraId="2712015D"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5018 Kamu Mali Yönetim ve Kontrol Kanunu </w:t>
      </w:r>
    </w:p>
    <w:p w14:paraId="78CB0C9F"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657 Sayılı Devlet Memurları Kanunu </w:t>
      </w:r>
    </w:p>
    <w:p w14:paraId="20B026AD"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Bilgi Teknolojileri ve Devlet </w:t>
      </w:r>
    </w:p>
    <w:p w14:paraId="20C87884"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Bürokratik Organizasyonlarda Yönetim </w:t>
      </w:r>
    </w:p>
    <w:p w14:paraId="45C4263C"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Eğiticinin Eğitimi </w:t>
      </w:r>
    </w:p>
    <w:p w14:paraId="10FBB42D"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Ekip Yönetimi ve Takım Çalışması </w:t>
      </w:r>
    </w:p>
    <w:p w14:paraId="233BD6CD"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lastRenderedPageBreak/>
        <w:t xml:space="preserve">Etkili İletişim </w:t>
      </w:r>
    </w:p>
    <w:p w14:paraId="49AC2FA5"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Etkili Sunum Teknikleri </w:t>
      </w:r>
    </w:p>
    <w:p w14:paraId="6DAC971E"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İş Tasarımı ve Hedef Belirleme </w:t>
      </w:r>
    </w:p>
    <w:p w14:paraId="112E535C"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İşyerinde Taciz </w:t>
      </w:r>
    </w:p>
    <w:p w14:paraId="3940B4D5"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Kamuda Etik  </w:t>
      </w:r>
    </w:p>
    <w:p w14:paraId="02662301"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Kamuda Organizasyon </w:t>
      </w:r>
    </w:p>
    <w:p w14:paraId="235985C0"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Karar Alma ve Problem Çözme Teknikleri </w:t>
      </w:r>
    </w:p>
    <w:p w14:paraId="3C6CECEC"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Kriz Yönetimi </w:t>
      </w:r>
    </w:p>
    <w:p w14:paraId="39C9DFDE"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Kurum Kimliği ve Kurum İtibarı </w:t>
      </w:r>
    </w:p>
    <w:p w14:paraId="109E2217"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Kurum Kültürü </w:t>
      </w:r>
    </w:p>
    <w:p w14:paraId="1D8E890D"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Liderlik ve Motivasyon </w:t>
      </w:r>
    </w:p>
    <w:p w14:paraId="002C7026"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Mobbing </w:t>
      </w:r>
    </w:p>
    <w:p w14:paraId="43D70CAA"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Örgütlerde Öğrenme </w:t>
      </w:r>
    </w:p>
    <w:p w14:paraId="2C0DABB4"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Proje Yönetimi </w:t>
      </w:r>
    </w:p>
    <w:p w14:paraId="2380E75E"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Rapor Yazma Teknikleri </w:t>
      </w:r>
    </w:p>
    <w:p w14:paraId="2338C5DC"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Performans Yönetimi </w:t>
      </w:r>
    </w:p>
    <w:p w14:paraId="540B520D"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Stresle Başa Çıkma </w:t>
      </w:r>
    </w:p>
    <w:p w14:paraId="5157A15A"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Toplumsal Cinsiyet Eşitliği </w:t>
      </w:r>
    </w:p>
    <w:p w14:paraId="29D5D15D"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Türk Dilinin Etkili Kullanımı  </w:t>
      </w:r>
    </w:p>
    <w:p w14:paraId="0ACDA432"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Zaman Yönetimi </w:t>
      </w:r>
    </w:p>
    <w:p w14:paraId="0E20C99D" w14:textId="77777777" w:rsidR="006F3A43" w:rsidRPr="00A4162A" w:rsidRDefault="006F3A43" w:rsidP="006F3A43">
      <w:pPr>
        <w:ind w:left="360"/>
        <w:contextualSpacing/>
        <w:jc w:val="both"/>
        <w:rPr>
          <w:rFonts w:ascii="Times New Roman" w:hAnsi="Times New Roman" w:cs="Times New Roman"/>
          <w:sz w:val="22"/>
          <w:szCs w:val="22"/>
        </w:rPr>
      </w:pPr>
    </w:p>
    <w:p w14:paraId="1AE34F66"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b/>
          <w:sz w:val="22"/>
          <w:szCs w:val="22"/>
        </w:rPr>
        <w:t xml:space="preserve">Yönetici Eğitim Programları </w:t>
      </w:r>
      <w:r w:rsidRPr="00A4162A">
        <w:rPr>
          <w:rFonts w:ascii="Times New Roman" w:hAnsi="Times New Roman" w:cs="Times New Roman"/>
          <w:sz w:val="22"/>
          <w:szCs w:val="22"/>
        </w:rPr>
        <w:t>(Şube Müdürü/Yurt Müdürü ve üstü unvanlara yönelik)</w:t>
      </w:r>
    </w:p>
    <w:p w14:paraId="1D69BAD9"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Entegre Proje Yönetimi </w:t>
      </w:r>
    </w:p>
    <w:p w14:paraId="7C31D28C"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Etkin Organizasyon, İletişim ve Doküman Yönetimi </w:t>
      </w:r>
    </w:p>
    <w:p w14:paraId="1E673C26"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Farklı Yönetim Becerileri İle Entegre Yönetim)</w:t>
      </w:r>
    </w:p>
    <w:p w14:paraId="797B37DF"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İş Hayatında Profesyonel Davranışlar </w:t>
      </w:r>
    </w:p>
    <w:p w14:paraId="071B5D74"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İş Yaşam Kalitesini Beraber Arttırma Eğitimi </w:t>
      </w:r>
    </w:p>
    <w:p w14:paraId="3FDCCCEF"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Motivasyon ve Hedeflerle Yönetim </w:t>
      </w:r>
    </w:p>
    <w:p w14:paraId="14AEC398"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Proje Başarısızlıkları 30 Sebep </w:t>
      </w:r>
    </w:p>
    <w:p w14:paraId="0F925EBC"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Stratejik Yönetim </w:t>
      </w:r>
    </w:p>
    <w:p w14:paraId="7D4914D4" w14:textId="77777777" w:rsidR="006F3A43" w:rsidRPr="00A4162A" w:rsidRDefault="006F3A43" w:rsidP="006F3A43">
      <w:pPr>
        <w:ind w:left="360"/>
        <w:contextualSpacing/>
        <w:jc w:val="both"/>
        <w:rPr>
          <w:rFonts w:ascii="Times New Roman" w:hAnsi="Times New Roman" w:cs="Times New Roman"/>
          <w:sz w:val="22"/>
          <w:szCs w:val="22"/>
        </w:rPr>
      </w:pPr>
      <w:r w:rsidRPr="00A4162A">
        <w:rPr>
          <w:rFonts w:ascii="Times New Roman" w:hAnsi="Times New Roman" w:cs="Times New Roman"/>
          <w:sz w:val="22"/>
          <w:szCs w:val="22"/>
        </w:rPr>
        <w:t xml:space="preserve">Zaman ve Toplantı Yönetimi </w:t>
      </w:r>
    </w:p>
    <w:p w14:paraId="77B1149B" w14:textId="77777777" w:rsidR="006F3A43" w:rsidRPr="00A4162A" w:rsidRDefault="006F3A43" w:rsidP="006F3A43">
      <w:pPr>
        <w:rPr>
          <w:rFonts w:ascii="Times New Roman" w:hAnsi="Times New Roman" w:cs="Times New Roman"/>
          <w:b/>
          <w:sz w:val="22"/>
          <w:szCs w:val="22"/>
        </w:rPr>
      </w:pPr>
    </w:p>
    <w:p w14:paraId="5F70676E" w14:textId="77777777" w:rsidR="006F3A43" w:rsidRPr="00A4162A" w:rsidRDefault="006F3A43" w:rsidP="006F3A43">
      <w:pPr>
        <w:rPr>
          <w:rFonts w:ascii="Times New Roman" w:hAnsi="Times New Roman" w:cs="Times New Roman"/>
          <w:b/>
          <w:sz w:val="22"/>
          <w:szCs w:val="22"/>
        </w:rPr>
      </w:pPr>
      <w:r w:rsidRPr="00A4162A">
        <w:rPr>
          <w:rFonts w:ascii="Times New Roman" w:hAnsi="Times New Roman" w:cs="Times New Roman"/>
          <w:b/>
          <w:sz w:val="22"/>
          <w:szCs w:val="22"/>
        </w:rPr>
        <w:br w:type="page"/>
      </w:r>
    </w:p>
    <w:p w14:paraId="763CE12A" w14:textId="77777777" w:rsidR="006F3A43" w:rsidRPr="00A4162A" w:rsidRDefault="006F3A43" w:rsidP="006F3A43">
      <w:pPr>
        <w:rPr>
          <w:rFonts w:ascii="Times New Roman" w:hAnsi="Times New Roman" w:cs="Times New Roman"/>
          <w:b/>
          <w:sz w:val="22"/>
          <w:szCs w:val="22"/>
        </w:rPr>
      </w:pPr>
    </w:p>
    <w:p w14:paraId="18971247" w14:textId="77777777" w:rsidR="006F3A43" w:rsidRPr="00A4162A" w:rsidRDefault="006F3A43" w:rsidP="006F3A43">
      <w:pPr>
        <w:rPr>
          <w:rFonts w:ascii="Times New Roman" w:hAnsi="Times New Roman" w:cs="Times New Roman"/>
          <w:b/>
          <w:sz w:val="22"/>
          <w:szCs w:val="22"/>
        </w:rPr>
      </w:pPr>
      <w:r w:rsidRPr="00A4162A">
        <w:rPr>
          <w:rFonts w:ascii="Times New Roman" w:hAnsi="Times New Roman" w:cs="Times New Roman"/>
          <w:b/>
          <w:sz w:val="22"/>
          <w:szCs w:val="22"/>
        </w:rPr>
        <w:t>EK 6- Bütünleşik Bilgi Sisteminde Performans yönetim süreçlerine ilişkin açıklamalar ve örnekler</w:t>
      </w:r>
    </w:p>
    <w:p w14:paraId="76A4F7BF" w14:textId="77777777" w:rsidR="006F3A43" w:rsidRPr="00A4162A" w:rsidRDefault="006F3A43" w:rsidP="006F3A43">
      <w:pPr>
        <w:rPr>
          <w:rFonts w:ascii="Times New Roman" w:hAnsi="Times New Roman" w:cs="Times New Roman"/>
          <w:b/>
          <w:sz w:val="22"/>
          <w:szCs w:val="22"/>
        </w:rPr>
      </w:pPr>
    </w:p>
    <w:p w14:paraId="31C13EF1" w14:textId="77777777" w:rsidR="006F3A43" w:rsidRPr="00A4162A" w:rsidRDefault="006F3A43" w:rsidP="006F3A43">
      <w:pPr>
        <w:rPr>
          <w:rFonts w:ascii="Times New Roman" w:hAnsi="Times New Roman" w:cs="Times New Roman"/>
          <w:sz w:val="22"/>
          <w:szCs w:val="22"/>
          <w:lang w:eastAsia="tr-TR"/>
        </w:rPr>
      </w:pPr>
    </w:p>
    <w:p w14:paraId="5D987466"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Faaliyet alanına göre KBF örnekleri: </w:t>
      </w:r>
    </w:p>
    <w:p w14:paraId="3CB64685" w14:textId="77777777" w:rsidR="006F3A43" w:rsidRPr="00A4162A" w:rsidRDefault="006F3A43" w:rsidP="006F3A43">
      <w:pPr>
        <w:ind w:left="708"/>
        <w:rPr>
          <w:rFonts w:ascii="Times New Roman" w:hAnsi="Times New Roman" w:cs="Times New Roman"/>
          <w:sz w:val="22"/>
          <w:szCs w:val="22"/>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669"/>
        <w:gridCol w:w="4385"/>
      </w:tblGrid>
      <w:tr w:rsidR="006F3A43" w:rsidRPr="00A4162A" w14:paraId="0760F510" w14:textId="77777777" w:rsidTr="00CA600C">
        <w:tc>
          <w:tcPr>
            <w:tcW w:w="467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14:paraId="37BC3183" w14:textId="77777777" w:rsidR="006F3A43" w:rsidRPr="00A4162A" w:rsidRDefault="006F3A43" w:rsidP="00CA600C">
            <w:pPr>
              <w:rPr>
                <w:rFonts w:ascii="Times New Roman" w:hAnsi="Times New Roman" w:cs="Times New Roman"/>
                <w:sz w:val="22"/>
                <w:szCs w:val="22"/>
                <w:lang w:eastAsia="tr-TR"/>
              </w:rPr>
            </w:pPr>
            <w:r w:rsidRPr="00A4162A">
              <w:rPr>
                <w:rFonts w:ascii="Times New Roman" w:hAnsi="Times New Roman" w:cs="Times New Roman"/>
                <w:sz w:val="22"/>
                <w:szCs w:val="22"/>
                <w:lang w:eastAsia="tr-TR"/>
              </w:rPr>
              <w:t>Araştırma</w:t>
            </w:r>
          </w:p>
        </w:tc>
        <w:tc>
          <w:tcPr>
            <w:tcW w:w="4386"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14:paraId="49C43639" w14:textId="77777777" w:rsidR="006F3A43" w:rsidRPr="00A4162A" w:rsidRDefault="006F3A43" w:rsidP="00CA600C">
            <w:pPr>
              <w:rPr>
                <w:rFonts w:ascii="Times New Roman" w:hAnsi="Times New Roman" w:cs="Times New Roman"/>
                <w:sz w:val="22"/>
                <w:szCs w:val="22"/>
                <w:lang w:eastAsia="tr-TR"/>
              </w:rPr>
            </w:pPr>
            <w:r w:rsidRPr="00A4162A">
              <w:rPr>
                <w:rFonts w:ascii="Times New Roman" w:hAnsi="Times New Roman" w:cs="Times New Roman"/>
                <w:sz w:val="22"/>
                <w:szCs w:val="22"/>
                <w:lang w:eastAsia="tr-TR"/>
              </w:rPr>
              <w:t>Eğitim/Öğretim</w:t>
            </w:r>
          </w:p>
        </w:tc>
      </w:tr>
      <w:tr w:rsidR="006F3A43" w:rsidRPr="00A4162A" w14:paraId="4EF80528" w14:textId="77777777" w:rsidTr="00CA600C">
        <w:tc>
          <w:tcPr>
            <w:tcW w:w="467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hideMark/>
          </w:tcPr>
          <w:p w14:paraId="2DA61DD0"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Araştırmacı insan kaynaklarının gücü</w:t>
            </w:r>
          </w:p>
          <w:p w14:paraId="58D2747A"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Araştırma altyapısının etkin kullanımı</w:t>
            </w:r>
          </w:p>
          <w:p w14:paraId="1CCB43D7"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Altyapının (tesis, makina, cihaz, donanım, yazılım, v.b.) yeterliliği</w:t>
            </w:r>
          </w:p>
          <w:p w14:paraId="3CF64893"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ArGe projeleri geliştirme yeteneği</w:t>
            </w:r>
          </w:p>
          <w:p w14:paraId="4F4B1574"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Disiplinler arası çalışma becerisi</w:t>
            </w:r>
          </w:p>
          <w:p w14:paraId="0E82EC1E"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Ulusal ve uluslararası destek programlarından yararlanma becerisi</w:t>
            </w:r>
          </w:p>
          <w:p w14:paraId="4FA900BB" w14:textId="77777777" w:rsidR="006F3A43" w:rsidRPr="00A4162A" w:rsidRDefault="006F3A43" w:rsidP="00CA600C">
            <w:pPr>
              <w:rPr>
                <w:rFonts w:ascii="Times New Roman" w:hAnsi="Times New Roman" w:cs="Times New Roman"/>
                <w:sz w:val="22"/>
                <w:szCs w:val="22"/>
              </w:rPr>
            </w:pPr>
          </w:p>
        </w:tc>
        <w:tc>
          <w:tcPr>
            <w:tcW w:w="4386"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14:paraId="218DEADD"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Akademik kadronun gücü</w:t>
            </w:r>
          </w:p>
          <w:p w14:paraId="5C77ED76"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Akademik kadronun verimli kullanımı</w:t>
            </w:r>
          </w:p>
          <w:p w14:paraId="7FDDA526"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Öğretim altyapısının kalitesi</w:t>
            </w:r>
          </w:p>
          <w:p w14:paraId="7515A879"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Öğretim altyapısının etkin kullanımı</w:t>
            </w:r>
          </w:p>
          <w:p w14:paraId="5AED2BF5"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Çağdaş öğretim yöntemlerinin kullanımı</w:t>
            </w:r>
          </w:p>
          <w:p w14:paraId="57BC3589"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Süreç yönetim kalitesi</w:t>
            </w:r>
          </w:p>
          <w:p w14:paraId="6A5EB94F" w14:textId="77777777" w:rsidR="006F3A43" w:rsidRPr="00A4162A" w:rsidRDefault="006F3A43" w:rsidP="00173B02">
            <w:pPr>
              <w:pStyle w:val="ListeParagraf"/>
              <w:numPr>
                <w:ilvl w:val="0"/>
                <w:numId w:val="44"/>
              </w:numPr>
              <w:spacing w:after="160" w:line="259" w:lineRule="auto"/>
              <w:jc w:val="both"/>
              <w:rPr>
                <w:rFonts w:ascii="Times New Roman" w:hAnsi="Times New Roman" w:cs="Times New Roman"/>
                <w:sz w:val="22"/>
                <w:szCs w:val="22"/>
              </w:rPr>
            </w:pPr>
            <w:r w:rsidRPr="00A4162A">
              <w:rPr>
                <w:rFonts w:ascii="Times New Roman" w:hAnsi="Times New Roman" w:cs="Times New Roman"/>
                <w:sz w:val="22"/>
                <w:szCs w:val="22"/>
              </w:rPr>
              <w:t>Bilgi teknolojilerinin etkin kullanımı</w:t>
            </w:r>
          </w:p>
        </w:tc>
      </w:tr>
    </w:tbl>
    <w:p w14:paraId="1BEABA3B" w14:textId="77777777" w:rsidR="006F3A43" w:rsidRPr="00A4162A" w:rsidRDefault="006F3A43" w:rsidP="006F3A43">
      <w:pPr>
        <w:rPr>
          <w:rFonts w:ascii="Times New Roman" w:hAnsi="Times New Roman" w:cs="Times New Roman"/>
          <w:sz w:val="22"/>
          <w:szCs w:val="22"/>
          <w:lang w:eastAsia="tr-TR"/>
        </w:rPr>
      </w:pPr>
    </w:p>
    <w:p w14:paraId="16F73617" w14:textId="77777777" w:rsidR="006F3A43" w:rsidRPr="00A4162A" w:rsidRDefault="006F3A43" w:rsidP="006F3A43">
      <w:pPr>
        <w:pStyle w:val="Balk5"/>
        <w:spacing w:before="40" w:line="259" w:lineRule="auto"/>
        <w:jc w:val="both"/>
        <w:rPr>
          <w:rFonts w:ascii="Times New Roman" w:eastAsia="Times New Roman" w:hAnsi="Times New Roman" w:cs="Times New Roman"/>
          <w:sz w:val="22"/>
          <w:szCs w:val="22"/>
          <w:lang w:eastAsia="tr-TR"/>
        </w:rPr>
      </w:pPr>
      <w:r w:rsidRPr="00A4162A">
        <w:rPr>
          <w:rFonts w:ascii="Times New Roman" w:eastAsia="Times New Roman" w:hAnsi="Times New Roman" w:cs="Times New Roman"/>
          <w:sz w:val="22"/>
          <w:szCs w:val="22"/>
          <w:lang w:eastAsia="tr-TR"/>
        </w:rPr>
        <w:t>Faaliyet Alanına Göre Performans Göstergeleri Matrisi</w:t>
      </w:r>
    </w:p>
    <w:p w14:paraId="24E2BCDD" w14:textId="77777777" w:rsidR="006F3A43" w:rsidRPr="00A4162A" w:rsidRDefault="006F3A43" w:rsidP="006F3A43">
      <w:pPr>
        <w:rPr>
          <w:rFonts w:ascii="Times New Roman" w:hAnsi="Times New Roman" w:cs="Times New Roman"/>
          <w:sz w:val="22"/>
          <w:szCs w:val="22"/>
          <w:lang w:eastAsia="tr-TR"/>
        </w:rPr>
      </w:pPr>
    </w:p>
    <w:p w14:paraId="29744014" w14:textId="77777777" w:rsidR="006F3A43" w:rsidRPr="00A4162A" w:rsidRDefault="006F3A43" w:rsidP="006F3A43">
      <w:pPr>
        <w:rPr>
          <w:rFonts w:ascii="Times New Roman" w:hAnsi="Times New Roman" w:cs="Times New Roman"/>
          <w:sz w:val="22"/>
          <w:szCs w:val="22"/>
        </w:rPr>
      </w:pPr>
      <w:r w:rsidRPr="00A4162A">
        <w:rPr>
          <w:rFonts w:ascii="Times New Roman" w:hAnsi="Times New Roman" w:cs="Times New Roman"/>
          <w:sz w:val="22"/>
          <w:szCs w:val="22"/>
        </w:rPr>
        <w:t xml:space="preserve">Aşağıdaki matriste akademik ve idari çalışanların ilgili alandaki performans göstergeleri yukarı doğru toplanarak çalışanın </w:t>
      </w:r>
      <w:hyperlink r:id="rId87" w:anchor="Anahtar_Performans_G.C3.B6stergesi" w:tooltip="BBS Sözlüğü" w:history="1">
        <w:r w:rsidRPr="00A4162A">
          <w:rPr>
            <w:rFonts w:ascii="Times New Roman" w:hAnsi="Times New Roman" w:cs="Times New Roman"/>
            <w:sz w:val="22"/>
            <w:szCs w:val="22"/>
          </w:rPr>
          <w:t>anahtar performans göstergelerinin (KPI)</w:t>
        </w:r>
      </w:hyperlink>
      <w:r w:rsidRPr="00A4162A">
        <w:rPr>
          <w:rFonts w:ascii="Times New Roman" w:hAnsi="Times New Roman" w:cs="Times New Roman"/>
          <w:sz w:val="22"/>
          <w:szCs w:val="22"/>
        </w:rPr>
        <w:t xml:space="preserve"> oluşturulmasında; benzer biçimde proje, birim ve kurumun </w:t>
      </w:r>
      <w:hyperlink r:id="rId88" w:anchor="Performans_G.C3.B6stergesi" w:tooltip="BBS Sözlüğü" w:history="1">
        <w:r w:rsidRPr="00A4162A">
          <w:rPr>
            <w:rFonts w:ascii="Times New Roman" w:hAnsi="Times New Roman" w:cs="Times New Roman"/>
            <w:sz w:val="22"/>
            <w:szCs w:val="22"/>
          </w:rPr>
          <w:t>performans göstergelerinin</w:t>
        </w:r>
      </w:hyperlink>
      <w:r w:rsidRPr="00A4162A">
        <w:rPr>
          <w:rFonts w:ascii="Times New Roman" w:hAnsi="Times New Roman" w:cs="Times New Roman"/>
          <w:sz w:val="22"/>
          <w:szCs w:val="22"/>
        </w:rPr>
        <w:t xml:space="preserve"> ve anahtar performans göstergelerinin oluşturulmasında kullanılır. Benzer biçimde projelere ilişkin performans göstergeleri yukarı doğru toplanarak ilgili birimlerin ve kurumun performans göstergelerinin ve anahtar performans göstergelerinin oluşturulmasında kullanılır. Aynı gösterge (Eğitim/Öğretim, Araştırma, vb.) farklı alanlarda doğrudan ya da başka bir performans göstergesinin ya da anahtar performans göstergesinin oluşturulmasında kullanılabilir. Matriste yer </w:t>
      </w:r>
      <w:proofErr w:type="gramStart"/>
      <w:r w:rsidRPr="00A4162A">
        <w:rPr>
          <w:rFonts w:ascii="Times New Roman" w:hAnsi="Times New Roman" w:cs="Times New Roman"/>
          <w:sz w:val="22"/>
          <w:szCs w:val="22"/>
        </w:rPr>
        <w:t>alan</w:t>
      </w:r>
      <w:proofErr w:type="gramEnd"/>
      <w:r w:rsidRPr="00A4162A">
        <w:rPr>
          <w:rFonts w:ascii="Times New Roman" w:hAnsi="Times New Roman" w:cs="Times New Roman"/>
          <w:sz w:val="22"/>
          <w:szCs w:val="22"/>
        </w:rPr>
        <w:t xml:space="preserve"> </w:t>
      </w:r>
      <w:hyperlink r:id="rId89" w:anchor="S.C3.BCre.C3.A7_Performans_G.C3.B6stergesi" w:tooltip="BBS Sözlüğü" w:history="1">
        <w:r w:rsidRPr="00A4162A">
          <w:rPr>
            <w:rFonts w:ascii="Times New Roman" w:hAnsi="Times New Roman" w:cs="Times New Roman"/>
            <w:sz w:val="22"/>
            <w:szCs w:val="22"/>
          </w:rPr>
          <w:t>süreç performans göstergeleri</w:t>
        </w:r>
      </w:hyperlink>
      <w:r w:rsidRPr="00A4162A">
        <w:rPr>
          <w:rFonts w:ascii="Times New Roman" w:hAnsi="Times New Roman" w:cs="Times New Roman"/>
          <w:sz w:val="22"/>
          <w:szCs w:val="22"/>
        </w:rPr>
        <w:t xml:space="preserve">, </w:t>
      </w:r>
      <w:hyperlink r:id="rId90" w:tooltip="Üniversite Süreç Haritası" w:history="1">
        <w:r w:rsidRPr="00A4162A">
          <w:rPr>
            <w:rFonts w:ascii="Times New Roman" w:hAnsi="Times New Roman" w:cs="Times New Roman"/>
            <w:sz w:val="22"/>
            <w:szCs w:val="22"/>
          </w:rPr>
          <w:t>Üniversite Süreç Haritası</w:t>
        </w:r>
      </w:hyperlink>
      <w:r w:rsidRPr="00A4162A">
        <w:rPr>
          <w:rFonts w:ascii="Times New Roman" w:hAnsi="Times New Roman" w:cs="Times New Roman"/>
          <w:sz w:val="22"/>
          <w:szCs w:val="22"/>
        </w:rPr>
        <w:t>nda yer alan her bir sürecin tanımsal modelinde belirtilmektedir.</w:t>
      </w:r>
    </w:p>
    <w:p w14:paraId="6BCB1847" w14:textId="77777777" w:rsidR="006F3A43" w:rsidRPr="00A4162A" w:rsidRDefault="006F3A43" w:rsidP="006F3A43">
      <w:pPr>
        <w:ind w:left="708"/>
        <w:rPr>
          <w:rFonts w:ascii="Times New Roman" w:hAnsi="Times New Roman" w:cs="Times New Roman"/>
          <w:sz w:val="22"/>
          <w:szCs w:val="22"/>
        </w:rPr>
      </w:pPr>
    </w:p>
    <w:p w14:paraId="696F53E7"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Örnek Matris:</w:t>
      </w:r>
    </w:p>
    <w:tbl>
      <w:tblPr>
        <w:tblW w:w="2840" w:type="pct"/>
        <w:tblCellSpacing w:w="7" w:type="dxa"/>
        <w:tblInd w:w="70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9"/>
        <w:gridCol w:w="1632"/>
        <w:gridCol w:w="1632"/>
      </w:tblGrid>
      <w:tr w:rsidR="006F3A43" w:rsidRPr="00A4162A" w14:paraId="2119370D" w14:textId="77777777" w:rsidTr="00CA600C">
        <w:trPr>
          <w:trHeight w:val="900"/>
          <w:tblCellSpacing w:w="7" w:type="dxa"/>
        </w:trPr>
        <w:tc>
          <w:tcPr>
            <w:tcW w:w="1918" w:type="dxa"/>
            <w:tcBorders>
              <w:top w:val="outset" w:sz="6" w:space="0" w:color="auto"/>
              <w:left w:val="outset" w:sz="6" w:space="0" w:color="auto"/>
              <w:bottom w:val="outset" w:sz="6" w:space="0" w:color="auto"/>
              <w:right w:val="outset" w:sz="6" w:space="0" w:color="auto"/>
            </w:tcBorders>
            <w:noWrap/>
            <w:vAlign w:val="center"/>
            <w:hideMark/>
          </w:tcPr>
          <w:p w14:paraId="6EF2A559" w14:textId="77777777" w:rsidR="006F3A43" w:rsidRPr="00A4162A" w:rsidRDefault="006F3A43" w:rsidP="00CA600C">
            <w:pPr>
              <w:rPr>
                <w:rFonts w:ascii="Times New Roman" w:hAnsi="Times New Roman" w:cs="Times New Roman"/>
                <w:sz w:val="22"/>
                <w:szCs w:val="22"/>
                <w:lang w:eastAsia="tr-TR"/>
              </w:rPr>
            </w:pPr>
          </w:p>
        </w:tc>
        <w:tc>
          <w:tcPr>
            <w:tcW w:w="1588" w:type="dxa"/>
            <w:tcBorders>
              <w:top w:val="outset" w:sz="6" w:space="0" w:color="auto"/>
              <w:left w:val="outset" w:sz="6" w:space="0" w:color="auto"/>
              <w:bottom w:val="outset" w:sz="6" w:space="0" w:color="auto"/>
              <w:right w:val="outset" w:sz="6" w:space="0" w:color="auto"/>
            </w:tcBorders>
            <w:noWrap/>
            <w:vAlign w:val="center"/>
            <w:hideMark/>
          </w:tcPr>
          <w:p w14:paraId="6DBE3EC4"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Eğitim/</w:t>
            </w:r>
            <w:r w:rsidRPr="00A4162A">
              <w:rPr>
                <w:rFonts w:ascii="Times New Roman" w:hAnsi="Times New Roman" w:cs="Times New Roman"/>
                <w:sz w:val="22"/>
                <w:szCs w:val="22"/>
              </w:rPr>
              <w:br/>
              <w:t>Öğretim</w:t>
            </w:r>
          </w:p>
        </w:tc>
        <w:tc>
          <w:tcPr>
            <w:tcW w:w="1581" w:type="dxa"/>
            <w:tcBorders>
              <w:top w:val="outset" w:sz="6" w:space="0" w:color="auto"/>
              <w:left w:val="outset" w:sz="6" w:space="0" w:color="auto"/>
              <w:bottom w:val="outset" w:sz="6" w:space="0" w:color="auto"/>
              <w:right w:val="outset" w:sz="6" w:space="0" w:color="auto"/>
            </w:tcBorders>
            <w:noWrap/>
            <w:vAlign w:val="center"/>
            <w:hideMark/>
          </w:tcPr>
          <w:p w14:paraId="367AD3B9"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Araştırma</w:t>
            </w:r>
          </w:p>
        </w:tc>
      </w:tr>
      <w:tr w:rsidR="006F3A43" w:rsidRPr="00A4162A" w14:paraId="2AA5DFBD" w14:textId="77777777" w:rsidTr="00CA600C">
        <w:trPr>
          <w:trHeight w:val="300"/>
          <w:tblCellSpacing w:w="7" w:type="dxa"/>
        </w:trPr>
        <w:tc>
          <w:tcPr>
            <w:tcW w:w="1918" w:type="dxa"/>
            <w:vMerge w:val="restart"/>
            <w:tcBorders>
              <w:top w:val="outset" w:sz="6" w:space="0" w:color="auto"/>
              <w:left w:val="outset" w:sz="6" w:space="0" w:color="auto"/>
              <w:bottom w:val="outset" w:sz="6" w:space="0" w:color="auto"/>
              <w:right w:val="outset" w:sz="6" w:space="0" w:color="auto"/>
            </w:tcBorders>
            <w:noWrap/>
            <w:vAlign w:val="center"/>
            <w:hideMark/>
          </w:tcPr>
          <w:p w14:paraId="5F61B534"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Kurum</w:t>
            </w:r>
          </w:p>
        </w:tc>
        <w:tc>
          <w:tcPr>
            <w:tcW w:w="1588" w:type="dxa"/>
            <w:tcBorders>
              <w:top w:val="outset" w:sz="6" w:space="0" w:color="auto"/>
              <w:left w:val="outset" w:sz="6" w:space="0" w:color="auto"/>
              <w:bottom w:val="outset" w:sz="6" w:space="0" w:color="auto"/>
              <w:right w:val="outset" w:sz="6" w:space="0" w:color="auto"/>
            </w:tcBorders>
            <w:noWrap/>
            <w:vAlign w:val="center"/>
            <w:hideMark/>
          </w:tcPr>
          <w:p w14:paraId="427170AB"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KE-PG</w:t>
            </w:r>
          </w:p>
        </w:tc>
        <w:tc>
          <w:tcPr>
            <w:tcW w:w="1581" w:type="dxa"/>
            <w:tcBorders>
              <w:top w:val="outset" w:sz="6" w:space="0" w:color="auto"/>
              <w:left w:val="outset" w:sz="6" w:space="0" w:color="auto"/>
              <w:bottom w:val="outset" w:sz="6" w:space="0" w:color="auto"/>
              <w:right w:val="outset" w:sz="6" w:space="0" w:color="auto"/>
            </w:tcBorders>
            <w:noWrap/>
            <w:vAlign w:val="center"/>
            <w:hideMark/>
          </w:tcPr>
          <w:p w14:paraId="14FC35BA"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KA-PG</w:t>
            </w:r>
          </w:p>
        </w:tc>
      </w:tr>
      <w:tr w:rsidR="006F3A43" w:rsidRPr="00A4162A" w14:paraId="5B8A7E0F" w14:textId="77777777" w:rsidTr="00CA600C">
        <w:trPr>
          <w:trHeight w:val="30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850DDB" w14:textId="77777777" w:rsidR="006F3A43" w:rsidRPr="00A4162A" w:rsidRDefault="006F3A43" w:rsidP="00CA600C">
            <w:pPr>
              <w:rPr>
                <w:rFonts w:ascii="Times New Roman" w:hAnsi="Times New Roman" w:cs="Times New Roman"/>
                <w:sz w:val="22"/>
                <w:szCs w:val="22"/>
              </w:rPr>
            </w:pPr>
          </w:p>
        </w:tc>
        <w:tc>
          <w:tcPr>
            <w:tcW w:w="1588" w:type="dxa"/>
            <w:tcBorders>
              <w:top w:val="outset" w:sz="6" w:space="0" w:color="auto"/>
              <w:left w:val="outset" w:sz="6" w:space="0" w:color="auto"/>
              <w:bottom w:val="outset" w:sz="6" w:space="0" w:color="auto"/>
              <w:right w:val="outset" w:sz="6" w:space="0" w:color="auto"/>
            </w:tcBorders>
            <w:noWrap/>
            <w:vAlign w:val="center"/>
            <w:hideMark/>
          </w:tcPr>
          <w:p w14:paraId="63716D3D"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KE-KPI</w:t>
            </w:r>
          </w:p>
        </w:tc>
        <w:tc>
          <w:tcPr>
            <w:tcW w:w="1581" w:type="dxa"/>
            <w:tcBorders>
              <w:top w:val="outset" w:sz="6" w:space="0" w:color="auto"/>
              <w:left w:val="outset" w:sz="6" w:space="0" w:color="auto"/>
              <w:bottom w:val="outset" w:sz="6" w:space="0" w:color="auto"/>
              <w:right w:val="outset" w:sz="6" w:space="0" w:color="auto"/>
            </w:tcBorders>
            <w:noWrap/>
            <w:vAlign w:val="center"/>
            <w:hideMark/>
          </w:tcPr>
          <w:p w14:paraId="11789F78"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KA-KPI</w:t>
            </w:r>
          </w:p>
        </w:tc>
      </w:tr>
      <w:tr w:rsidR="006F3A43" w:rsidRPr="00A4162A" w14:paraId="300A284E" w14:textId="77777777" w:rsidTr="00CA600C">
        <w:trPr>
          <w:trHeight w:val="300"/>
          <w:tblCellSpacing w:w="7" w:type="dxa"/>
        </w:trPr>
        <w:tc>
          <w:tcPr>
            <w:tcW w:w="1918" w:type="dxa"/>
            <w:vMerge w:val="restart"/>
            <w:tcBorders>
              <w:top w:val="outset" w:sz="6" w:space="0" w:color="auto"/>
              <w:left w:val="outset" w:sz="6" w:space="0" w:color="auto"/>
              <w:bottom w:val="outset" w:sz="6" w:space="0" w:color="auto"/>
              <w:right w:val="outset" w:sz="6" w:space="0" w:color="auto"/>
            </w:tcBorders>
            <w:noWrap/>
            <w:vAlign w:val="center"/>
            <w:hideMark/>
          </w:tcPr>
          <w:p w14:paraId="6B12D984"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Birim</w:t>
            </w:r>
          </w:p>
        </w:tc>
        <w:tc>
          <w:tcPr>
            <w:tcW w:w="1588" w:type="dxa"/>
            <w:tcBorders>
              <w:top w:val="outset" w:sz="6" w:space="0" w:color="auto"/>
              <w:left w:val="outset" w:sz="6" w:space="0" w:color="auto"/>
              <w:bottom w:val="outset" w:sz="6" w:space="0" w:color="auto"/>
              <w:right w:val="outset" w:sz="6" w:space="0" w:color="auto"/>
            </w:tcBorders>
            <w:noWrap/>
            <w:vAlign w:val="center"/>
            <w:hideMark/>
          </w:tcPr>
          <w:p w14:paraId="4D2F9583"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BE-PG</w:t>
            </w:r>
          </w:p>
        </w:tc>
        <w:tc>
          <w:tcPr>
            <w:tcW w:w="1581" w:type="dxa"/>
            <w:tcBorders>
              <w:top w:val="outset" w:sz="6" w:space="0" w:color="auto"/>
              <w:left w:val="outset" w:sz="6" w:space="0" w:color="auto"/>
              <w:bottom w:val="outset" w:sz="6" w:space="0" w:color="auto"/>
              <w:right w:val="outset" w:sz="6" w:space="0" w:color="auto"/>
            </w:tcBorders>
            <w:noWrap/>
            <w:vAlign w:val="center"/>
            <w:hideMark/>
          </w:tcPr>
          <w:p w14:paraId="3587A678"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BA-PG</w:t>
            </w:r>
          </w:p>
        </w:tc>
      </w:tr>
      <w:tr w:rsidR="006F3A43" w:rsidRPr="00A4162A" w14:paraId="2913944E" w14:textId="77777777" w:rsidTr="00CA600C">
        <w:trPr>
          <w:trHeight w:val="30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B90298" w14:textId="77777777" w:rsidR="006F3A43" w:rsidRPr="00A4162A" w:rsidRDefault="006F3A43" w:rsidP="00CA600C">
            <w:pPr>
              <w:rPr>
                <w:rFonts w:ascii="Times New Roman" w:hAnsi="Times New Roman" w:cs="Times New Roman"/>
                <w:sz w:val="22"/>
                <w:szCs w:val="22"/>
              </w:rPr>
            </w:pPr>
          </w:p>
        </w:tc>
        <w:tc>
          <w:tcPr>
            <w:tcW w:w="1588" w:type="dxa"/>
            <w:tcBorders>
              <w:top w:val="outset" w:sz="6" w:space="0" w:color="auto"/>
              <w:left w:val="outset" w:sz="6" w:space="0" w:color="auto"/>
              <w:bottom w:val="outset" w:sz="6" w:space="0" w:color="auto"/>
              <w:right w:val="outset" w:sz="6" w:space="0" w:color="auto"/>
            </w:tcBorders>
            <w:noWrap/>
            <w:vAlign w:val="center"/>
            <w:hideMark/>
          </w:tcPr>
          <w:p w14:paraId="24A534EC"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BE-KPI</w:t>
            </w:r>
          </w:p>
        </w:tc>
        <w:tc>
          <w:tcPr>
            <w:tcW w:w="1581" w:type="dxa"/>
            <w:tcBorders>
              <w:top w:val="outset" w:sz="6" w:space="0" w:color="auto"/>
              <w:left w:val="outset" w:sz="6" w:space="0" w:color="auto"/>
              <w:bottom w:val="outset" w:sz="6" w:space="0" w:color="auto"/>
              <w:right w:val="outset" w:sz="6" w:space="0" w:color="auto"/>
            </w:tcBorders>
            <w:noWrap/>
            <w:vAlign w:val="center"/>
            <w:hideMark/>
          </w:tcPr>
          <w:p w14:paraId="70EC01F2"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BA-KPI</w:t>
            </w:r>
          </w:p>
        </w:tc>
      </w:tr>
      <w:tr w:rsidR="006F3A43" w:rsidRPr="00A4162A" w14:paraId="2483CDD6" w14:textId="77777777" w:rsidTr="00CA600C">
        <w:trPr>
          <w:trHeight w:val="300"/>
          <w:tblCellSpacing w:w="7" w:type="dxa"/>
        </w:trPr>
        <w:tc>
          <w:tcPr>
            <w:tcW w:w="1918" w:type="dxa"/>
            <w:vMerge w:val="restart"/>
            <w:tcBorders>
              <w:top w:val="outset" w:sz="6" w:space="0" w:color="auto"/>
              <w:left w:val="outset" w:sz="6" w:space="0" w:color="auto"/>
              <w:bottom w:val="outset" w:sz="6" w:space="0" w:color="auto"/>
              <w:right w:val="outset" w:sz="6" w:space="0" w:color="auto"/>
            </w:tcBorders>
            <w:noWrap/>
            <w:vAlign w:val="center"/>
            <w:hideMark/>
          </w:tcPr>
          <w:p w14:paraId="6F2D43AF"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Proje</w:t>
            </w:r>
          </w:p>
        </w:tc>
        <w:tc>
          <w:tcPr>
            <w:tcW w:w="1588" w:type="dxa"/>
            <w:tcBorders>
              <w:top w:val="outset" w:sz="6" w:space="0" w:color="auto"/>
              <w:left w:val="outset" w:sz="6" w:space="0" w:color="auto"/>
              <w:bottom w:val="outset" w:sz="6" w:space="0" w:color="auto"/>
              <w:right w:val="outset" w:sz="6" w:space="0" w:color="auto"/>
            </w:tcBorders>
            <w:noWrap/>
            <w:vAlign w:val="center"/>
            <w:hideMark/>
          </w:tcPr>
          <w:p w14:paraId="368A7820"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PE-PG</w:t>
            </w:r>
          </w:p>
        </w:tc>
        <w:tc>
          <w:tcPr>
            <w:tcW w:w="1581" w:type="dxa"/>
            <w:tcBorders>
              <w:top w:val="outset" w:sz="6" w:space="0" w:color="auto"/>
              <w:left w:val="outset" w:sz="6" w:space="0" w:color="auto"/>
              <w:bottom w:val="outset" w:sz="6" w:space="0" w:color="auto"/>
              <w:right w:val="outset" w:sz="6" w:space="0" w:color="auto"/>
            </w:tcBorders>
            <w:noWrap/>
            <w:vAlign w:val="center"/>
            <w:hideMark/>
          </w:tcPr>
          <w:p w14:paraId="792F3EA9"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PA-PG</w:t>
            </w:r>
          </w:p>
        </w:tc>
      </w:tr>
      <w:tr w:rsidR="006F3A43" w:rsidRPr="00A4162A" w14:paraId="4A1FCED2" w14:textId="77777777" w:rsidTr="00CA600C">
        <w:trPr>
          <w:trHeight w:val="30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7C48B5" w14:textId="77777777" w:rsidR="006F3A43" w:rsidRPr="00A4162A" w:rsidRDefault="006F3A43" w:rsidP="00CA600C">
            <w:pPr>
              <w:rPr>
                <w:rFonts w:ascii="Times New Roman" w:hAnsi="Times New Roman" w:cs="Times New Roman"/>
                <w:sz w:val="22"/>
                <w:szCs w:val="22"/>
              </w:rPr>
            </w:pPr>
          </w:p>
        </w:tc>
        <w:tc>
          <w:tcPr>
            <w:tcW w:w="1588" w:type="dxa"/>
            <w:tcBorders>
              <w:top w:val="outset" w:sz="6" w:space="0" w:color="auto"/>
              <w:left w:val="outset" w:sz="6" w:space="0" w:color="auto"/>
              <w:bottom w:val="outset" w:sz="6" w:space="0" w:color="auto"/>
              <w:right w:val="outset" w:sz="6" w:space="0" w:color="auto"/>
            </w:tcBorders>
            <w:noWrap/>
            <w:vAlign w:val="center"/>
            <w:hideMark/>
          </w:tcPr>
          <w:p w14:paraId="0DFE29EA"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PE-KPI</w:t>
            </w:r>
          </w:p>
        </w:tc>
        <w:tc>
          <w:tcPr>
            <w:tcW w:w="1581" w:type="dxa"/>
            <w:tcBorders>
              <w:top w:val="outset" w:sz="6" w:space="0" w:color="auto"/>
              <w:left w:val="outset" w:sz="6" w:space="0" w:color="auto"/>
              <w:bottom w:val="outset" w:sz="6" w:space="0" w:color="auto"/>
              <w:right w:val="outset" w:sz="6" w:space="0" w:color="auto"/>
            </w:tcBorders>
            <w:noWrap/>
            <w:vAlign w:val="center"/>
            <w:hideMark/>
          </w:tcPr>
          <w:p w14:paraId="6A9AA7AF"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PA-KPI</w:t>
            </w:r>
          </w:p>
        </w:tc>
      </w:tr>
      <w:tr w:rsidR="006F3A43" w:rsidRPr="00A4162A" w14:paraId="07B3A720" w14:textId="77777777" w:rsidTr="00CA600C">
        <w:trPr>
          <w:trHeight w:val="300"/>
          <w:tblCellSpacing w:w="7" w:type="dxa"/>
        </w:trPr>
        <w:tc>
          <w:tcPr>
            <w:tcW w:w="1918" w:type="dxa"/>
            <w:vMerge w:val="restart"/>
            <w:tcBorders>
              <w:top w:val="outset" w:sz="6" w:space="0" w:color="auto"/>
              <w:left w:val="outset" w:sz="6" w:space="0" w:color="auto"/>
              <w:bottom w:val="outset" w:sz="6" w:space="0" w:color="auto"/>
              <w:right w:val="outset" w:sz="6" w:space="0" w:color="auto"/>
            </w:tcBorders>
            <w:noWrap/>
            <w:vAlign w:val="center"/>
            <w:hideMark/>
          </w:tcPr>
          <w:p w14:paraId="414E3DDC"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Akademik Çalışan</w:t>
            </w:r>
          </w:p>
        </w:tc>
        <w:tc>
          <w:tcPr>
            <w:tcW w:w="1588" w:type="dxa"/>
            <w:tcBorders>
              <w:top w:val="outset" w:sz="6" w:space="0" w:color="auto"/>
              <w:left w:val="outset" w:sz="6" w:space="0" w:color="auto"/>
              <w:bottom w:val="outset" w:sz="6" w:space="0" w:color="auto"/>
              <w:right w:val="outset" w:sz="6" w:space="0" w:color="auto"/>
            </w:tcBorders>
            <w:noWrap/>
            <w:vAlign w:val="center"/>
            <w:hideMark/>
          </w:tcPr>
          <w:p w14:paraId="71A7E627"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ÇAE-PG</w:t>
            </w:r>
          </w:p>
        </w:tc>
        <w:tc>
          <w:tcPr>
            <w:tcW w:w="1581" w:type="dxa"/>
            <w:tcBorders>
              <w:top w:val="outset" w:sz="6" w:space="0" w:color="auto"/>
              <w:left w:val="outset" w:sz="6" w:space="0" w:color="auto"/>
              <w:bottom w:val="outset" w:sz="6" w:space="0" w:color="auto"/>
              <w:right w:val="outset" w:sz="6" w:space="0" w:color="auto"/>
            </w:tcBorders>
            <w:noWrap/>
            <w:vAlign w:val="center"/>
            <w:hideMark/>
          </w:tcPr>
          <w:p w14:paraId="51356013" w14:textId="77777777" w:rsidR="006F3A43" w:rsidRPr="00A4162A" w:rsidRDefault="006F3A43" w:rsidP="00CA600C">
            <w:pPr>
              <w:rPr>
                <w:rFonts w:ascii="Times New Roman" w:hAnsi="Times New Roman" w:cs="Times New Roman"/>
                <w:sz w:val="22"/>
                <w:szCs w:val="22"/>
              </w:rPr>
            </w:pPr>
            <w:hyperlink r:id="rId91" w:anchor=".C3.87AA-PG" w:tooltip="Performans Göstergeleri" w:history="1">
              <w:r w:rsidRPr="00A4162A">
                <w:rPr>
                  <w:rFonts w:ascii="Times New Roman" w:hAnsi="Times New Roman" w:cs="Times New Roman"/>
                  <w:sz w:val="22"/>
                  <w:szCs w:val="22"/>
                </w:rPr>
                <w:t>ÇAA-PG</w:t>
              </w:r>
            </w:hyperlink>
          </w:p>
        </w:tc>
      </w:tr>
      <w:tr w:rsidR="006F3A43" w:rsidRPr="00A4162A" w14:paraId="3B9E622F" w14:textId="77777777" w:rsidTr="00CA600C">
        <w:trPr>
          <w:trHeight w:val="30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1F3186" w14:textId="77777777" w:rsidR="006F3A43" w:rsidRPr="00A4162A" w:rsidRDefault="006F3A43" w:rsidP="00CA600C">
            <w:pPr>
              <w:rPr>
                <w:rFonts w:ascii="Times New Roman" w:hAnsi="Times New Roman" w:cs="Times New Roman"/>
                <w:sz w:val="22"/>
                <w:szCs w:val="22"/>
              </w:rPr>
            </w:pPr>
          </w:p>
        </w:tc>
        <w:tc>
          <w:tcPr>
            <w:tcW w:w="1588" w:type="dxa"/>
            <w:tcBorders>
              <w:top w:val="outset" w:sz="6" w:space="0" w:color="auto"/>
              <w:left w:val="outset" w:sz="6" w:space="0" w:color="auto"/>
              <w:bottom w:val="outset" w:sz="6" w:space="0" w:color="auto"/>
              <w:right w:val="outset" w:sz="6" w:space="0" w:color="auto"/>
            </w:tcBorders>
            <w:noWrap/>
            <w:vAlign w:val="center"/>
            <w:hideMark/>
          </w:tcPr>
          <w:p w14:paraId="51BB8C50"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ÇAE-KPI</w:t>
            </w:r>
          </w:p>
        </w:tc>
        <w:tc>
          <w:tcPr>
            <w:tcW w:w="1581" w:type="dxa"/>
            <w:tcBorders>
              <w:top w:val="outset" w:sz="6" w:space="0" w:color="auto"/>
              <w:left w:val="outset" w:sz="6" w:space="0" w:color="auto"/>
              <w:bottom w:val="outset" w:sz="6" w:space="0" w:color="auto"/>
              <w:right w:val="outset" w:sz="6" w:space="0" w:color="auto"/>
            </w:tcBorders>
            <w:noWrap/>
            <w:vAlign w:val="center"/>
            <w:hideMark/>
          </w:tcPr>
          <w:p w14:paraId="2302C077"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ÇAA-KPI</w:t>
            </w:r>
          </w:p>
        </w:tc>
      </w:tr>
    </w:tbl>
    <w:p w14:paraId="46296D74" w14:textId="77777777" w:rsidR="006F3A43" w:rsidRPr="00A4162A" w:rsidRDefault="006F3A43" w:rsidP="006F3A43">
      <w:pPr>
        <w:ind w:left="708"/>
        <w:rPr>
          <w:rFonts w:ascii="Times New Roman" w:hAnsi="Times New Roman" w:cs="Times New Roman"/>
          <w:sz w:val="22"/>
          <w:szCs w:val="22"/>
        </w:rPr>
      </w:pPr>
    </w:p>
    <w:p w14:paraId="3E58E6D0" w14:textId="77777777" w:rsidR="006F3A43" w:rsidRPr="00A4162A" w:rsidRDefault="006F3A43" w:rsidP="006F3A43">
      <w:pPr>
        <w:rPr>
          <w:rFonts w:ascii="Times New Roman" w:hAnsi="Times New Roman" w:cs="Times New Roman"/>
          <w:b/>
          <w:sz w:val="22"/>
          <w:szCs w:val="22"/>
        </w:rPr>
      </w:pPr>
      <w:r w:rsidRPr="00A4162A">
        <w:rPr>
          <w:rFonts w:ascii="Times New Roman" w:hAnsi="Times New Roman" w:cs="Times New Roman"/>
          <w:b/>
          <w:sz w:val="22"/>
          <w:szCs w:val="22"/>
        </w:rPr>
        <w:br w:type="page"/>
      </w:r>
    </w:p>
    <w:p w14:paraId="739B9413" w14:textId="77777777" w:rsidR="006F3A43" w:rsidRPr="00A4162A" w:rsidRDefault="006F3A43" w:rsidP="006F3A43">
      <w:pPr>
        <w:ind w:left="708"/>
        <w:rPr>
          <w:rFonts w:ascii="Times New Roman" w:hAnsi="Times New Roman" w:cs="Times New Roman"/>
          <w:b/>
          <w:sz w:val="22"/>
          <w:szCs w:val="22"/>
        </w:rPr>
      </w:pPr>
      <w:r w:rsidRPr="00A4162A">
        <w:rPr>
          <w:rFonts w:ascii="Times New Roman" w:hAnsi="Times New Roman" w:cs="Times New Roman"/>
          <w:b/>
          <w:sz w:val="22"/>
          <w:szCs w:val="22"/>
        </w:rPr>
        <w:lastRenderedPageBreak/>
        <w:t>Kısaltmalar:</w:t>
      </w:r>
    </w:p>
    <w:p w14:paraId="328C86ED"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KE-PG: Kurum - Eğitim/Öğretim - Performans Göstergeleri</w:t>
      </w:r>
    </w:p>
    <w:p w14:paraId="54210CD6"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KA-PG: Kurum - Araştırma - Performans Göstergeleri</w:t>
      </w:r>
    </w:p>
    <w:p w14:paraId="12F6464F"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BE-PG: Birim - Eğitim/Öğretim - Performans Göstergeleri</w:t>
      </w:r>
    </w:p>
    <w:p w14:paraId="0CF41301"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BA-PG: Birim - Araştırma - Performans Göstergeleri</w:t>
      </w:r>
    </w:p>
    <w:p w14:paraId="0A89B9B9"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PE-PG: Proje - Eğitim/Öğretim - Performans Göstergeleri</w:t>
      </w:r>
    </w:p>
    <w:p w14:paraId="60A6B610"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EPA-PG: Proje - Araştırma - Performans Göstergeleri</w:t>
      </w:r>
    </w:p>
    <w:p w14:paraId="76A36511"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ÇAE-PG: Akademik Çalışan - Eğitim/Öğretim - Performans Göstergeleri</w:t>
      </w:r>
    </w:p>
    <w:p w14:paraId="75693489"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ÇAA-PG: Akademik Çalışan - Araştırma - Performans Göstergeleri.</w:t>
      </w:r>
    </w:p>
    <w:p w14:paraId="6011533E"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ÇAE-KPI: Akademik Çalışan - Eğitim/Öğretim - Anahtar Performans Göstergeleri</w:t>
      </w:r>
    </w:p>
    <w:p w14:paraId="13B36BE2"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ÇAA-KPI: Akademik Çalışan - Araştırma - Anahtar Performans Göstergeleri</w:t>
      </w:r>
    </w:p>
    <w:p w14:paraId="653E8854"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PE-KPI: Proje - Eğitim/Öğretim - Anahtar Performans Göstergeleri</w:t>
      </w:r>
    </w:p>
    <w:p w14:paraId="2B00E671"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PA-KPI: Proje - Araştırma - Anahtar Performans Göstergeleri</w:t>
      </w:r>
    </w:p>
    <w:p w14:paraId="5C95546A"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BE-KPI: Birim - Eğitim/Öğretim - Anahtar Performans Göstergeleri</w:t>
      </w:r>
    </w:p>
    <w:p w14:paraId="67D45EC4"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BA-KPI: Birim - Araştırma - Anahtar Performans Göstergeleri</w:t>
      </w:r>
    </w:p>
    <w:p w14:paraId="5944737F"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KE-KPI: Kurum - Eğitim/Öğretim - Anahtar Performans Göstergeleri</w:t>
      </w:r>
    </w:p>
    <w:p w14:paraId="320FB75D"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KA-KPI: Kurum - Araştırma - Anahtar Performans Göstergeleri</w:t>
      </w:r>
    </w:p>
    <w:p w14:paraId="1FFA37AA" w14:textId="77777777" w:rsidR="006F3A43" w:rsidRPr="00A4162A" w:rsidRDefault="006F3A43" w:rsidP="006F3A43">
      <w:pPr>
        <w:ind w:left="708"/>
        <w:rPr>
          <w:rFonts w:ascii="Times New Roman" w:hAnsi="Times New Roman" w:cs="Times New Roman"/>
          <w:sz w:val="22"/>
          <w:szCs w:val="22"/>
          <w:lang w:eastAsia="tr-TR"/>
        </w:rPr>
      </w:pPr>
    </w:p>
    <w:p w14:paraId="5D36362B" w14:textId="77777777" w:rsidR="006F3A43" w:rsidRPr="00A4162A" w:rsidRDefault="006F3A43" w:rsidP="006F3A43">
      <w:pPr>
        <w:pStyle w:val="Balk5"/>
        <w:spacing w:before="40" w:line="259" w:lineRule="auto"/>
        <w:ind w:left="1068" w:hanging="360"/>
        <w:jc w:val="both"/>
        <w:rPr>
          <w:rFonts w:ascii="Times New Roman" w:eastAsia="Times New Roman" w:hAnsi="Times New Roman" w:cs="Times New Roman"/>
          <w:sz w:val="22"/>
          <w:szCs w:val="22"/>
          <w:lang w:eastAsia="tr-TR"/>
        </w:rPr>
      </w:pPr>
      <w:r w:rsidRPr="00A4162A">
        <w:rPr>
          <w:rFonts w:ascii="Times New Roman" w:eastAsia="Times New Roman" w:hAnsi="Times New Roman" w:cs="Times New Roman"/>
          <w:sz w:val="22"/>
          <w:szCs w:val="22"/>
          <w:lang w:eastAsia="tr-TR"/>
        </w:rPr>
        <w:t>Ölçüm Kartları</w:t>
      </w:r>
    </w:p>
    <w:p w14:paraId="03C8FF6B" w14:textId="77777777" w:rsidR="006F3A43" w:rsidRPr="00A4162A" w:rsidRDefault="006F3A43" w:rsidP="006F3A43">
      <w:pPr>
        <w:rPr>
          <w:rFonts w:ascii="Times New Roman" w:hAnsi="Times New Roman" w:cs="Times New Roman"/>
          <w:sz w:val="22"/>
          <w:szCs w:val="22"/>
          <w:lang w:eastAsia="tr-TR"/>
        </w:rPr>
      </w:pPr>
    </w:p>
    <w:p w14:paraId="50FB5FA5" w14:textId="77777777" w:rsidR="006F3A43" w:rsidRPr="00A4162A" w:rsidRDefault="006F3A43" w:rsidP="006F3A43">
      <w:pPr>
        <w:ind w:left="708"/>
        <w:rPr>
          <w:rFonts w:ascii="Times New Roman" w:hAnsi="Times New Roman" w:cs="Times New Roman"/>
          <w:sz w:val="22"/>
          <w:szCs w:val="22"/>
        </w:rPr>
      </w:pPr>
      <w:r w:rsidRPr="00A4162A">
        <w:rPr>
          <w:rFonts w:ascii="Times New Roman" w:hAnsi="Times New Roman" w:cs="Times New Roman"/>
          <w:sz w:val="22"/>
          <w:szCs w:val="22"/>
        </w:rPr>
        <w:t>Gözlem noktalarından verilerin nasıl toplanacağına, diğer bir deyişle ölçümlerin ne zaman ve nasıl yapılacağına ilişkin bilgiler "Ölçüm Kartı" olarak isimlendirilen kartlarda yer almaktadır.</w:t>
      </w:r>
    </w:p>
    <w:p w14:paraId="56912A7C" w14:textId="77777777" w:rsidR="006F3A43" w:rsidRPr="00A4162A" w:rsidRDefault="006F3A43" w:rsidP="006F3A43">
      <w:pPr>
        <w:ind w:left="708"/>
        <w:rPr>
          <w:rFonts w:ascii="Times New Roman" w:hAnsi="Times New Roman" w:cs="Times New Roman"/>
          <w:sz w:val="22"/>
          <w:szCs w:val="22"/>
        </w:rPr>
      </w:pPr>
    </w:p>
    <w:p w14:paraId="1A17C651" w14:textId="77777777" w:rsidR="006F3A43" w:rsidRPr="00A4162A" w:rsidRDefault="006F3A43" w:rsidP="006F3A43">
      <w:pPr>
        <w:rPr>
          <w:rFonts w:ascii="Times New Roman" w:hAnsi="Times New Roman" w:cs="Times New Roman"/>
          <w:b/>
          <w:sz w:val="22"/>
          <w:szCs w:val="22"/>
          <w:lang w:eastAsia="tr-TR"/>
        </w:rPr>
      </w:pPr>
      <w:r w:rsidRPr="00A4162A">
        <w:rPr>
          <w:rFonts w:ascii="Times New Roman" w:hAnsi="Times New Roman" w:cs="Times New Roman"/>
          <w:b/>
          <w:sz w:val="22"/>
          <w:szCs w:val="22"/>
          <w:lang w:eastAsia="tr-TR"/>
        </w:rPr>
        <w:br w:type="page"/>
      </w:r>
    </w:p>
    <w:p w14:paraId="1D1FE127" w14:textId="77777777" w:rsidR="006F3A43" w:rsidRPr="00A4162A" w:rsidRDefault="006F3A43" w:rsidP="006F3A43">
      <w:pPr>
        <w:ind w:left="708"/>
        <w:rPr>
          <w:rFonts w:ascii="Times New Roman" w:hAnsi="Times New Roman" w:cs="Times New Roman"/>
          <w:b/>
          <w:sz w:val="22"/>
          <w:szCs w:val="22"/>
          <w:lang w:eastAsia="tr-TR"/>
        </w:rPr>
      </w:pPr>
      <w:r w:rsidRPr="00A4162A">
        <w:rPr>
          <w:rFonts w:ascii="Times New Roman" w:hAnsi="Times New Roman" w:cs="Times New Roman"/>
          <w:b/>
          <w:sz w:val="22"/>
          <w:szCs w:val="22"/>
          <w:lang w:eastAsia="tr-TR"/>
        </w:rPr>
        <w:lastRenderedPageBreak/>
        <w:t>Ölçüm Kartı Örneği:</w:t>
      </w:r>
    </w:p>
    <w:p w14:paraId="6B0D52D5" w14:textId="77777777" w:rsidR="006F3A43" w:rsidRPr="00A4162A" w:rsidRDefault="006F3A43" w:rsidP="006F3A43">
      <w:pPr>
        <w:rPr>
          <w:rFonts w:ascii="Times New Roman" w:hAnsi="Times New Roman" w:cs="Times New Roman"/>
          <w:sz w:val="22"/>
          <w:szCs w:val="22"/>
          <w:lang w:eastAsia="tr-TR"/>
        </w:rPr>
      </w:pPr>
    </w:p>
    <w:tbl>
      <w:tblPr>
        <w:tblpPr w:leftFromText="45" w:rightFromText="45" w:vertAnchor="text" w:tblpX="1126"/>
        <w:tblW w:w="4378"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1"/>
        <w:gridCol w:w="3967"/>
      </w:tblGrid>
      <w:tr w:rsidR="006F3A43" w:rsidRPr="00A4162A" w14:paraId="2ABFEA38" w14:textId="77777777" w:rsidTr="00CA600C">
        <w:trPr>
          <w:trHeight w:val="428"/>
          <w:tblCellSpacing w:w="0" w:type="dxa"/>
        </w:trPr>
        <w:tc>
          <w:tcPr>
            <w:tcW w:w="2498" w:type="pct"/>
            <w:tcBorders>
              <w:top w:val="outset" w:sz="6" w:space="0" w:color="auto"/>
              <w:left w:val="outset" w:sz="6" w:space="0" w:color="auto"/>
              <w:bottom w:val="outset" w:sz="6" w:space="0" w:color="auto"/>
              <w:right w:val="outset" w:sz="6" w:space="0" w:color="auto"/>
            </w:tcBorders>
            <w:vAlign w:val="center"/>
            <w:hideMark/>
          </w:tcPr>
          <w:p w14:paraId="792FA206"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Performans Göstergesi Tanımı</w:t>
            </w:r>
          </w:p>
        </w:tc>
        <w:tc>
          <w:tcPr>
            <w:tcW w:w="2502" w:type="pct"/>
            <w:tcBorders>
              <w:top w:val="outset" w:sz="6" w:space="0" w:color="auto"/>
              <w:left w:val="outset" w:sz="6" w:space="0" w:color="auto"/>
              <w:bottom w:val="outset" w:sz="6" w:space="0" w:color="auto"/>
              <w:right w:val="outset" w:sz="6" w:space="0" w:color="auto"/>
            </w:tcBorders>
            <w:vAlign w:val="center"/>
            <w:hideMark/>
          </w:tcPr>
          <w:p w14:paraId="3367A8B5"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 xml:space="preserve">Göstergenin tanımını içerir. </w:t>
            </w:r>
          </w:p>
        </w:tc>
      </w:tr>
      <w:tr w:rsidR="006F3A43" w:rsidRPr="00A4162A" w14:paraId="1872444F" w14:textId="77777777" w:rsidTr="00CA600C">
        <w:trPr>
          <w:trHeight w:val="1500"/>
          <w:tblCellSpacing w:w="0" w:type="dxa"/>
        </w:trPr>
        <w:tc>
          <w:tcPr>
            <w:tcW w:w="2498" w:type="pct"/>
            <w:tcBorders>
              <w:top w:val="outset" w:sz="6" w:space="0" w:color="auto"/>
              <w:left w:val="outset" w:sz="6" w:space="0" w:color="auto"/>
              <w:bottom w:val="outset" w:sz="6" w:space="0" w:color="auto"/>
              <w:right w:val="outset" w:sz="6" w:space="0" w:color="auto"/>
            </w:tcBorders>
            <w:vAlign w:val="center"/>
            <w:hideMark/>
          </w:tcPr>
          <w:p w14:paraId="1F891E3E"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Bütünleşik Bilgi Sistemi İlgili Süreç ve Gözlem Noktaları (Varsa)</w:t>
            </w:r>
          </w:p>
        </w:tc>
        <w:tc>
          <w:tcPr>
            <w:tcW w:w="2502" w:type="pct"/>
            <w:tcBorders>
              <w:top w:val="outset" w:sz="6" w:space="0" w:color="auto"/>
              <w:left w:val="outset" w:sz="6" w:space="0" w:color="auto"/>
              <w:bottom w:val="outset" w:sz="6" w:space="0" w:color="auto"/>
              <w:right w:val="outset" w:sz="6" w:space="0" w:color="auto"/>
            </w:tcBorders>
            <w:vAlign w:val="center"/>
            <w:hideMark/>
          </w:tcPr>
          <w:p w14:paraId="6A59F754"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Kendisi veya bileşenleri Bütünleşik Bilgi Sistemi İlgili Süreç ve Gözlem Noktalarından elde edilen göstergeler için girilir.</w:t>
            </w:r>
          </w:p>
        </w:tc>
      </w:tr>
      <w:tr w:rsidR="006F3A43" w:rsidRPr="00A4162A" w14:paraId="4C8C800C" w14:textId="77777777" w:rsidTr="00CA600C">
        <w:trPr>
          <w:trHeight w:val="1042"/>
          <w:tblCellSpacing w:w="0" w:type="dxa"/>
        </w:trPr>
        <w:tc>
          <w:tcPr>
            <w:tcW w:w="2498" w:type="pct"/>
            <w:tcBorders>
              <w:top w:val="outset" w:sz="6" w:space="0" w:color="auto"/>
              <w:left w:val="outset" w:sz="6" w:space="0" w:color="auto"/>
              <w:bottom w:val="outset" w:sz="6" w:space="0" w:color="auto"/>
              <w:right w:val="outset" w:sz="6" w:space="0" w:color="auto"/>
            </w:tcBorders>
            <w:vAlign w:val="center"/>
            <w:hideMark/>
          </w:tcPr>
          <w:p w14:paraId="72B348AA"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Raporlama Sıklığı</w:t>
            </w:r>
          </w:p>
        </w:tc>
        <w:tc>
          <w:tcPr>
            <w:tcW w:w="2502" w:type="pct"/>
            <w:tcBorders>
              <w:top w:val="outset" w:sz="6" w:space="0" w:color="auto"/>
              <w:left w:val="outset" w:sz="6" w:space="0" w:color="auto"/>
              <w:bottom w:val="outset" w:sz="6" w:space="0" w:color="auto"/>
              <w:right w:val="outset" w:sz="6" w:space="0" w:color="auto"/>
            </w:tcBorders>
            <w:vAlign w:val="center"/>
            <w:hideMark/>
          </w:tcPr>
          <w:p w14:paraId="62F783E9"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Raporların hazırlanış sıklığını ve raporlama zamanını belirtir</w:t>
            </w:r>
          </w:p>
        </w:tc>
      </w:tr>
      <w:tr w:rsidR="006F3A43" w:rsidRPr="00A4162A" w14:paraId="7D10C7F8" w14:textId="77777777" w:rsidTr="00CA600C">
        <w:trPr>
          <w:trHeight w:val="1200"/>
          <w:tblCellSpacing w:w="0" w:type="dxa"/>
        </w:trPr>
        <w:tc>
          <w:tcPr>
            <w:tcW w:w="2498" w:type="pct"/>
            <w:tcBorders>
              <w:top w:val="outset" w:sz="6" w:space="0" w:color="auto"/>
              <w:left w:val="outset" w:sz="6" w:space="0" w:color="auto"/>
              <w:bottom w:val="outset" w:sz="6" w:space="0" w:color="auto"/>
              <w:right w:val="outset" w:sz="6" w:space="0" w:color="auto"/>
            </w:tcBorders>
            <w:vAlign w:val="center"/>
            <w:hideMark/>
          </w:tcPr>
          <w:p w14:paraId="4519369C"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İlgili Performans Programı Performans Hedef(ler)i; Stratejik Plan Amaçları (varsa)</w:t>
            </w:r>
          </w:p>
        </w:tc>
        <w:tc>
          <w:tcPr>
            <w:tcW w:w="2502" w:type="pct"/>
            <w:tcBorders>
              <w:top w:val="outset" w:sz="6" w:space="0" w:color="auto"/>
              <w:left w:val="outset" w:sz="6" w:space="0" w:color="auto"/>
              <w:bottom w:val="outset" w:sz="6" w:space="0" w:color="auto"/>
              <w:right w:val="outset" w:sz="6" w:space="0" w:color="auto"/>
            </w:tcBorders>
            <w:vAlign w:val="center"/>
            <w:hideMark/>
          </w:tcPr>
          <w:p w14:paraId="7350C7E0"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Kurumsal Strateji ve Performans Dokümanlarıyla ilişkilendirilmede kullanılabilir.</w:t>
            </w:r>
          </w:p>
        </w:tc>
      </w:tr>
      <w:tr w:rsidR="006F3A43" w:rsidRPr="00A4162A" w14:paraId="26D9E29A" w14:textId="77777777" w:rsidTr="00CA600C">
        <w:trPr>
          <w:trHeight w:val="1200"/>
          <w:tblCellSpacing w:w="0" w:type="dxa"/>
        </w:trPr>
        <w:tc>
          <w:tcPr>
            <w:tcW w:w="2498" w:type="pct"/>
            <w:tcBorders>
              <w:top w:val="outset" w:sz="6" w:space="0" w:color="auto"/>
              <w:left w:val="outset" w:sz="6" w:space="0" w:color="auto"/>
              <w:bottom w:val="outset" w:sz="6" w:space="0" w:color="auto"/>
              <w:right w:val="outset" w:sz="6" w:space="0" w:color="auto"/>
            </w:tcBorders>
            <w:vAlign w:val="center"/>
            <w:hideMark/>
          </w:tcPr>
          <w:p w14:paraId="07D46F01"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Hedef Değer (varsa)</w:t>
            </w:r>
          </w:p>
        </w:tc>
        <w:tc>
          <w:tcPr>
            <w:tcW w:w="2502" w:type="pct"/>
            <w:tcBorders>
              <w:top w:val="outset" w:sz="6" w:space="0" w:color="auto"/>
              <w:left w:val="outset" w:sz="6" w:space="0" w:color="auto"/>
              <w:bottom w:val="outset" w:sz="6" w:space="0" w:color="auto"/>
              <w:right w:val="outset" w:sz="6" w:space="0" w:color="auto"/>
            </w:tcBorders>
            <w:vAlign w:val="center"/>
            <w:hideMark/>
          </w:tcPr>
          <w:p w14:paraId="7BB34137"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Hedeflenen bir performans değeri varsa hedef zamanlamasıyla beraber girilmelidir.</w:t>
            </w:r>
          </w:p>
        </w:tc>
      </w:tr>
      <w:tr w:rsidR="006F3A43" w:rsidRPr="00A4162A" w14:paraId="4A78135F" w14:textId="77777777" w:rsidTr="00CA600C">
        <w:trPr>
          <w:trHeight w:val="900"/>
          <w:tblCellSpacing w:w="0" w:type="dxa"/>
        </w:trPr>
        <w:tc>
          <w:tcPr>
            <w:tcW w:w="2498" w:type="pct"/>
            <w:tcBorders>
              <w:top w:val="outset" w:sz="6" w:space="0" w:color="auto"/>
              <w:left w:val="outset" w:sz="6" w:space="0" w:color="auto"/>
              <w:bottom w:val="outset" w:sz="6" w:space="0" w:color="auto"/>
              <w:right w:val="outset" w:sz="6" w:space="0" w:color="auto"/>
            </w:tcBorders>
            <w:vAlign w:val="center"/>
            <w:hideMark/>
          </w:tcPr>
          <w:p w14:paraId="0FD6FF19"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İlgili Veri Eleman(lar)ı</w:t>
            </w:r>
          </w:p>
        </w:tc>
        <w:tc>
          <w:tcPr>
            <w:tcW w:w="2502" w:type="pct"/>
            <w:tcBorders>
              <w:top w:val="outset" w:sz="6" w:space="0" w:color="auto"/>
              <w:left w:val="outset" w:sz="6" w:space="0" w:color="auto"/>
              <w:bottom w:val="outset" w:sz="6" w:space="0" w:color="auto"/>
              <w:right w:val="outset" w:sz="6" w:space="0" w:color="auto"/>
            </w:tcBorders>
            <w:vAlign w:val="center"/>
            <w:hideMark/>
          </w:tcPr>
          <w:p w14:paraId="46050AB1"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Veri Elemanlarıyla ilişkilendirmek için kullanılır.</w:t>
            </w:r>
          </w:p>
        </w:tc>
      </w:tr>
      <w:tr w:rsidR="006F3A43" w:rsidRPr="00A4162A" w14:paraId="766D7503" w14:textId="77777777" w:rsidTr="00CA600C">
        <w:trPr>
          <w:trHeight w:val="300"/>
          <w:tblCellSpacing w:w="0" w:type="dxa"/>
        </w:trPr>
        <w:tc>
          <w:tcPr>
            <w:tcW w:w="2498" w:type="pct"/>
            <w:tcBorders>
              <w:top w:val="outset" w:sz="6" w:space="0" w:color="auto"/>
              <w:left w:val="outset" w:sz="6" w:space="0" w:color="auto"/>
              <w:bottom w:val="outset" w:sz="6" w:space="0" w:color="auto"/>
              <w:right w:val="outset" w:sz="6" w:space="0" w:color="auto"/>
            </w:tcBorders>
            <w:vAlign w:val="center"/>
            <w:hideMark/>
          </w:tcPr>
          <w:p w14:paraId="7B8C1300"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Sunum Şekli</w:t>
            </w:r>
          </w:p>
        </w:tc>
        <w:tc>
          <w:tcPr>
            <w:tcW w:w="2502" w:type="pct"/>
            <w:tcBorders>
              <w:top w:val="outset" w:sz="6" w:space="0" w:color="auto"/>
              <w:left w:val="outset" w:sz="6" w:space="0" w:color="auto"/>
              <w:bottom w:val="outset" w:sz="6" w:space="0" w:color="auto"/>
              <w:right w:val="outset" w:sz="6" w:space="0" w:color="auto"/>
            </w:tcBorders>
            <w:vAlign w:val="center"/>
            <w:hideMark/>
          </w:tcPr>
          <w:p w14:paraId="47C1F1FE"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Sayı, Tablo, Grafik vb.</w:t>
            </w:r>
          </w:p>
        </w:tc>
      </w:tr>
      <w:tr w:rsidR="006F3A43" w:rsidRPr="00A4162A" w14:paraId="57F3313B" w14:textId="77777777" w:rsidTr="00CA600C">
        <w:trPr>
          <w:trHeight w:val="600"/>
          <w:tblCellSpacing w:w="0" w:type="dxa"/>
        </w:trPr>
        <w:tc>
          <w:tcPr>
            <w:tcW w:w="2498" w:type="pct"/>
            <w:tcBorders>
              <w:top w:val="outset" w:sz="6" w:space="0" w:color="auto"/>
              <w:left w:val="outset" w:sz="6" w:space="0" w:color="auto"/>
              <w:bottom w:val="outset" w:sz="6" w:space="0" w:color="auto"/>
              <w:right w:val="outset" w:sz="6" w:space="0" w:color="auto"/>
            </w:tcBorders>
            <w:vAlign w:val="center"/>
            <w:hideMark/>
          </w:tcPr>
          <w:p w14:paraId="602EE8D4"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Ölçüm Tarihi</w:t>
            </w:r>
          </w:p>
        </w:tc>
        <w:tc>
          <w:tcPr>
            <w:tcW w:w="2502" w:type="pct"/>
            <w:tcBorders>
              <w:top w:val="outset" w:sz="6" w:space="0" w:color="auto"/>
              <w:left w:val="outset" w:sz="6" w:space="0" w:color="auto"/>
              <w:bottom w:val="outset" w:sz="6" w:space="0" w:color="auto"/>
              <w:right w:val="outset" w:sz="6" w:space="0" w:color="auto"/>
            </w:tcBorders>
            <w:vAlign w:val="center"/>
            <w:hideMark/>
          </w:tcPr>
          <w:p w14:paraId="02A6E6DC"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Verinin değerinin hesaplandığı ölçüm/raporlama tarihi</w:t>
            </w:r>
          </w:p>
        </w:tc>
      </w:tr>
      <w:tr w:rsidR="006F3A43" w:rsidRPr="00A4162A" w14:paraId="45CB5CCA" w14:textId="77777777" w:rsidTr="00CA600C">
        <w:trPr>
          <w:trHeight w:val="1333"/>
          <w:tblCellSpacing w:w="0" w:type="dxa"/>
        </w:trPr>
        <w:tc>
          <w:tcPr>
            <w:tcW w:w="2498" w:type="pct"/>
            <w:tcBorders>
              <w:top w:val="outset" w:sz="6" w:space="0" w:color="auto"/>
              <w:left w:val="outset" w:sz="6" w:space="0" w:color="auto"/>
              <w:bottom w:val="outset" w:sz="6" w:space="0" w:color="auto"/>
              <w:right w:val="outset" w:sz="6" w:space="0" w:color="auto"/>
            </w:tcBorders>
            <w:vAlign w:val="center"/>
            <w:hideMark/>
          </w:tcPr>
          <w:p w14:paraId="27B47DD4"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Veri Kaynakları</w:t>
            </w:r>
          </w:p>
        </w:tc>
        <w:tc>
          <w:tcPr>
            <w:tcW w:w="2502" w:type="pct"/>
            <w:tcBorders>
              <w:top w:val="outset" w:sz="6" w:space="0" w:color="auto"/>
              <w:left w:val="outset" w:sz="6" w:space="0" w:color="auto"/>
              <w:bottom w:val="outset" w:sz="6" w:space="0" w:color="auto"/>
              <w:right w:val="outset" w:sz="6" w:space="0" w:color="auto"/>
            </w:tcBorders>
            <w:vAlign w:val="center"/>
            <w:hideMark/>
          </w:tcPr>
          <w:p w14:paraId="524BECE1"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Bu verinin sahibi olan birimlerin listelendiği bir hane ya da hangi sistemden geldiğine dair bir hane olabilir</w:t>
            </w:r>
          </w:p>
        </w:tc>
      </w:tr>
      <w:tr w:rsidR="006F3A43" w:rsidRPr="00A4162A" w14:paraId="0640F8A8" w14:textId="77777777" w:rsidTr="00CA600C">
        <w:trPr>
          <w:trHeight w:val="900"/>
          <w:tblCellSpacing w:w="0" w:type="dxa"/>
        </w:trPr>
        <w:tc>
          <w:tcPr>
            <w:tcW w:w="2498" w:type="pct"/>
            <w:tcBorders>
              <w:top w:val="outset" w:sz="6" w:space="0" w:color="auto"/>
              <w:left w:val="outset" w:sz="6" w:space="0" w:color="auto"/>
              <w:bottom w:val="outset" w:sz="6" w:space="0" w:color="auto"/>
              <w:right w:val="outset" w:sz="6" w:space="0" w:color="auto"/>
            </w:tcBorders>
            <w:noWrap/>
            <w:vAlign w:val="center"/>
            <w:hideMark/>
          </w:tcPr>
          <w:p w14:paraId="25B37E30"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Ölçüm Yöntemi</w:t>
            </w:r>
          </w:p>
        </w:tc>
        <w:tc>
          <w:tcPr>
            <w:tcW w:w="2502" w:type="pct"/>
            <w:tcBorders>
              <w:top w:val="outset" w:sz="6" w:space="0" w:color="auto"/>
              <w:left w:val="outset" w:sz="6" w:space="0" w:color="auto"/>
              <w:bottom w:val="outset" w:sz="6" w:space="0" w:color="auto"/>
              <w:right w:val="outset" w:sz="6" w:space="0" w:color="auto"/>
            </w:tcBorders>
            <w:vAlign w:val="center"/>
            <w:hideMark/>
          </w:tcPr>
          <w:p w14:paraId="71FCB1E1"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 xml:space="preserve">Ölçüm yönteminin niteliği belirtilebilir </w:t>
            </w:r>
          </w:p>
        </w:tc>
      </w:tr>
    </w:tbl>
    <w:p w14:paraId="058FF883" w14:textId="77777777" w:rsidR="006F3A43" w:rsidRPr="00A4162A" w:rsidRDefault="006F3A43" w:rsidP="006F3A43">
      <w:pPr>
        <w:rPr>
          <w:rFonts w:ascii="Times New Roman" w:hAnsi="Times New Roman" w:cs="Times New Roman"/>
          <w:b/>
          <w:sz w:val="22"/>
          <w:szCs w:val="22"/>
        </w:rPr>
      </w:pPr>
    </w:p>
    <w:p w14:paraId="7F3D64E5" w14:textId="77777777" w:rsidR="006F3A43" w:rsidRPr="00A4162A" w:rsidRDefault="006F3A43" w:rsidP="006F3A43">
      <w:pPr>
        <w:rPr>
          <w:rFonts w:ascii="Times New Roman" w:hAnsi="Times New Roman" w:cs="Times New Roman"/>
          <w:b/>
          <w:sz w:val="22"/>
          <w:szCs w:val="22"/>
        </w:rPr>
      </w:pPr>
    </w:p>
    <w:p w14:paraId="7154A4F1" w14:textId="77777777" w:rsidR="006F3A43" w:rsidRPr="00A4162A" w:rsidRDefault="006F3A43" w:rsidP="006F3A43">
      <w:pPr>
        <w:rPr>
          <w:rFonts w:ascii="Times New Roman" w:hAnsi="Times New Roman" w:cs="Times New Roman"/>
          <w:b/>
          <w:sz w:val="22"/>
          <w:szCs w:val="22"/>
        </w:rPr>
      </w:pPr>
    </w:p>
    <w:p w14:paraId="5748A637" w14:textId="77777777" w:rsidR="006F3A43" w:rsidRPr="00A4162A" w:rsidRDefault="006F3A43" w:rsidP="006F3A43">
      <w:pPr>
        <w:rPr>
          <w:rFonts w:ascii="Times New Roman" w:hAnsi="Times New Roman" w:cs="Times New Roman"/>
          <w:b/>
          <w:sz w:val="22"/>
          <w:szCs w:val="22"/>
        </w:rPr>
      </w:pPr>
    </w:p>
    <w:p w14:paraId="191D5EC7" w14:textId="77777777" w:rsidR="006F3A43" w:rsidRPr="00A4162A" w:rsidRDefault="006F3A43" w:rsidP="006F3A43">
      <w:pPr>
        <w:rPr>
          <w:rFonts w:ascii="Times New Roman" w:hAnsi="Times New Roman" w:cs="Times New Roman"/>
          <w:b/>
          <w:sz w:val="22"/>
          <w:szCs w:val="22"/>
        </w:rPr>
      </w:pPr>
    </w:p>
    <w:p w14:paraId="16C9C71F" w14:textId="77777777" w:rsidR="006F3A43" w:rsidRPr="00A4162A" w:rsidRDefault="006F3A43" w:rsidP="006F3A43">
      <w:pPr>
        <w:rPr>
          <w:rFonts w:ascii="Times New Roman" w:hAnsi="Times New Roman" w:cs="Times New Roman"/>
          <w:b/>
          <w:sz w:val="22"/>
          <w:szCs w:val="22"/>
        </w:rPr>
      </w:pPr>
    </w:p>
    <w:p w14:paraId="55E8A709" w14:textId="77777777" w:rsidR="006F3A43" w:rsidRPr="00A4162A" w:rsidRDefault="006F3A43" w:rsidP="006F3A43">
      <w:pPr>
        <w:rPr>
          <w:rFonts w:ascii="Times New Roman" w:hAnsi="Times New Roman" w:cs="Times New Roman"/>
          <w:b/>
          <w:sz w:val="22"/>
          <w:szCs w:val="22"/>
        </w:rPr>
      </w:pPr>
    </w:p>
    <w:p w14:paraId="595CD5A4" w14:textId="77777777" w:rsidR="006F3A43" w:rsidRPr="00A4162A" w:rsidRDefault="006F3A43" w:rsidP="006F3A43">
      <w:pPr>
        <w:rPr>
          <w:rFonts w:ascii="Times New Roman" w:hAnsi="Times New Roman" w:cs="Times New Roman"/>
          <w:b/>
          <w:sz w:val="22"/>
          <w:szCs w:val="22"/>
        </w:rPr>
      </w:pPr>
    </w:p>
    <w:p w14:paraId="597CD875" w14:textId="77777777" w:rsidR="006F3A43" w:rsidRPr="00A4162A" w:rsidRDefault="006F3A43" w:rsidP="006F3A43">
      <w:pPr>
        <w:rPr>
          <w:rFonts w:ascii="Times New Roman" w:hAnsi="Times New Roman" w:cs="Times New Roman"/>
          <w:b/>
          <w:sz w:val="22"/>
          <w:szCs w:val="22"/>
        </w:rPr>
      </w:pPr>
    </w:p>
    <w:p w14:paraId="2588DF37" w14:textId="77777777" w:rsidR="006F3A43" w:rsidRPr="00A4162A" w:rsidRDefault="006F3A43" w:rsidP="006F3A43">
      <w:pPr>
        <w:rPr>
          <w:rFonts w:ascii="Times New Roman" w:hAnsi="Times New Roman" w:cs="Times New Roman"/>
          <w:b/>
          <w:sz w:val="22"/>
          <w:szCs w:val="22"/>
        </w:rPr>
      </w:pPr>
    </w:p>
    <w:p w14:paraId="0EE80B3D" w14:textId="77777777" w:rsidR="006F3A43" w:rsidRPr="00A4162A" w:rsidRDefault="006F3A43" w:rsidP="006F3A43">
      <w:pPr>
        <w:rPr>
          <w:rFonts w:ascii="Times New Roman" w:hAnsi="Times New Roman" w:cs="Times New Roman"/>
          <w:b/>
          <w:sz w:val="22"/>
          <w:szCs w:val="22"/>
        </w:rPr>
      </w:pPr>
    </w:p>
    <w:p w14:paraId="7703D6DC" w14:textId="77777777" w:rsidR="006F3A43" w:rsidRPr="00A4162A" w:rsidRDefault="006F3A43" w:rsidP="006F3A43">
      <w:pPr>
        <w:rPr>
          <w:rFonts w:ascii="Times New Roman" w:hAnsi="Times New Roman" w:cs="Times New Roman"/>
          <w:b/>
          <w:sz w:val="22"/>
          <w:szCs w:val="22"/>
        </w:rPr>
      </w:pPr>
    </w:p>
    <w:p w14:paraId="69569C7F" w14:textId="77777777" w:rsidR="006F3A43" w:rsidRPr="00A4162A" w:rsidRDefault="006F3A43" w:rsidP="006F3A43">
      <w:pPr>
        <w:rPr>
          <w:rFonts w:ascii="Times New Roman" w:hAnsi="Times New Roman" w:cs="Times New Roman"/>
          <w:b/>
          <w:sz w:val="22"/>
          <w:szCs w:val="22"/>
        </w:rPr>
      </w:pPr>
    </w:p>
    <w:p w14:paraId="3ABEA79A" w14:textId="77777777" w:rsidR="006F3A43" w:rsidRPr="00A4162A" w:rsidRDefault="006F3A43" w:rsidP="006F3A43">
      <w:pPr>
        <w:rPr>
          <w:rFonts w:ascii="Times New Roman" w:hAnsi="Times New Roman" w:cs="Times New Roman"/>
          <w:b/>
          <w:sz w:val="22"/>
          <w:szCs w:val="22"/>
        </w:rPr>
      </w:pPr>
    </w:p>
    <w:p w14:paraId="3F309543" w14:textId="77777777" w:rsidR="006F3A43" w:rsidRPr="00A4162A" w:rsidRDefault="006F3A43" w:rsidP="006F3A43">
      <w:pPr>
        <w:rPr>
          <w:rFonts w:ascii="Times New Roman" w:hAnsi="Times New Roman" w:cs="Times New Roman"/>
          <w:b/>
          <w:sz w:val="22"/>
          <w:szCs w:val="22"/>
        </w:rPr>
      </w:pPr>
    </w:p>
    <w:p w14:paraId="45DB0EC5" w14:textId="77777777" w:rsidR="006F3A43" w:rsidRPr="00A4162A" w:rsidRDefault="006F3A43" w:rsidP="006F3A43">
      <w:pPr>
        <w:rPr>
          <w:rFonts w:ascii="Times New Roman" w:hAnsi="Times New Roman" w:cs="Times New Roman"/>
          <w:b/>
          <w:sz w:val="22"/>
          <w:szCs w:val="22"/>
        </w:rPr>
      </w:pPr>
    </w:p>
    <w:p w14:paraId="7FD276D3" w14:textId="77777777" w:rsidR="006F3A43" w:rsidRPr="00A4162A" w:rsidRDefault="006F3A43" w:rsidP="006F3A43">
      <w:pPr>
        <w:rPr>
          <w:rFonts w:ascii="Times New Roman" w:hAnsi="Times New Roman" w:cs="Times New Roman"/>
          <w:b/>
          <w:sz w:val="22"/>
          <w:szCs w:val="22"/>
        </w:rPr>
      </w:pPr>
    </w:p>
    <w:p w14:paraId="482585FF" w14:textId="77777777" w:rsidR="006F3A43" w:rsidRPr="00A4162A" w:rsidRDefault="006F3A43" w:rsidP="006F3A43">
      <w:pPr>
        <w:rPr>
          <w:rFonts w:ascii="Times New Roman" w:hAnsi="Times New Roman" w:cs="Times New Roman"/>
          <w:b/>
          <w:sz w:val="22"/>
          <w:szCs w:val="22"/>
        </w:rPr>
      </w:pPr>
    </w:p>
    <w:p w14:paraId="62925F87" w14:textId="77777777" w:rsidR="006F3A43" w:rsidRPr="00A4162A" w:rsidRDefault="006F3A43" w:rsidP="006F3A43">
      <w:pPr>
        <w:rPr>
          <w:rFonts w:ascii="Times New Roman" w:hAnsi="Times New Roman" w:cs="Times New Roman"/>
          <w:b/>
          <w:sz w:val="22"/>
          <w:szCs w:val="22"/>
        </w:rPr>
      </w:pPr>
    </w:p>
    <w:p w14:paraId="24679A5B" w14:textId="77777777" w:rsidR="006F3A43" w:rsidRPr="00A4162A" w:rsidRDefault="006F3A43" w:rsidP="006F3A43">
      <w:pPr>
        <w:rPr>
          <w:rFonts w:ascii="Times New Roman" w:hAnsi="Times New Roman" w:cs="Times New Roman"/>
          <w:b/>
          <w:sz w:val="22"/>
          <w:szCs w:val="22"/>
        </w:rPr>
      </w:pPr>
    </w:p>
    <w:p w14:paraId="35996682" w14:textId="77777777" w:rsidR="006F3A43" w:rsidRPr="00A4162A" w:rsidRDefault="006F3A43" w:rsidP="006F3A43">
      <w:pPr>
        <w:rPr>
          <w:rFonts w:ascii="Times New Roman" w:hAnsi="Times New Roman" w:cs="Times New Roman"/>
          <w:b/>
          <w:sz w:val="22"/>
          <w:szCs w:val="22"/>
        </w:rPr>
      </w:pPr>
    </w:p>
    <w:p w14:paraId="58FE4DB6" w14:textId="77777777" w:rsidR="006F3A43" w:rsidRPr="00A4162A" w:rsidRDefault="006F3A43" w:rsidP="006F3A43">
      <w:pPr>
        <w:rPr>
          <w:rFonts w:ascii="Times New Roman" w:hAnsi="Times New Roman" w:cs="Times New Roman"/>
          <w:b/>
          <w:sz w:val="22"/>
          <w:szCs w:val="22"/>
        </w:rPr>
      </w:pPr>
    </w:p>
    <w:p w14:paraId="2EF819B5" w14:textId="77777777" w:rsidR="006F3A43" w:rsidRPr="00A4162A" w:rsidRDefault="006F3A43" w:rsidP="006F3A43">
      <w:pPr>
        <w:rPr>
          <w:rFonts w:ascii="Times New Roman" w:hAnsi="Times New Roman" w:cs="Times New Roman"/>
          <w:b/>
          <w:sz w:val="22"/>
          <w:szCs w:val="22"/>
        </w:rPr>
      </w:pPr>
    </w:p>
    <w:p w14:paraId="7EFEFF61" w14:textId="77777777" w:rsidR="006F3A43" w:rsidRPr="00A4162A" w:rsidRDefault="006F3A43" w:rsidP="006F3A43">
      <w:pPr>
        <w:rPr>
          <w:rFonts w:ascii="Times New Roman" w:hAnsi="Times New Roman" w:cs="Times New Roman"/>
          <w:b/>
          <w:sz w:val="22"/>
          <w:szCs w:val="22"/>
        </w:rPr>
      </w:pPr>
    </w:p>
    <w:p w14:paraId="17982926" w14:textId="77777777" w:rsidR="006F3A43" w:rsidRPr="00A4162A" w:rsidRDefault="006F3A43" w:rsidP="006F3A43">
      <w:pPr>
        <w:rPr>
          <w:rFonts w:ascii="Times New Roman" w:hAnsi="Times New Roman" w:cs="Times New Roman"/>
          <w:b/>
          <w:sz w:val="22"/>
          <w:szCs w:val="22"/>
        </w:rPr>
      </w:pPr>
    </w:p>
    <w:p w14:paraId="436F427D" w14:textId="77777777" w:rsidR="006F3A43" w:rsidRPr="00A4162A" w:rsidRDefault="006F3A43" w:rsidP="006F3A43">
      <w:pPr>
        <w:rPr>
          <w:rFonts w:ascii="Times New Roman" w:hAnsi="Times New Roman" w:cs="Times New Roman"/>
          <w:b/>
          <w:sz w:val="22"/>
          <w:szCs w:val="22"/>
        </w:rPr>
      </w:pPr>
    </w:p>
    <w:p w14:paraId="1E568B48" w14:textId="77777777" w:rsidR="006F3A43" w:rsidRPr="00A4162A" w:rsidRDefault="006F3A43" w:rsidP="006F3A43">
      <w:pPr>
        <w:rPr>
          <w:rFonts w:ascii="Times New Roman" w:hAnsi="Times New Roman" w:cs="Times New Roman"/>
          <w:b/>
          <w:sz w:val="22"/>
          <w:szCs w:val="22"/>
        </w:rPr>
      </w:pPr>
    </w:p>
    <w:p w14:paraId="792A02C6" w14:textId="77777777" w:rsidR="006F3A43" w:rsidRPr="00A4162A" w:rsidRDefault="006F3A43" w:rsidP="006F3A43">
      <w:pPr>
        <w:rPr>
          <w:rFonts w:ascii="Times New Roman" w:hAnsi="Times New Roman" w:cs="Times New Roman"/>
          <w:b/>
          <w:sz w:val="22"/>
          <w:szCs w:val="22"/>
        </w:rPr>
      </w:pPr>
    </w:p>
    <w:p w14:paraId="5BB959EB" w14:textId="77777777" w:rsidR="006F3A43" w:rsidRPr="00A4162A" w:rsidRDefault="006F3A43" w:rsidP="006F3A43">
      <w:pPr>
        <w:rPr>
          <w:rFonts w:ascii="Times New Roman" w:hAnsi="Times New Roman" w:cs="Times New Roman"/>
          <w:b/>
          <w:sz w:val="22"/>
          <w:szCs w:val="22"/>
        </w:rPr>
      </w:pPr>
    </w:p>
    <w:p w14:paraId="70BB6D1A" w14:textId="77777777" w:rsidR="006F3A43" w:rsidRPr="00A4162A" w:rsidRDefault="006F3A43" w:rsidP="006F3A43">
      <w:pPr>
        <w:rPr>
          <w:rFonts w:ascii="Times New Roman" w:hAnsi="Times New Roman" w:cs="Times New Roman"/>
          <w:b/>
          <w:sz w:val="22"/>
          <w:szCs w:val="22"/>
        </w:rPr>
      </w:pPr>
    </w:p>
    <w:p w14:paraId="61556B64" w14:textId="77777777" w:rsidR="006F3A43" w:rsidRPr="00A4162A" w:rsidRDefault="006F3A43" w:rsidP="006F3A43">
      <w:pPr>
        <w:rPr>
          <w:rFonts w:ascii="Times New Roman" w:hAnsi="Times New Roman" w:cs="Times New Roman"/>
          <w:b/>
          <w:sz w:val="22"/>
          <w:szCs w:val="22"/>
        </w:rPr>
      </w:pPr>
    </w:p>
    <w:p w14:paraId="2505B95D" w14:textId="77777777" w:rsidR="006F3A43" w:rsidRPr="00A4162A" w:rsidRDefault="006F3A43" w:rsidP="006F3A43">
      <w:pPr>
        <w:rPr>
          <w:rFonts w:ascii="Times New Roman" w:hAnsi="Times New Roman" w:cs="Times New Roman"/>
          <w:b/>
          <w:sz w:val="22"/>
          <w:szCs w:val="22"/>
        </w:rPr>
      </w:pPr>
    </w:p>
    <w:p w14:paraId="67A4FD0C" w14:textId="77777777" w:rsidR="006F3A43" w:rsidRPr="00A4162A" w:rsidRDefault="006F3A43" w:rsidP="006F3A43">
      <w:pPr>
        <w:rPr>
          <w:rFonts w:ascii="Times New Roman" w:hAnsi="Times New Roman" w:cs="Times New Roman"/>
          <w:b/>
          <w:sz w:val="22"/>
          <w:szCs w:val="22"/>
        </w:rPr>
      </w:pPr>
    </w:p>
    <w:p w14:paraId="3F8CB483" w14:textId="77777777" w:rsidR="006F3A43" w:rsidRDefault="006F3A43" w:rsidP="006F3A43">
      <w:pPr>
        <w:rPr>
          <w:rFonts w:ascii="Times New Roman" w:hAnsi="Times New Roman" w:cs="Times New Roman"/>
          <w:b/>
          <w:sz w:val="22"/>
          <w:szCs w:val="22"/>
        </w:rPr>
      </w:pPr>
      <w:r>
        <w:rPr>
          <w:rFonts w:ascii="Times New Roman" w:hAnsi="Times New Roman" w:cs="Times New Roman"/>
          <w:b/>
          <w:sz w:val="22"/>
          <w:szCs w:val="22"/>
        </w:rPr>
        <w:br w:type="page"/>
      </w:r>
    </w:p>
    <w:p w14:paraId="13F5E8CC" w14:textId="77777777" w:rsidR="006F3A43" w:rsidRPr="00A4162A" w:rsidRDefault="006F3A43" w:rsidP="006F3A43">
      <w:pPr>
        <w:spacing w:line="360" w:lineRule="auto"/>
        <w:rPr>
          <w:rFonts w:ascii="Times New Roman" w:hAnsi="Times New Roman" w:cs="Times New Roman"/>
          <w:b/>
          <w:sz w:val="22"/>
          <w:szCs w:val="22"/>
        </w:rPr>
      </w:pPr>
      <w:r w:rsidRPr="00A4162A">
        <w:rPr>
          <w:rFonts w:ascii="Times New Roman" w:hAnsi="Times New Roman" w:cs="Times New Roman"/>
          <w:b/>
          <w:sz w:val="22"/>
          <w:szCs w:val="22"/>
        </w:rPr>
        <w:lastRenderedPageBreak/>
        <w:t>EK 7.  Araştırma Performans Yönetimi</w:t>
      </w:r>
    </w:p>
    <w:p w14:paraId="5BF0A077" w14:textId="77777777" w:rsidR="006F3A43" w:rsidRPr="00A4162A" w:rsidRDefault="006F3A43" w:rsidP="006F3A43">
      <w:pPr>
        <w:spacing w:line="360" w:lineRule="auto"/>
        <w:rPr>
          <w:rFonts w:ascii="Times New Roman" w:hAnsi="Times New Roman" w:cs="Times New Roman"/>
          <w:sz w:val="22"/>
          <w:szCs w:val="22"/>
        </w:rPr>
      </w:pPr>
    </w:p>
    <w:p w14:paraId="3948E493" w14:textId="77777777" w:rsidR="006F3A43" w:rsidRPr="00A4162A" w:rsidRDefault="006F3A43" w:rsidP="006F3A43">
      <w:pPr>
        <w:spacing w:line="360" w:lineRule="auto"/>
        <w:rPr>
          <w:rFonts w:ascii="Times New Roman" w:hAnsi="Times New Roman" w:cs="Times New Roman"/>
          <w:sz w:val="22"/>
          <w:szCs w:val="22"/>
        </w:rPr>
      </w:pPr>
      <w:r w:rsidRPr="00A4162A">
        <w:rPr>
          <w:rFonts w:ascii="Times New Roman" w:hAnsi="Times New Roman" w:cs="Times New Roman"/>
          <w:sz w:val="22"/>
          <w:szCs w:val="22"/>
        </w:rPr>
        <w:t xml:space="preserve">Üniversite süreç haritasında araştırma faaliyet ve çıktılarına ilişkin performans yönetimi 2 şekilde gerçekleştirilmektedir. Bunlardan ilki </w:t>
      </w:r>
      <w:r w:rsidRPr="00A4162A">
        <w:rPr>
          <w:rFonts w:ascii="Times New Roman" w:hAnsi="Times New Roman" w:cs="Times New Roman"/>
          <w:i/>
          <w:sz w:val="22"/>
          <w:szCs w:val="22"/>
        </w:rPr>
        <w:t>araştırma çalışması/projesi</w:t>
      </w:r>
      <w:r w:rsidRPr="00A4162A">
        <w:rPr>
          <w:rFonts w:ascii="Times New Roman" w:hAnsi="Times New Roman" w:cs="Times New Roman"/>
          <w:sz w:val="22"/>
          <w:szCs w:val="22"/>
        </w:rPr>
        <w:t xml:space="preserve"> düzeyinde diğeri ise araştırma çalışmasını ya da projenin yürütüldüğü birim/kurum düzeyindedir.</w:t>
      </w:r>
    </w:p>
    <w:p w14:paraId="3C75B218" w14:textId="77777777" w:rsidR="006F3A43" w:rsidRPr="00A4162A" w:rsidRDefault="006F3A43" w:rsidP="006F3A43">
      <w:pPr>
        <w:spacing w:line="360" w:lineRule="auto"/>
        <w:ind w:left="708"/>
        <w:rPr>
          <w:rFonts w:ascii="Times New Roman" w:hAnsi="Times New Roman" w:cs="Times New Roman"/>
          <w:sz w:val="22"/>
          <w:szCs w:val="22"/>
        </w:rPr>
      </w:pPr>
    </w:p>
    <w:p w14:paraId="0A3E22A1" w14:textId="77777777" w:rsidR="006F3A43" w:rsidRPr="00A4162A" w:rsidRDefault="006F3A43" w:rsidP="006F3A43">
      <w:pPr>
        <w:spacing w:line="360" w:lineRule="auto"/>
        <w:ind w:left="708"/>
        <w:rPr>
          <w:rFonts w:ascii="Times New Roman" w:hAnsi="Times New Roman" w:cs="Times New Roman"/>
          <w:b/>
          <w:sz w:val="22"/>
          <w:szCs w:val="22"/>
        </w:rPr>
      </w:pPr>
      <w:r w:rsidRPr="00A4162A">
        <w:rPr>
          <w:rFonts w:ascii="Times New Roman" w:hAnsi="Times New Roman" w:cs="Times New Roman"/>
          <w:b/>
          <w:sz w:val="22"/>
          <w:szCs w:val="22"/>
        </w:rPr>
        <w:t>Araştırma Performans Yönetimine Yönelik Örnek İlke ve Kurallar:</w:t>
      </w:r>
    </w:p>
    <w:p w14:paraId="0CC34126" w14:textId="77777777" w:rsidR="006F3A43" w:rsidRPr="00A4162A" w:rsidRDefault="006F3A43" w:rsidP="006F3A43">
      <w:pPr>
        <w:spacing w:line="360" w:lineRule="auto"/>
        <w:ind w:left="708"/>
        <w:rPr>
          <w:rFonts w:ascii="Times New Roman" w:hAnsi="Times New Roman" w:cs="Times New Roman"/>
          <w:sz w:val="22"/>
          <w:szCs w:val="22"/>
        </w:rPr>
      </w:pPr>
    </w:p>
    <w:tbl>
      <w:tblPr>
        <w:tblW w:w="4141" w:type="pct"/>
        <w:tblCellSpacing w:w="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6800"/>
      </w:tblGrid>
      <w:tr w:rsidR="006F3A43" w:rsidRPr="00A4162A" w14:paraId="54CB4D55" w14:textId="77777777" w:rsidTr="00CA600C">
        <w:trPr>
          <w:trHeight w:val="900"/>
          <w:tblCellSpacing w:w="0" w:type="dxa"/>
        </w:trPr>
        <w:tc>
          <w:tcPr>
            <w:tcW w:w="669" w:type="dxa"/>
            <w:tcBorders>
              <w:top w:val="outset" w:sz="6" w:space="0" w:color="auto"/>
              <w:left w:val="outset" w:sz="6" w:space="0" w:color="auto"/>
              <w:bottom w:val="outset" w:sz="6" w:space="0" w:color="auto"/>
              <w:right w:val="outset" w:sz="6" w:space="0" w:color="auto"/>
            </w:tcBorders>
            <w:noWrap/>
            <w:vAlign w:val="center"/>
            <w:hideMark/>
          </w:tcPr>
          <w:p w14:paraId="39A70D4C" w14:textId="77777777" w:rsidR="006F3A43" w:rsidRPr="00A4162A" w:rsidRDefault="006F3A43" w:rsidP="00CA600C">
            <w:pPr>
              <w:spacing w:line="360" w:lineRule="auto"/>
              <w:rPr>
                <w:rFonts w:ascii="Times New Roman" w:hAnsi="Times New Roman" w:cs="Times New Roman"/>
                <w:sz w:val="22"/>
                <w:szCs w:val="22"/>
              </w:rPr>
            </w:pPr>
            <w:r w:rsidRPr="00A4162A">
              <w:rPr>
                <w:rFonts w:ascii="Times New Roman" w:hAnsi="Times New Roman" w:cs="Times New Roman"/>
                <w:sz w:val="22"/>
                <w:szCs w:val="22"/>
              </w:rPr>
              <w:t>1</w:t>
            </w:r>
          </w:p>
        </w:tc>
        <w:tc>
          <w:tcPr>
            <w:tcW w:w="6867" w:type="dxa"/>
            <w:tcBorders>
              <w:top w:val="outset" w:sz="6" w:space="0" w:color="auto"/>
              <w:left w:val="outset" w:sz="6" w:space="0" w:color="auto"/>
              <w:bottom w:val="outset" w:sz="6" w:space="0" w:color="auto"/>
              <w:right w:val="outset" w:sz="6" w:space="0" w:color="auto"/>
            </w:tcBorders>
            <w:vAlign w:val="center"/>
            <w:hideMark/>
          </w:tcPr>
          <w:p w14:paraId="58B5E2D1" w14:textId="77777777" w:rsidR="006F3A43" w:rsidRPr="00A4162A" w:rsidRDefault="006F3A43" w:rsidP="00CA600C">
            <w:pPr>
              <w:spacing w:line="360" w:lineRule="auto"/>
              <w:rPr>
                <w:rFonts w:ascii="Times New Roman" w:hAnsi="Times New Roman" w:cs="Times New Roman"/>
                <w:sz w:val="22"/>
                <w:szCs w:val="22"/>
              </w:rPr>
            </w:pPr>
            <w:r w:rsidRPr="00A4162A">
              <w:rPr>
                <w:rFonts w:ascii="Times New Roman" w:hAnsi="Times New Roman" w:cs="Times New Roman"/>
                <w:sz w:val="22"/>
                <w:szCs w:val="22"/>
              </w:rPr>
              <w:t xml:space="preserve">Üniversitenin araştırma faaliyet alanındaki Anahtar Performans Göstergeleri yani Kurum-Araştırma KPI' ları (KA-KPI) ilgili döneme ait Üniversite Stratejik Planı'ndan yola çıkılarak belirlenir ve duyurulur. </w:t>
            </w:r>
          </w:p>
        </w:tc>
      </w:tr>
      <w:tr w:rsidR="006F3A43" w:rsidRPr="00A4162A" w14:paraId="4A4E5CE8" w14:textId="77777777" w:rsidTr="00CA600C">
        <w:trPr>
          <w:trHeight w:val="900"/>
          <w:tblCellSpacing w:w="0" w:type="dxa"/>
        </w:trPr>
        <w:tc>
          <w:tcPr>
            <w:tcW w:w="669" w:type="dxa"/>
            <w:tcBorders>
              <w:top w:val="outset" w:sz="6" w:space="0" w:color="auto"/>
              <w:left w:val="outset" w:sz="6" w:space="0" w:color="auto"/>
              <w:bottom w:val="outset" w:sz="6" w:space="0" w:color="auto"/>
              <w:right w:val="outset" w:sz="6" w:space="0" w:color="auto"/>
            </w:tcBorders>
            <w:noWrap/>
            <w:vAlign w:val="center"/>
            <w:hideMark/>
          </w:tcPr>
          <w:p w14:paraId="166294D1" w14:textId="77777777" w:rsidR="006F3A43" w:rsidRPr="00A4162A" w:rsidRDefault="006F3A43" w:rsidP="00CA600C">
            <w:pPr>
              <w:spacing w:line="360" w:lineRule="auto"/>
              <w:rPr>
                <w:rFonts w:ascii="Times New Roman" w:hAnsi="Times New Roman" w:cs="Times New Roman"/>
                <w:sz w:val="22"/>
                <w:szCs w:val="22"/>
              </w:rPr>
            </w:pPr>
            <w:r w:rsidRPr="00A4162A">
              <w:rPr>
                <w:rFonts w:ascii="Times New Roman" w:hAnsi="Times New Roman" w:cs="Times New Roman"/>
                <w:sz w:val="22"/>
                <w:szCs w:val="22"/>
              </w:rPr>
              <w:t>2</w:t>
            </w:r>
          </w:p>
        </w:tc>
        <w:tc>
          <w:tcPr>
            <w:tcW w:w="6867" w:type="dxa"/>
            <w:tcBorders>
              <w:top w:val="outset" w:sz="6" w:space="0" w:color="auto"/>
              <w:left w:val="outset" w:sz="6" w:space="0" w:color="auto"/>
              <w:bottom w:val="outset" w:sz="6" w:space="0" w:color="auto"/>
              <w:right w:val="outset" w:sz="6" w:space="0" w:color="auto"/>
            </w:tcBorders>
            <w:vAlign w:val="center"/>
            <w:hideMark/>
          </w:tcPr>
          <w:p w14:paraId="5EF3CEB8" w14:textId="77777777" w:rsidR="006F3A43" w:rsidRPr="00A4162A" w:rsidRDefault="006F3A43" w:rsidP="00CA600C">
            <w:pPr>
              <w:spacing w:line="360" w:lineRule="auto"/>
              <w:rPr>
                <w:rFonts w:ascii="Times New Roman" w:hAnsi="Times New Roman" w:cs="Times New Roman"/>
                <w:sz w:val="22"/>
                <w:szCs w:val="22"/>
              </w:rPr>
            </w:pPr>
            <w:r w:rsidRPr="00A4162A">
              <w:rPr>
                <w:rFonts w:ascii="Times New Roman" w:hAnsi="Times New Roman" w:cs="Times New Roman"/>
                <w:sz w:val="22"/>
                <w:szCs w:val="22"/>
              </w:rPr>
              <w:t xml:space="preserve">Stratejik Plan (SP) ile tutarlı biçimde yıllık olarak hazırlanacak her bir Performans Programı'nda yer alacak KPI' lar (PP-KPI), Stratejik Plan dönemi için tanımlanan tüm Kurum KPI' larının alt kümesi olacak şekilde tanımlanır. 5018 sayılı kanun uyarınca PP-KI' lar çıktı/sonuç göstergeleri niteliğinde olacaktır. </w:t>
            </w:r>
          </w:p>
        </w:tc>
      </w:tr>
      <w:tr w:rsidR="006F3A43" w:rsidRPr="00A4162A" w14:paraId="1A5FE7FD" w14:textId="77777777" w:rsidTr="00CA600C">
        <w:trPr>
          <w:trHeight w:val="600"/>
          <w:tblCellSpacing w:w="0" w:type="dxa"/>
        </w:trPr>
        <w:tc>
          <w:tcPr>
            <w:tcW w:w="669" w:type="dxa"/>
            <w:tcBorders>
              <w:top w:val="outset" w:sz="6" w:space="0" w:color="auto"/>
              <w:left w:val="outset" w:sz="6" w:space="0" w:color="auto"/>
              <w:bottom w:val="outset" w:sz="6" w:space="0" w:color="auto"/>
              <w:right w:val="outset" w:sz="6" w:space="0" w:color="auto"/>
            </w:tcBorders>
            <w:noWrap/>
            <w:vAlign w:val="center"/>
            <w:hideMark/>
          </w:tcPr>
          <w:p w14:paraId="3B4F17FC" w14:textId="77777777" w:rsidR="006F3A43" w:rsidRPr="00A4162A" w:rsidRDefault="006F3A43" w:rsidP="00CA600C">
            <w:pPr>
              <w:spacing w:line="360" w:lineRule="auto"/>
              <w:rPr>
                <w:rFonts w:ascii="Times New Roman" w:hAnsi="Times New Roman" w:cs="Times New Roman"/>
                <w:sz w:val="22"/>
                <w:szCs w:val="22"/>
              </w:rPr>
            </w:pPr>
            <w:r w:rsidRPr="00A4162A">
              <w:rPr>
                <w:rFonts w:ascii="Times New Roman" w:hAnsi="Times New Roman" w:cs="Times New Roman"/>
                <w:sz w:val="22"/>
                <w:szCs w:val="22"/>
              </w:rPr>
              <w:t>3</w:t>
            </w:r>
          </w:p>
        </w:tc>
        <w:tc>
          <w:tcPr>
            <w:tcW w:w="6867" w:type="dxa"/>
            <w:tcBorders>
              <w:top w:val="outset" w:sz="6" w:space="0" w:color="auto"/>
              <w:left w:val="outset" w:sz="6" w:space="0" w:color="auto"/>
              <w:bottom w:val="outset" w:sz="6" w:space="0" w:color="auto"/>
              <w:right w:val="outset" w:sz="6" w:space="0" w:color="auto"/>
            </w:tcBorders>
            <w:vAlign w:val="center"/>
            <w:hideMark/>
          </w:tcPr>
          <w:p w14:paraId="6457E102" w14:textId="77777777" w:rsidR="006F3A43" w:rsidRPr="00A4162A" w:rsidRDefault="006F3A43" w:rsidP="00CA600C">
            <w:pPr>
              <w:spacing w:line="360" w:lineRule="auto"/>
              <w:rPr>
                <w:rFonts w:ascii="Times New Roman" w:hAnsi="Times New Roman" w:cs="Times New Roman"/>
                <w:sz w:val="22"/>
                <w:szCs w:val="22"/>
              </w:rPr>
            </w:pPr>
            <w:r w:rsidRPr="00A4162A">
              <w:rPr>
                <w:rFonts w:ascii="Times New Roman" w:hAnsi="Times New Roman" w:cs="Times New Roman"/>
                <w:sz w:val="22"/>
                <w:szCs w:val="22"/>
              </w:rPr>
              <w:t xml:space="preserve">İlgili SP dönemi boyunca izleme (bildirim) ve değerlendirme Kurum KPI' ları üzerinden yapılır. </w:t>
            </w:r>
          </w:p>
        </w:tc>
      </w:tr>
      <w:tr w:rsidR="006F3A43" w:rsidRPr="00A4162A" w14:paraId="62EF7165" w14:textId="77777777" w:rsidTr="00CA600C">
        <w:trPr>
          <w:trHeight w:val="1243"/>
          <w:tblCellSpacing w:w="0" w:type="dxa"/>
        </w:trPr>
        <w:tc>
          <w:tcPr>
            <w:tcW w:w="669" w:type="dxa"/>
            <w:tcBorders>
              <w:top w:val="outset" w:sz="6" w:space="0" w:color="auto"/>
              <w:left w:val="outset" w:sz="6" w:space="0" w:color="auto"/>
              <w:bottom w:val="outset" w:sz="6" w:space="0" w:color="auto"/>
              <w:right w:val="outset" w:sz="6" w:space="0" w:color="auto"/>
            </w:tcBorders>
            <w:noWrap/>
            <w:vAlign w:val="center"/>
            <w:hideMark/>
          </w:tcPr>
          <w:p w14:paraId="6C539BB7" w14:textId="77777777" w:rsidR="006F3A43" w:rsidRPr="00A4162A" w:rsidRDefault="006F3A43" w:rsidP="00CA600C">
            <w:pPr>
              <w:spacing w:line="360" w:lineRule="auto"/>
              <w:rPr>
                <w:rFonts w:ascii="Times New Roman" w:hAnsi="Times New Roman" w:cs="Times New Roman"/>
                <w:sz w:val="22"/>
                <w:szCs w:val="22"/>
              </w:rPr>
            </w:pPr>
            <w:r w:rsidRPr="00A4162A">
              <w:rPr>
                <w:rFonts w:ascii="Times New Roman" w:hAnsi="Times New Roman" w:cs="Times New Roman"/>
                <w:sz w:val="22"/>
                <w:szCs w:val="22"/>
              </w:rPr>
              <w:t>4</w:t>
            </w:r>
          </w:p>
        </w:tc>
        <w:tc>
          <w:tcPr>
            <w:tcW w:w="6867" w:type="dxa"/>
            <w:tcBorders>
              <w:top w:val="outset" w:sz="6" w:space="0" w:color="auto"/>
              <w:left w:val="outset" w:sz="6" w:space="0" w:color="auto"/>
              <w:bottom w:val="outset" w:sz="6" w:space="0" w:color="auto"/>
              <w:right w:val="outset" w:sz="6" w:space="0" w:color="auto"/>
            </w:tcBorders>
            <w:vAlign w:val="center"/>
            <w:hideMark/>
          </w:tcPr>
          <w:p w14:paraId="5E89AE45" w14:textId="77777777" w:rsidR="006F3A43" w:rsidRPr="00A4162A" w:rsidRDefault="006F3A43" w:rsidP="00CA600C">
            <w:pPr>
              <w:spacing w:line="360" w:lineRule="auto"/>
              <w:rPr>
                <w:rFonts w:ascii="Times New Roman" w:hAnsi="Times New Roman" w:cs="Times New Roman"/>
                <w:sz w:val="22"/>
                <w:szCs w:val="22"/>
              </w:rPr>
            </w:pPr>
            <w:r w:rsidRPr="00A4162A">
              <w:rPr>
                <w:rFonts w:ascii="Times New Roman" w:hAnsi="Times New Roman" w:cs="Times New Roman"/>
                <w:sz w:val="22"/>
                <w:szCs w:val="22"/>
              </w:rPr>
              <w:t>Birimler ve projeler herhangi bir hedef değere bağlanmamış performans göstergeleri/metrikler de tanımlayabilirler. Süreçlerde mevcut gözlem noktalarından elde edilemeyen bu tür metriklerin ölçümü süreçler üzerinden yapılmaz, ilgili birim/proje ekibi tarafından kendi öngörecekleri yöntemle gerçekleştirilir.</w:t>
            </w:r>
          </w:p>
        </w:tc>
      </w:tr>
    </w:tbl>
    <w:p w14:paraId="16DE11DA" w14:textId="77777777" w:rsidR="006F3A43" w:rsidRPr="00A4162A" w:rsidRDefault="006F3A43" w:rsidP="006F3A43">
      <w:pPr>
        <w:rPr>
          <w:rFonts w:ascii="Times New Roman" w:hAnsi="Times New Roman" w:cs="Times New Roman"/>
          <w:b/>
          <w:sz w:val="22"/>
          <w:szCs w:val="22"/>
        </w:rPr>
      </w:pPr>
    </w:p>
    <w:p w14:paraId="605F89B9" w14:textId="77777777" w:rsidR="006F3A43" w:rsidRPr="00A4162A" w:rsidRDefault="006F3A43" w:rsidP="006F3A43">
      <w:pPr>
        <w:rPr>
          <w:rFonts w:ascii="Times New Roman" w:hAnsi="Times New Roman" w:cs="Times New Roman"/>
          <w:b/>
          <w:sz w:val="22"/>
          <w:szCs w:val="22"/>
        </w:rPr>
      </w:pPr>
    </w:p>
    <w:p w14:paraId="4C335A85" w14:textId="77777777" w:rsidR="006F3A43" w:rsidRPr="00A4162A" w:rsidRDefault="006F3A43" w:rsidP="006F3A43">
      <w:pPr>
        <w:rPr>
          <w:rFonts w:ascii="Times New Roman" w:hAnsi="Times New Roman" w:cs="Times New Roman"/>
          <w:b/>
          <w:sz w:val="22"/>
          <w:szCs w:val="22"/>
        </w:rPr>
      </w:pPr>
    </w:p>
    <w:p w14:paraId="692471C3" w14:textId="77777777" w:rsidR="006F3A43" w:rsidRPr="00A4162A" w:rsidRDefault="006F3A43" w:rsidP="006F3A43">
      <w:pPr>
        <w:rPr>
          <w:rFonts w:ascii="Times New Roman" w:hAnsi="Times New Roman" w:cs="Times New Roman"/>
          <w:b/>
          <w:sz w:val="22"/>
          <w:szCs w:val="22"/>
        </w:rPr>
      </w:pPr>
    </w:p>
    <w:p w14:paraId="362D30B0" w14:textId="77777777" w:rsidR="006F3A43" w:rsidRPr="00A4162A" w:rsidRDefault="006F3A43" w:rsidP="006F3A43">
      <w:pPr>
        <w:rPr>
          <w:rFonts w:ascii="Times New Roman" w:hAnsi="Times New Roman" w:cs="Times New Roman"/>
          <w:b/>
          <w:sz w:val="22"/>
          <w:szCs w:val="22"/>
        </w:rPr>
      </w:pPr>
    </w:p>
    <w:p w14:paraId="7EB1AA86" w14:textId="77777777" w:rsidR="006F3A43" w:rsidRDefault="006F3A43" w:rsidP="006F3A43">
      <w:pPr>
        <w:spacing w:line="360" w:lineRule="auto"/>
        <w:rPr>
          <w:rFonts w:ascii="Times New Roman" w:hAnsi="Times New Roman" w:cs="Times New Roman"/>
          <w:bCs/>
          <w:i/>
          <w:iCs/>
          <w:sz w:val="22"/>
          <w:szCs w:val="22"/>
        </w:rPr>
        <w:sectPr w:rsidR="006F3A43" w:rsidSect="007E6FEA">
          <w:pgSz w:w="11906" w:h="16838" w:code="9"/>
          <w:pgMar w:top="1418" w:right="1418" w:bottom="1418" w:left="1418" w:header="709" w:footer="709" w:gutter="0"/>
          <w:cols w:space="708"/>
          <w:docGrid w:linePitch="360"/>
        </w:sectPr>
      </w:pPr>
      <w:r>
        <w:rPr>
          <w:rFonts w:ascii="Times New Roman" w:hAnsi="Times New Roman" w:cs="Times New Roman"/>
          <w:bCs/>
          <w:i/>
          <w:iCs/>
          <w:sz w:val="22"/>
          <w:szCs w:val="22"/>
        </w:rPr>
        <w:br w:type="page"/>
      </w:r>
    </w:p>
    <w:p w14:paraId="00E7C7AD" w14:textId="77777777" w:rsidR="006F3A43" w:rsidRPr="007E6FEA" w:rsidRDefault="006F3A43" w:rsidP="006F3A43">
      <w:pPr>
        <w:spacing w:line="360" w:lineRule="auto"/>
        <w:rPr>
          <w:rFonts w:ascii="Times New Roman" w:hAnsi="Times New Roman" w:cs="Times New Roman"/>
          <w:b/>
          <w:sz w:val="22"/>
          <w:szCs w:val="22"/>
        </w:rPr>
      </w:pPr>
      <w:r w:rsidRPr="007E6FEA">
        <w:rPr>
          <w:rFonts w:ascii="Times New Roman" w:hAnsi="Times New Roman" w:cs="Times New Roman"/>
          <w:b/>
          <w:sz w:val="22"/>
          <w:szCs w:val="22"/>
        </w:rPr>
        <w:lastRenderedPageBreak/>
        <w:t>EK 8.  Diğer Bilgi Sistemleri</w:t>
      </w:r>
    </w:p>
    <w:p w14:paraId="56E3E807" w14:textId="77777777" w:rsidR="006F3A43" w:rsidRPr="00A4162A" w:rsidRDefault="006F3A43" w:rsidP="006F3A43">
      <w:pPr>
        <w:rPr>
          <w:rFonts w:ascii="Times New Roman" w:hAnsi="Times New Roman" w:cs="Times New Roman"/>
          <w:sz w:val="22"/>
          <w:szCs w:val="22"/>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2551"/>
        <w:gridCol w:w="2693"/>
        <w:gridCol w:w="2410"/>
        <w:gridCol w:w="2515"/>
      </w:tblGrid>
      <w:tr w:rsidR="006F3A43" w:rsidRPr="00A4162A" w14:paraId="172809A4" w14:textId="77777777" w:rsidTr="00CA600C">
        <w:tc>
          <w:tcPr>
            <w:tcW w:w="1985" w:type="dxa"/>
            <w:shd w:val="clear" w:color="auto" w:fill="auto"/>
          </w:tcPr>
          <w:p w14:paraId="00492685" w14:textId="77777777" w:rsidR="006F3A43" w:rsidRPr="00A4162A" w:rsidRDefault="006F3A43" w:rsidP="00CA600C">
            <w:pPr>
              <w:rPr>
                <w:rFonts w:ascii="Times New Roman" w:hAnsi="Times New Roman" w:cs="Times New Roman"/>
                <w:b/>
                <w:sz w:val="22"/>
                <w:szCs w:val="22"/>
              </w:rPr>
            </w:pPr>
            <w:bookmarkStart w:id="7" w:name="OLE_LINK1"/>
            <w:r w:rsidRPr="00A4162A">
              <w:rPr>
                <w:rFonts w:ascii="Times New Roman" w:hAnsi="Times New Roman" w:cs="Times New Roman"/>
                <w:b/>
                <w:sz w:val="22"/>
                <w:szCs w:val="22"/>
              </w:rPr>
              <w:t>Uygulama/Sistem/Hizmet</w:t>
            </w:r>
          </w:p>
        </w:tc>
        <w:tc>
          <w:tcPr>
            <w:tcW w:w="1985" w:type="dxa"/>
            <w:shd w:val="clear" w:color="auto" w:fill="auto"/>
          </w:tcPr>
          <w:p w14:paraId="11577052"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t>İlgili faaliyet alanı</w:t>
            </w:r>
          </w:p>
        </w:tc>
        <w:tc>
          <w:tcPr>
            <w:tcW w:w="2551" w:type="dxa"/>
            <w:shd w:val="clear" w:color="auto" w:fill="auto"/>
          </w:tcPr>
          <w:p w14:paraId="627CAF83"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t>Kapsadığı konular</w:t>
            </w:r>
          </w:p>
        </w:tc>
        <w:tc>
          <w:tcPr>
            <w:tcW w:w="2693" w:type="dxa"/>
            <w:shd w:val="clear" w:color="auto" w:fill="auto"/>
          </w:tcPr>
          <w:p w14:paraId="646625DC"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t>Bilgilerin toplanma sıklığı</w:t>
            </w:r>
          </w:p>
        </w:tc>
        <w:tc>
          <w:tcPr>
            <w:tcW w:w="2410" w:type="dxa"/>
            <w:shd w:val="clear" w:color="auto" w:fill="auto"/>
          </w:tcPr>
          <w:p w14:paraId="3DC76335"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t>Bilgilerin toplanma yöntemi</w:t>
            </w:r>
          </w:p>
        </w:tc>
        <w:tc>
          <w:tcPr>
            <w:tcW w:w="2515" w:type="dxa"/>
            <w:shd w:val="clear" w:color="auto" w:fill="auto"/>
          </w:tcPr>
          <w:p w14:paraId="2535AC84"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t>Verilerin güvenliği/ gizliliği/ güvenilirliğinin sağlanma yöntemi</w:t>
            </w:r>
          </w:p>
        </w:tc>
      </w:tr>
      <w:tr w:rsidR="006F3A43" w:rsidRPr="00A4162A" w14:paraId="26A554A4" w14:textId="77777777" w:rsidTr="00CA600C">
        <w:tc>
          <w:tcPr>
            <w:tcW w:w="1985" w:type="dxa"/>
            <w:shd w:val="clear" w:color="auto" w:fill="auto"/>
          </w:tcPr>
          <w:p w14:paraId="76068934"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t>Akademik CV/Staff Roster</w:t>
            </w:r>
          </w:p>
        </w:tc>
        <w:tc>
          <w:tcPr>
            <w:tcW w:w="1985" w:type="dxa"/>
            <w:shd w:val="clear" w:color="auto" w:fill="auto"/>
          </w:tcPr>
          <w:p w14:paraId="73CA8BAB"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Ar-Ge faaliyetleri</w:t>
            </w:r>
          </w:p>
          <w:p w14:paraId="3C5D2205"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İdari faaliyetler</w:t>
            </w:r>
          </w:p>
        </w:tc>
        <w:tc>
          <w:tcPr>
            <w:tcW w:w="2551" w:type="dxa"/>
            <w:shd w:val="clear" w:color="auto" w:fill="auto"/>
          </w:tcPr>
          <w:p w14:paraId="5BEF003E" w14:textId="77777777" w:rsidR="006F3A43" w:rsidRPr="00A4162A" w:rsidRDefault="006F3A43" w:rsidP="00CA600C">
            <w:pPr>
              <w:tabs>
                <w:tab w:val="left" w:pos="254"/>
              </w:tabs>
              <w:rPr>
                <w:rFonts w:ascii="Times New Roman" w:hAnsi="Times New Roman" w:cs="Times New Roman"/>
                <w:sz w:val="22"/>
                <w:szCs w:val="22"/>
              </w:rPr>
            </w:pPr>
            <w:r w:rsidRPr="00A4162A">
              <w:rPr>
                <w:rFonts w:ascii="Times New Roman" w:hAnsi="Times New Roman" w:cs="Times New Roman"/>
                <w:sz w:val="22"/>
                <w:szCs w:val="22"/>
              </w:rPr>
              <w:t>Makale, kitap, kitapta bölüm, kitap editörlüğü, konferans bildirisi, kitap çevirisi gibi yayın ve çeviri çalışmaları; alınan ödüller; patentler; yürütülen danışmanlıklar, projeler; tez danışmanlığı, ders yükü, seminer gibi eğitim faaliyetleri; üyelikler, hakemlikler ve diğer görev bilgileri</w:t>
            </w:r>
          </w:p>
        </w:tc>
        <w:tc>
          <w:tcPr>
            <w:tcW w:w="2693" w:type="dxa"/>
            <w:shd w:val="clear" w:color="auto" w:fill="auto"/>
          </w:tcPr>
          <w:p w14:paraId="7AE92FF9"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Öğretim elemanları yılda bir kez geçen yıla ait kişisel bilgilerini uygulama üzerinden topluca giriyor.</w:t>
            </w:r>
          </w:p>
          <w:p w14:paraId="5EE26169"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Yıl içerisinde belli dönemlerde, girilen verilerde güncelleme yapılabiliyor.</w:t>
            </w:r>
          </w:p>
        </w:tc>
        <w:tc>
          <w:tcPr>
            <w:tcW w:w="2410" w:type="dxa"/>
            <w:shd w:val="clear" w:color="auto" w:fill="auto"/>
          </w:tcPr>
          <w:p w14:paraId="2DBFE006"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Öğretim elemanları interaktif olarak kişisel verilerinin girişini yapıyor.</w:t>
            </w:r>
          </w:p>
          <w:p w14:paraId="350208B8"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Yılın belli dönemlerinde geçen yıla ait tez, ders, proje ve özlük bilgileri BİDB tarafından topluca sisteme aktarılıyor.</w:t>
            </w:r>
          </w:p>
        </w:tc>
        <w:tc>
          <w:tcPr>
            <w:tcW w:w="2515" w:type="dxa"/>
            <w:shd w:val="clear" w:color="auto" w:fill="auto"/>
          </w:tcPr>
          <w:p w14:paraId="2A1539B6"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Uygulamaya kullanıcı kodu bazında ve rol tabanlı olarak yetkilendirme ve erişim sağlanıyor.</w:t>
            </w:r>
          </w:p>
          <w:p w14:paraId="0B53BDCF"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Çeşitli süreçlerde onay mekanizmaları mevcut.</w:t>
            </w:r>
          </w:p>
        </w:tc>
      </w:tr>
      <w:tr w:rsidR="006F3A43" w:rsidRPr="00A4162A" w14:paraId="58A7C36D" w14:textId="77777777" w:rsidTr="00CA600C">
        <w:tc>
          <w:tcPr>
            <w:tcW w:w="1985" w:type="dxa"/>
            <w:shd w:val="clear" w:color="auto" w:fill="auto"/>
          </w:tcPr>
          <w:p w14:paraId="2FACD206"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t>Elektronik Doküman Yönetimi ve Arşivleme Sistemi  (EDYS)</w:t>
            </w:r>
          </w:p>
        </w:tc>
        <w:tc>
          <w:tcPr>
            <w:tcW w:w="1985" w:type="dxa"/>
            <w:shd w:val="clear" w:color="auto" w:fill="auto"/>
          </w:tcPr>
          <w:p w14:paraId="1401FDBC"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İdari faaliyetler</w:t>
            </w:r>
          </w:p>
        </w:tc>
        <w:tc>
          <w:tcPr>
            <w:tcW w:w="2551" w:type="dxa"/>
            <w:shd w:val="clear" w:color="auto" w:fill="auto"/>
          </w:tcPr>
          <w:p w14:paraId="2B6FC8B3"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Kurum dışından gelen evrakların dağıtımı, sevki ve arşivlenmesi</w:t>
            </w:r>
          </w:p>
          <w:p w14:paraId="7A7345BA"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Kurum içi bazı formların elektronik olarak yürütülmesi (taşıt istek, bakım-onarım, yayın ödülü başvuru, misafirhane başvuru, izin formları)</w:t>
            </w:r>
          </w:p>
        </w:tc>
        <w:tc>
          <w:tcPr>
            <w:tcW w:w="2693" w:type="dxa"/>
            <w:shd w:val="clear" w:color="auto" w:fill="auto"/>
          </w:tcPr>
          <w:p w14:paraId="3346F472"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Akademik/idari personel tarafından sürekli kullanılıyor.</w:t>
            </w:r>
          </w:p>
        </w:tc>
        <w:tc>
          <w:tcPr>
            <w:tcW w:w="2410" w:type="dxa"/>
            <w:shd w:val="clear" w:color="auto" w:fill="auto"/>
          </w:tcPr>
          <w:p w14:paraId="441C8744"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İhtiyaç durumunda sistem üzerinde çeşitli raporlar üretilebiliyor.</w:t>
            </w:r>
          </w:p>
        </w:tc>
        <w:tc>
          <w:tcPr>
            <w:tcW w:w="2515" w:type="dxa"/>
            <w:shd w:val="clear" w:color="auto" w:fill="auto"/>
          </w:tcPr>
          <w:p w14:paraId="157E0AFB"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Uygulamaya kullanıcı kodu bazında ve görev tabanlı olarak yetkilendirme ve erişim sağlanıyor.</w:t>
            </w:r>
          </w:p>
          <w:p w14:paraId="1F77F968" w14:textId="77777777" w:rsidR="006F3A43" w:rsidRPr="00A4162A" w:rsidRDefault="006F3A43" w:rsidP="00CA600C">
            <w:pPr>
              <w:rPr>
                <w:rFonts w:ascii="Times New Roman" w:hAnsi="Times New Roman" w:cs="Times New Roman"/>
                <w:sz w:val="22"/>
                <w:szCs w:val="22"/>
              </w:rPr>
            </w:pPr>
          </w:p>
        </w:tc>
      </w:tr>
      <w:tr w:rsidR="006F3A43" w:rsidRPr="00A4162A" w14:paraId="290FF768" w14:textId="77777777" w:rsidTr="00CA600C">
        <w:trPr>
          <w:cantSplit/>
        </w:trPr>
        <w:tc>
          <w:tcPr>
            <w:tcW w:w="1985" w:type="dxa"/>
            <w:shd w:val="clear" w:color="auto" w:fill="auto"/>
          </w:tcPr>
          <w:p w14:paraId="370112BA"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lastRenderedPageBreak/>
              <w:t xml:space="preserve">Oracle EBS uygulaması - İnsan Kaynakları Yönetim Sistemi (İKYS) </w:t>
            </w:r>
          </w:p>
        </w:tc>
        <w:tc>
          <w:tcPr>
            <w:tcW w:w="1985" w:type="dxa"/>
            <w:shd w:val="clear" w:color="auto" w:fill="auto"/>
          </w:tcPr>
          <w:p w14:paraId="3F383326"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İdari faaliyetler</w:t>
            </w:r>
          </w:p>
        </w:tc>
        <w:tc>
          <w:tcPr>
            <w:tcW w:w="2551" w:type="dxa"/>
            <w:shd w:val="clear" w:color="auto" w:fill="auto"/>
          </w:tcPr>
          <w:p w14:paraId="6A0F20E1"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Personel özlük verileri</w:t>
            </w:r>
          </w:p>
        </w:tc>
        <w:tc>
          <w:tcPr>
            <w:tcW w:w="2693" w:type="dxa"/>
            <w:shd w:val="clear" w:color="auto" w:fill="auto"/>
          </w:tcPr>
          <w:p w14:paraId="616D3D0A"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PDB ve akademik birimler tarafından sürekli kullanılıyor.</w:t>
            </w:r>
          </w:p>
        </w:tc>
        <w:tc>
          <w:tcPr>
            <w:tcW w:w="2410" w:type="dxa"/>
            <w:shd w:val="clear" w:color="auto" w:fill="auto"/>
          </w:tcPr>
          <w:p w14:paraId="36CB98A7"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 xml:space="preserve">İşe başlama sürecinde, kadro/ unvan/birim değişikliği durumunda </w:t>
            </w:r>
            <w:proofErr w:type="gramStart"/>
            <w:r w:rsidRPr="00A4162A">
              <w:rPr>
                <w:rFonts w:ascii="Times New Roman" w:hAnsi="Times New Roman" w:cs="Times New Roman"/>
                <w:sz w:val="22"/>
                <w:szCs w:val="22"/>
              </w:rPr>
              <w:t>manuel</w:t>
            </w:r>
            <w:proofErr w:type="gramEnd"/>
            <w:r w:rsidRPr="00A4162A">
              <w:rPr>
                <w:rFonts w:ascii="Times New Roman" w:hAnsi="Times New Roman" w:cs="Times New Roman"/>
                <w:sz w:val="22"/>
                <w:szCs w:val="22"/>
              </w:rPr>
              <w:t xml:space="preserve"> veri girişi yapılıyor.</w:t>
            </w:r>
          </w:p>
          <w:p w14:paraId="3BAC0759"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Yılda bir kez hizmet süresi uzatma işlemi prosedür çalıştırılarak yapılıyor.</w:t>
            </w:r>
          </w:p>
          <w:p w14:paraId="51A2C283"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Terfi ve intibak bilgileri hesaplanıyor.</w:t>
            </w:r>
          </w:p>
        </w:tc>
        <w:tc>
          <w:tcPr>
            <w:tcW w:w="2515" w:type="dxa"/>
            <w:shd w:val="clear" w:color="auto" w:fill="auto"/>
          </w:tcPr>
          <w:p w14:paraId="6C0D0BFB"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Sisteme kullanıcı kodu ve IP bazlı yetkilendirme ve erişim sağlanıyor.</w:t>
            </w:r>
          </w:p>
          <w:p w14:paraId="4B9187B5" w14:textId="77777777" w:rsidR="006F3A43" w:rsidRPr="00A4162A" w:rsidRDefault="006F3A43" w:rsidP="00CA600C">
            <w:pPr>
              <w:rPr>
                <w:rFonts w:ascii="Times New Roman" w:hAnsi="Times New Roman" w:cs="Times New Roman"/>
                <w:sz w:val="22"/>
                <w:szCs w:val="22"/>
              </w:rPr>
            </w:pPr>
          </w:p>
        </w:tc>
      </w:tr>
      <w:tr w:rsidR="006F3A43" w:rsidRPr="00A4162A" w14:paraId="05F7EB9B" w14:textId="77777777" w:rsidTr="00CA600C">
        <w:tc>
          <w:tcPr>
            <w:tcW w:w="1985" w:type="dxa"/>
            <w:shd w:val="clear" w:color="auto" w:fill="auto"/>
          </w:tcPr>
          <w:p w14:paraId="649323A6"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t>Bordro Yönetimi Uygulaması</w:t>
            </w:r>
          </w:p>
        </w:tc>
        <w:tc>
          <w:tcPr>
            <w:tcW w:w="1985" w:type="dxa"/>
            <w:shd w:val="clear" w:color="auto" w:fill="auto"/>
          </w:tcPr>
          <w:p w14:paraId="7BCB9375"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İdari faaliyetler</w:t>
            </w:r>
          </w:p>
        </w:tc>
        <w:tc>
          <w:tcPr>
            <w:tcW w:w="2551" w:type="dxa"/>
            <w:shd w:val="clear" w:color="auto" w:fill="auto"/>
          </w:tcPr>
          <w:p w14:paraId="4BE4EEE2"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Personel maaş verileri</w:t>
            </w:r>
          </w:p>
        </w:tc>
        <w:tc>
          <w:tcPr>
            <w:tcW w:w="2693" w:type="dxa"/>
            <w:shd w:val="clear" w:color="auto" w:fill="auto"/>
          </w:tcPr>
          <w:p w14:paraId="28AD25DA"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PDB ve akademik birimler tarafından sürekli kullanılıyor.</w:t>
            </w:r>
          </w:p>
        </w:tc>
        <w:tc>
          <w:tcPr>
            <w:tcW w:w="2410" w:type="dxa"/>
            <w:shd w:val="clear" w:color="auto" w:fill="auto"/>
          </w:tcPr>
          <w:p w14:paraId="1591D631"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 xml:space="preserve">PDB ve akademik birimler tarafından </w:t>
            </w:r>
            <w:proofErr w:type="gramStart"/>
            <w:r w:rsidRPr="00A4162A">
              <w:rPr>
                <w:rFonts w:ascii="Times New Roman" w:hAnsi="Times New Roman" w:cs="Times New Roman"/>
                <w:sz w:val="22"/>
                <w:szCs w:val="22"/>
              </w:rPr>
              <w:t>manuel</w:t>
            </w:r>
            <w:proofErr w:type="gramEnd"/>
            <w:r w:rsidRPr="00A4162A">
              <w:rPr>
                <w:rFonts w:ascii="Times New Roman" w:hAnsi="Times New Roman" w:cs="Times New Roman"/>
                <w:sz w:val="22"/>
                <w:szCs w:val="22"/>
              </w:rPr>
              <w:t xml:space="preserve"> veri girişi yapılıyor.</w:t>
            </w:r>
          </w:p>
          <w:p w14:paraId="16D2DFE8"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Her ay İKYS’den prosedürlerle kişilere ait özlük bilgileri çekiliyor.</w:t>
            </w:r>
          </w:p>
        </w:tc>
        <w:tc>
          <w:tcPr>
            <w:tcW w:w="2515" w:type="dxa"/>
            <w:shd w:val="clear" w:color="auto" w:fill="auto"/>
          </w:tcPr>
          <w:p w14:paraId="32E49369"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Uygulamaya kullanıcı kodu ve IP bazlı yetkilendirme ve erişim sağlanıyor.</w:t>
            </w:r>
          </w:p>
        </w:tc>
      </w:tr>
      <w:tr w:rsidR="006F3A43" w:rsidRPr="00A4162A" w14:paraId="4D8109BB" w14:textId="77777777" w:rsidTr="00CA600C">
        <w:tc>
          <w:tcPr>
            <w:tcW w:w="1985" w:type="dxa"/>
            <w:shd w:val="clear" w:color="auto" w:fill="auto"/>
          </w:tcPr>
          <w:p w14:paraId="13163F3A"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t>Lisanslı Yazılımlar</w:t>
            </w:r>
          </w:p>
          <w:p w14:paraId="57844419" w14:textId="77777777" w:rsidR="006F3A43" w:rsidRPr="00A4162A" w:rsidRDefault="006F3A43" w:rsidP="00CA600C">
            <w:pPr>
              <w:rPr>
                <w:rFonts w:ascii="Times New Roman" w:hAnsi="Times New Roman" w:cs="Times New Roman"/>
                <w:i/>
                <w:color w:val="FF0000"/>
                <w:sz w:val="22"/>
                <w:szCs w:val="22"/>
              </w:rPr>
            </w:pPr>
          </w:p>
        </w:tc>
        <w:tc>
          <w:tcPr>
            <w:tcW w:w="1985" w:type="dxa"/>
            <w:shd w:val="clear" w:color="auto" w:fill="auto"/>
          </w:tcPr>
          <w:p w14:paraId="08355D7C"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Ar-Ge faaliyetleri</w:t>
            </w:r>
          </w:p>
          <w:p w14:paraId="02500ED4"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Eğitim-öğretim faaliyetleri</w:t>
            </w:r>
          </w:p>
        </w:tc>
        <w:tc>
          <w:tcPr>
            <w:tcW w:w="2551" w:type="dxa"/>
            <w:shd w:val="clear" w:color="auto" w:fill="auto"/>
          </w:tcPr>
          <w:p w14:paraId="54559802"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Üniversiteye sunulan lisanslı yazılımlar ile gerçekleştirilen akademik çalışmalar</w:t>
            </w:r>
          </w:p>
        </w:tc>
        <w:tc>
          <w:tcPr>
            <w:tcW w:w="2693" w:type="dxa"/>
            <w:shd w:val="clear" w:color="auto" w:fill="auto"/>
          </w:tcPr>
          <w:p w14:paraId="72B55905"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Personel ve öğrenciler tarafından sürekli kullanılıyor.</w:t>
            </w:r>
          </w:p>
        </w:tc>
        <w:tc>
          <w:tcPr>
            <w:tcW w:w="2410" w:type="dxa"/>
            <w:shd w:val="clear" w:color="auto" w:fill="auto"/>
          </w:tcPr>
          <w:p w14:paraId="322512EC" w14:textId="77777777" w:rsidR="006F3A43" w:rsidRPr="00A4162A" w:rsidRDefault="006F3A43" w:rsidP="00CA600C">
            <w:pPr>
              <w:rPr>
                <w:rFonts w:ascii="Times New Roman" w:hAnsi="Times New Roman" w:cs="Times New Roman"/>
                <w:sz w:val="22"/>
                <w:szCs w:val="22"/>
              </w:rPr>
            </w:pPr>
          </w:p>
        </w:tc>
        <w:tc>
          <w:tcPr>
            <w:tcW w:w="2515" w:type="dxa"/>
            <w:shd w:val="clear" w:color="auto" w:fill="auto"/>
          </w:tcPr>
          <w:p w14:paraId="5353B62F"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Yazılımlara kullanıcı kodu ve IP bazlı olarak ve varsa kullanıcı lisansı sayısı sınırlaması dâhilinde erişim sağlanıyor.</w:t>
            </w:r>
          </w:p>
        </w:tc>
      </w:tr>
      <w:tr w:rsidR="006F3A43" w:rsidRPr="00A4162A" w14:paraId="71415AF7" w14:textId="77777777" w:rsidTr="00CA600C">
        <w:trPr>
          <w:cantSplit/>
        </w:trPr>
        <w:tc>
          <w:tcPr>
            <w:tcW w:w="1985" w:type="dxa"/>
            <w:shd w:val="clear" w:color="auto" w:fill="auto"/>
          </w:tcPr>
          <w:p w14:paraId="6A5F30E9"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lastRenderedPageBreak/>
              <w:t>Lisansüstü Başvuru ve Değerlendirme Sistemi</w:t>
            </w:r>
          </w:p>
          <w:p w14:paraId="60E43CA6" w14:textId="77777777" w:rsidR="006F3A43" w:rsidRPr="00A4162A" w:rsidRDefault="006F3A43" w:rsidP="00CA600C">
            <w:pPr>
              <w:rPr>
                <w:rFonts w:ascii="Times New Roman" w:hAnsi="Times New Roman" w:cs="Times New Roman"/>
                <w:i/>
                <w:color w:val="FF0000"/>
                <w:sz w:val="22"/>
                <w:szCs w:val="22"/>
              </w:rPr>
            </w:pPr>
          </w:p>
        </w:tc>
        <w:tc>
          <w:tcPr>
            <w:tcW w:w="1985" w:type="dxa"/>
            <w:shd w:val="clear" w:color="auto" w:fill="auto"/>
          </w:tcPr>
          <w:p w14:paraId="2EF79CA0"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Eğitim-öğretim faaliyetleri</w:t>
            </w:r>
          </w:p>
        </w:tc>
        <w:tc>
          <w:tcPr>
            <w:tcW w:w="2551" w:type="dxa"/>
            <w:shd w:val="clear" w:color="auto" w:fill="auto"/>
          </w:tcPr>
          <w:p w14:paraId="6C406450"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Lisansüstü programlara başvuran adayların özlük ve akademik bilgileri</w:t>
            </w:r>
          </w:p>
          <w:p w14:paraId="7D55481F" w14:textId="77777777" w:rsidR="006F3A43" w:rsidRPr="00A4162A" w:rsidRDefault="006F3A43" w:rsidP="00CA600C">
            <w:pPr>
              <w:rPr>
                <w:rFonts w:ascii="Times New Roman" w:hAnsi="Times New Roman" w:cs="Times New Roman"/>
                <w:sz w:val="22"/>
                <w:szCs w:val="22"/>
              </w:rPr>
            </w:pPr>
          </w:p>
          <w:p w14:paraId="4BBCBF3A" w14:textId="77777777" w:rsidR="006F3A43" w:rsidRPr="00A4162A" w:rsidRDefault="006F3A43" w:rsidP="00CA600C">
            <w:pPr>
              <w:rPr>
                <w:rFonts w:ascii="Times New Roman" w:hAnsi="Times New Roman" w:cs="Times New Roman"/>
                <w:sz w:val="22"/>
                <w:szCs w:val="22"/>
              </w:rPr>
            </w:pPr>
          </w:p>
          <w:p w14:paraId="2300F88D" w14:textId="77777777" w:rsidR="006F3A43" w:rsidRPr="00A4162A" w:rsidRDefault="006F3A43" w:rsidP="00CA600C">
            <w:pPr>
              <w:rPr>
                <w:rFonts w:ascii="Times New Roman" w:hAnsi="Times New Roman" w:cs="Times New Roman"/>
                <w:sz w:val="22"/>
                <w:szCs w:val="22"/>
              </w:rPr>
            </w:pPr>
          </w:p>
          <w:p w14:paraId="774C02F3" w14:textId="77777777" w:rsidR="006F3A43" w:rsidRPr="00A4162A" w:rsidRDefault="006F3A43" w:rsidP="00CA600C">
            <w:pPr>
              <w:jc w:val="right"/>
              <w:rPr>
                <w:rFonts w:ascii="Times New Roman" w:hAnsi="Times New Roman" w:cs="Times New Roman"/>
                <w:sz w:val="22"/>
                <w:szCs w:val="22"/>
              </w:rPr>
            </w:pPr>
          </w:p>
        </w:tc>
        <w:tc>
          <w:tcPr>
            <w:tcW w:w="2693" w:type="dxa"/>
            <w:shd w:val="clear" w:color="auto" w:fill="auto"/>
          </w:tcPr>
          <w:p w14:paraId="3A1A1A4A"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 xml:space="preserve">Yılda iki kez kişisel başvuru yapılıyor. </w:t>
            </w:r>
          </w:p>
          <w:p w14:paraId="166F6606"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Başvuru ve değerlendirme süreçleri kapsamında adaylardan veri toplanıyor ve işleniyor.</w:t>
            </w:r>
          </w:p>
        </w:tc>
        <w:tc>
          <w:tcPr>
            <w:tcW w:w="2410" w:type="dxa"/>
            <w:shd w:val="clear" w:color="auto" w:fill="auto"/>
          </w:tcPr>
          <w:p w14:paraId="4AA99F30"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 xml:space="preserve">Adaylar bazı verilerini </w:t>
            </w:r>
            <w:proofErr w:type="gramStart"/>
            <w:r w:rsidRPr="00A4162A">
              <w:rPr>
                <w:rFonts w:ascii="Times New Roman" w:hAnsi="Times New Roman" w:cs="Times New Roman"/>
                <w:sz w:val="22"/>
                <w:szCs w:val="22"/>
              </w:rPr>
              <w:t>manuel</w:t>
            </w:r>
            <w:proofErr w:type="gramEnd"/>
            <w:r w:rsidRPr="00A4162A">
              <w:rPr>
                <w:rFonts w:ascii="Times New Roman" w:hAnsi="Times New Roman" w:cs="Times New Roman"/>
                <w:sz w:val="22"/>
                <w:szCs w:val="22"/>
              </w:rPr>
              <w:t xml:space="preserve"> olarak giriyor; bazı veriler ise diğer uygulama ve sistemlerden aktarılıyor.</w:t>
            </w:r>
          </w:p>
          <w:p w14:paraId="684CD851"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Girilmiş veriler ilgili birimler tarafından kontrol ediliyor, işleme tabi tutuluyor.</w:t>
            </w:r>
          </w:p>
        </w:tc>
        <w:tc>
          <w:tcPr>
            <w:tcW w:w="2515" w:type="dxa"/>
            <w:shd w:val="clear" w:color="auto" w:fill="auto"/>
          </w:tcPr>
          <w:p w14:paraId="67137A22"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Birimlerin kullandığı değerlendirme programlarında kullanıcı kodu, program kodu ve IP bazlı yetkilendirme yapılıyor.</w:t>
            </w:r>
          </w:p>
        </w:tc>
      </w:tr>
      <w:tr w:rsidR="006F3A43" w:rsidRPr="00A4162A" w14:paraId="326F2138" w14:textId="77777777" w:rsidTr="00CA600C">
        <w:tc>
          <w:tcPr>
            <w:tcW w:w="1985" w:type="dxa"/>
            <w:shd w:val="clear" w:color="auto" w:fill="auto"/>
          </w:tcPr>
          <w:p w14:paraId="734BB628" w14:textId="77777777" w:rsidR="006F3A43" w:rsidRPr="00A4162A" w:rsidRDefault="006F3A43" w:rsidP="00CA600C">
            <w:pPr>
              <w:rPr>
                <w:rFonts w:ascii="Times New Roman" w:hAnsi="Times New Roman" w:cs="Times New Roman"/>
                <w:b/>
                <w:sz w:val="22"/>
                <w:szCs w:val="22"/>
              </w:rPr>
            </w:pPr>
            <w:r w:rsidRPr="00A4162A">
              <w:rPr>
                <w:rFonts w:ascii="Times New Roman" w:hAnsi="Times New Roman" w:cs="Times New Roman"/>
                <w:b/>
                <w:sz w:val="22"/>
                <w:szCs w:val="22"/>
              </w:rPr>
              <w:t>Proje Akış Yönetim Sistemi  (PAYS)</w:t>
            </w:r>
          </w:p>
        </w:tc>
        <w:tc>
          <w:tcPr>
            <w:tcW w:w="1985" w:type="dxa"/>
            <w:shd w:val="clear" w:color="auto" w:fill="auto"/>
          </w:tcPr>
          <w:p w14:paraId="3A980342"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Ar-Ge faaliyetleri</w:t>
            </w:r>
          </w:p>
          <w:p w14:paraId="74C1D603"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İdari faaliyetler</w:t>
            </w:r>
          </w:p>
        </w:tc>
        <w:tc>
          <w:tcPr>
            <w:tcW w:w="2551" w:type="dxa"/>
            <w:shd w:val="clear" w:color="auto" w:fill="auto"/>
          </w:tcPr>
          <w:p w14:paraId="4B3C2587" w14:textId="77777777" w:rsidR="006F3A43" w:rsidRPr="00A4162A" w:rsidRDefault="006F3A43" w:rsidP="00CA600C">
            <w:pPr>
              <w:rPr>
                <w:rFonts w:ascii="Times New Roman" w:hAnsi="Times New Roman" w:cs="Times New Roman"/>
                <w:sz w:val="22"/>
                <w:szCs w:val="22"/>
              </w:rPr>
            </w:pPr>
            <w:r w:rsidRPr="00A4162A">
              <w:rPr>
                <w:rFonts w:ascii="Times New Roman" w:hAnsi="Times New Roman" w:cs="Times New Roman"/>
                <w:sz w:val="22"/>
                <w:szCs w:val="22"/>
              </w:rPr>
              <w:t>Projelerin takibine yönelik idari ve finansal veriler</w:t>
            </w:r>
          </w:p>
        </w:tc>
        <w:tc>
          <w:tcPr>
            <w:tcW w:w="2693" w:type="dxa"/>
            <w:shd w:val="clear" w:color="auto" w:fill="auto"/>
          </w:tcPr>
          <w:p w14:paraId="5D78905F" w14:textId="77777777" w:rsidR="006F3A43" w:rsidRPr="00A4162A" w:rsidRDefault="006F3A43" w:rsidP="00CA600C">
            <w:pPr>
              <w:tabs>
                <w:tab w:val="left" w:pos="254"/>
              </w:tabs>
              <w:rPr>
                <w:rFonts w:ascii="Times New Roman" w:hAnsi="Times New Roman" w:cs="Times New Roman"/>
                <w:sz w:val="22"/>
                <w:szCs w:val="22"/>
              </w:rPr>
            </w:pPr>
            <w:r w:rsidRPr="00A4162A">
              <w:rPr>
                <w:rFonts w:ascii="Times New Roman" w:hAnsi="Times New Roman" w:cs="Times New Roman"/>
                <w:sz w:val="22"/>
                <w:szCs w:val="22"/>
              </w:rPr>
              <w:t>Akademik personel ve DÖSİM tarafından sürekli kullanılıyor.</w:t>
            </w:r>
          </w:p>
        </w:tc>
        <w:tc>
          <w:tcPr>
            <w:tcW w:w="2410" w:type="dxa"/>
            <w:shd w:val="clear" w:color="auto" w:fill="auto"/>
          </w:tcPr>
          <w:p w14:paraId="75476EAA"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 xml:space="preserve">Akademik personel bazı verilerini </w:t>
            </w:r>
            <w:proofErr w:type="gramStart"/>
            <w:r w:rsidRPr="00A4162A">
              <w:rPr>
                <w:rFonts w:ascii="Times New Roman" w:hAnsi="Times New Roman" w:cs="Times New Roman"/>
                <w:sz w:val="22"/>
                <w:szCs w:val="22"/>
              </w:rPr>
              <w:t>manuel</w:t>
            </w:r>
            <w:proofErr w:type="gramEnd"/>
            <w:r w:rsidRPr="00A4162A">
              <w:rPr>
                <w:rFonts w:ascii="Times New Roman" w:hAnsi="Times New Roman" w:cs="Times New Roman"/>
                <w:sz w:val="22"/>
                <w:szCs w:val="22"/>
              </w:rPr>
              <w:t xml:space="preserve"> olarak giriyor; bazı veriler ise diğer uygulama veya sistemlerden aktarılıyor.</w:t>
            </w:r>
          </w:p>
          <w:p w14:paraId="506D6E03"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Girilmiş veriler ilgili süreç kapsamında ilgili kişi/birimler tarafından kontrol ediliyor, işleme tabi tutuluyor.</w:t>
            </w:r>
          </w:p>
          <w:p w14:paraId="1122457B"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İhtiyaca göre uygulama kapsamında raporlar üretilebiliyor.</w:t>
            </w:r>
          </w:p>
        </w:tc>
        <w:tc>
          <w:tcPr>
            <w:tcW w:w="2515" w:type="dxa"/>
            <w:shd w:val="clear" w:color="auto" w:fill="auto"/>
          </w:tcPr>
          <w:p w14:paraId="6AD031BC"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Uygulamaya kullanıcı kodu bazında ve rol tabanlı olarak yetkilendirme ve erişim sağlanıyor.</w:t>
            </w:r>
          </w:p>
          <w:p w14:paraId="5010E006"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Çeşitli süreçlerde onay mekanizmaları mevcut.</w:t>
            </w:r>
          </w:p>
        </w:tc>
      </w:tr>
      <w:tr w:rsidR="006F3A43" w:rsidRPr="00A4162A" w14:paraId="73E3BF3D" w14:textId="77777777" w:rsidTr="00CA600C">
        <w:tc>
          <w:tcPr>
            <w:tcW w:w="1985" w:type="dxa"/>
            <w:shd w:val="clear" w:color="auto" w:fill="auto"/>
          </w:tcPr>
          <w:p w14:paraId="6C5A2F6B" w14:textId="77777777" w:rsidR="006F3A43" w:rsidRPr="00A4162A" w:rsidRDefault="006F3A43" w:rsidP="00CA600C">
            <w:pPr>
              <w:rPr>
                <w:rFonts w:ascii="Times New Roman" w:hAnsi="Times New Roman" w:cs="Times New Roman"/>
                <w:b/>
                <w:sz w:val="22"/>
                <w:szCs w:val="22"/>
              </w:rPr>
            </w:pPr>
            <w:r w:rsidRPr="00A4162A">
              <w:rPr>
                <w:rFonts w:ascii="Times New Roman" w:eastAsia="Times New Roman" w:hAnsi="Times New Roman" w:cs="Times New Roman"/>
                <w:b/>
                <w:sz w:val="22"/>
                <w:szCs w:val="22"/>
                <w:lang w:eastAsia="tr-TR"/>
              </w:rPr>
              <w:t>Bütünleşik Bilgi Sistemi (ODTÜ Portali)</w:t>
            </w:r>
          </w:p>
        </w:tc>
        <w:tc>
          <w:tcPr>
            <w:tcW w:w="1985" w:type="dxa"/>
            <w:shd w:val="clear" w:color="auto" w:fill="auto"/>
          </w:tcPr>
          <w:p w14:paraId="5ADA000D" w14:textId="77777777" w:rsidR="006F3A43" w:rsidRPr="00A4162A" w:rsidRDefault="006F3A43" w:rsidP="00173B02">
            <w:pPr>
              <w:numPr>
                <w:ilvl w:val="0"/>
                <w:numId w:val="45"/>
              </w:numPr>
              <w:tabs>
                <w:tab w:val="left" w:pos="254"/>
              </w:tabs>
              <w:ind w:left="175" w:hanging="141"/>
              <w:rPr>
                <w:rFonts w:ascii="Times New Roman" w:hAnsi="Times New Roman" w:cs="Times New Roman"/>
                <w:sz w:val="22"/>
                <w:szCs w:val="22"/>
              </w:rPr>
            </w:pPr>
            <w:r w:rsidRPr="00A4162A">
              <w:rPr>
                <w:rFonts w:ascii="Times New Roman" w:hAnsi="Times New Roman" w:cs="Times New Roman"/>
                <w:sz w:val="22"/>
                <w:szCs w:val="22"/>
              </w:rPr>
              <w:t>Ar-Ge faaliyetleri</w:t>
            </w:r>
          </w:p>
          <w:p w14:paraId="7840C704" w14:textId="77777777" w:rsidR="006F3A43" w:rsidRPr="00A4162A" w:rsidRDefault="006F3A43" w:rsidP="00CA600C">
            <w:pPr>
              <w:tabs>
                <w:tab w:val="left" w:pos="254"/>
              </w:tabs>
              <w:ind w:left="175"/>
              <w:rPr>
                <w:rFonts w:ascii="Times New Roman" w:hAnsi="Times New Roman" w:cs="Times New Roman"/>
                <w:sz w:val="22"/>
                <w:szCs w:val="22"/>
              </w:rPr>
            </w:pPr>
          </w:p>
        </w:tc>
        <w:tc>
          <w:tcPr>
            <w:tcW w:w="2551" w:type="dxa"/>
            <w:shd w:val="clear" w:color="auto" w:fill="auto"/>
          </w:tcPr>
          <w:p w14:paraId="681FCB8D" w14:textId="77777777" w:rsidR="006F3A43" w:rsidRPr="00A4162A" w:rsidRDefault="006F3A43" w:rsidP="00CA600C">
            <w:pPr>
              <w:spacing w:before="100" w:beforeAutospacing="1" w:after="100" w:afterAutospacing="1"/>
              <w:rPr>
                <w:rFonts w:ascii="Times New Roman" w:eastAsia="Times New Roman" w:hAnsi="Times New Roman" w:cs="Times New Roman"/>
                <w:sz w:val="22"/>
                <w:szCs w:val="22"/>
                <w:lang w:eastAsia="tr-TR"/>
              </w:rPr>
            </w:pPr>
            <w:r w:rsidRPr="00A4162A">
              <w:rPr>
                <w:rFonts w:ascii="Times New Roman" w:eastAsia="Times New Roman" w:hAnsi="Times New Roman" w:cs="Times New Roman"/>
                <w:sz w:val="22"/>
                <w:szCs w:val="22"/>
                <w:lang w:eastAsia="tr-TR"/>
              </w:rPr>
              <w:t xml:space="preserve">Araştırmacı personel ve öğrenci bilgileri, proje bütçesi, seyahat ve tedarik bilgileri (BAP 1 Projeleri özelinde) </w:t>
            </w:r>
          </w:p>
        </w:tc>
        <w:tc>
          <w:tcPr>
            <w:tcW w:w="2693" w:type="dxa"/>
            <w:shd w:val="clear" w:color="auto" w:fill="auto"/>
          </w:tcPr>
          <w:p w14:paraId="26D0DE07" w14:textId="77777777" w:rsidR="006F3A43" w:rsidRPr="00A4162A" w:rsidRDefault="006F3A43" w:rsidP="00CA600C">
            <w:pPr>
              <w:spacing w:before="100" w:beforeAutospacing="1" w:after="100" w:afterAutospacing="1"/>
              <w:rPr>
                <w:rFonts w:ascii="Times New Roman" w:eastAsia="Times New Roman" w:hAnsi="Times New Roman" w:cs="Times New Roman"/>
                <w:sz w:val="22"/>
                <w:szCs w:val="22"/>
                <w:lang w:eastAsia="tr-TR"/>
              </w:rPr>
            </w:pPr>
            <w:r w:rsidRPr="00A4162A">
              <w:rPr>
                <w:rFonts w:ascii="Times New Roman" w:eastAsia="Times New Roman" w:hAnsi="Times New Roman" w:cs="Times New Roman"/>
                <w:sz w:val="22"/>
                <w:szCs w:val="22"/>
                <w:lang w:eastAsia="tr-TR"/>
              </w:rPr>
              <w:t>Sürekli</w:t>
            </w:r>
          </w:p>
        </w:tc>
        <w:tc>
          <w:tcPr>
            <w:tcW w:w="2410" w:type="dxa"/>
            <w:shd w:val="clear" w:color="auto" w:fill="auto"/>
          </w:tcPr>
          <w:p w14:paraId="35E28B69" w14:textId="77777777" w:rsidR="006F3A43" w:rsidRPr="00A4162A" w:rsidRDefault="006F3A43" w:rsidP="00CA600C">
            <w:pPr>
              <w:spacing w:before="100" w:beforeAutospacing="1" w:after="100" w:afterAutospacing="1"/>
              <w:rPr>
                <w:rFonts w:ascii="Times New Roman" w:eastAsia="Times New Roman" w:hAnsi="Times New Roman" w:cs="Times New Roman"/>
                <w:sz w:val="22"/>
                <w:szCs w:val="22"/>
                <w:lang w:eastAsia="tr-TR"/>
              </w:rPr>
            </w:pPr>
            <w:r w:rsidRPr="00A4162A">
              <w:rPr>
                <w:rFonts w:ascii="Times New Roman" w:eastAsia="Times New Roman" w:hAnsi="Times New Roman" w:cs="Times New Roman"/>
                <w:sz w:val="22"/>
                <w:szCs w:val="22"/>
                <w:lang w:eastAsia="tr-TR"/>
              </w:rPr>
              <w:t>Portal üzerinden süreç tabanlı olarak elde ediliyor.</w:t>
            </w:r>
          </w:p>
        </w:tc>
        <w:tc>
          <w:tcPr>
            <w:tcW w:w="2515" w:type="dxa"/>
            <w:shd w:val="clear" w:color="auto" w:fill="auto"/>
          </w:tcPr>
          <w:p w14:paraId="4F0AFEF4" w14:textId="77777777" w:rsidR="006F3A43" w:rsidRPr="00A4162A" w:rsidRDefault="006F3A43" w:rsidP="00CA600C">
            <w:pPr>
              <w:spacing w:before="100" w:beforeAutospacing="1" w:after="100" w:afterAutospacing="1"/>
              <w:rPr>
                <w:rFonts w:ascii="Times New Roman" w:eastAsia="Times New Roman" w:hAnsi="Times New Roman" w:cs="Times New Roman"/>
                <w:sz w:val="22"/>
                <w:szCs w:val="22"/>
                <w:lang w:eastAsia="tr-TR"/>
              </w:rPr>
            </w:pPr>
            <w:r w:rsidRPr="00A4162A">
              <w:rPr>
                <w:rFonts w:ascii="Times New Roman" w:eastAsia="Times New Roman" w:hAnsi="Times New Roman" w:cs="Times New Roman"/>
                <w:sz w:val="22"/>
                <w:szCs w:val="22"/>
                <w:lang w:eastAsia="tr-TR"/>
              </w:rPr>
              <w:t>Kullanıcı kodu bazlı yetkilendirme sağlanıyor.</w:t>
            </w:r>
          </w:p>
        </w:tc>
      </w:tr>
      <w:bookmarkEnd w:id="7"/>
    </w:tbl>
    <w:p w14:paraId="032C76E2" w14:textId="77777777" w:rsidR="006F3A43" w:rsidRPr="00A4162A" w:rsidRDefault="006F3A43" w:rsidP="006F3A43">
      <w:pPr>
        <w:rPr>
          <w:rFonts w:ascii="Times New Roman" w:hAnsi="Times New Roman" w:cs="Times New Roman"/>
          <w:sz w:val="22"/>
          <w:szCs w:val="22"/>
          <w:lang w:eastAsia="tr-TR"/>
        </w:rPr>
      </w:pPr>
    </w:p>
    <w:p w14:paraId="5BD968FB" w14:textId="77777777" w:rsidR="006F3A43" w:rsidRPr="00A4162A" w:rsidRDefault="006F3A43" w:rsidP="006F3A43">
      <w:pPr>
        <w:rPr>
          <w:rFonts w:ascii="Times New Roman" w:hAnsi="Times New Roman" w:cs="Times New Roman"/>
          <w:sz w:val="22"/>
          <w:szCs w:val="22"/>
          <w:lang w:eastAsia="tr-TR"/>
        </w:rPr>
        <w:sectPr w:rsidR="006F3A43" w:rsidRPr="00A4162A" w:rsidSect="007E6FEA">
          <w:pgSz w:w="16838" w:h="11906" w:orient="landscape" w:code="9"/>
          <w:pgMar w:top="1418" w:right="1418" w:bottom="1418" w:left="1418" w:header="709" w:footer="709" w:gutter="0"/>
          <w:cols w:space="708"/>
          <w:docGrid w:linePitch="360"/>
        </w:sectPr>
      </w:pPr>
    </w:p>
    <w:p w14:paraId="3E9D5DD2" w14:textId="77777777" w:rsidR="006F3A43" w:rsidRPr="00A4162A" w:rsidRDefault="006F3A43" w:rsidP="006F3A43">
      <w:pPr>
        <w:rPr>
          <w:rFonts w:ascii="Times New Roman" w:hAnsi="Times New Roman" w:cs="Times New Roman"/>
          <w:b/>
          <w:sz w:val="22"/>
          <w:szCs w:val="22"/>
        </w:rPr>
      </w:pPr>
    </w:p>
    <w:p w14:paraId="36251CB4" w14:textId="77777777" w:rsidR="006F3A43" w:rsidRPr="00A4162A" w:rsidRDefault="006F3A43" w:rsidP="006F3A43">
      <w:pPr>
        <w:rPr>
          <w:rFonts w:ascii="Times New Roman" w:hAnsi="Times New Roman" w:cs="Times New Roman"/>
          <w:b/>
          <w:sz w:val="22"/>
          <w:szCs w:val="22"/>
        </w:rPr>
      </w:pPr>
    </w:p>
    <w:p w14:paraId="5133B8C2" w14:textId="77777777" w:rsidR="00440370" w:rsidRDefault="00440370" w:rsidP="00074DD6">
      <w:pPr>
        <w:pStyle w:val="ListeParagraf"/>
        <w:shd w:val="clear" w:color="auto" w:fill="FFFFFF"/>
        <w:spacing w:before="100" w:beforeAutospacing="1" w:after="100" w:afterAutospacing="1" w:line="360" w:lineRule="auto"/>
        <w:ind w:left="0"/>
        <w:jc w:val="both"/>
        <w:rPr>
          <w:rFonts w:ascii="Times New Roman" w:hAnsi="Times New Roman" w:cs="Times New Roman"/>
        </w:rPr>
      </w:pPr>
      <w:bookmarkStart w:id="8" w:name="_GoBack"/>
      <w:bookmarkEnd w:id="8"/>
    </w:p>
    <w:p w14:paraId="7A3D4F14" w14:textId="27912911" w:rsidR="008C6C55" w:rsidRDefault="008C6C55" w:rsidP="008C6C55"/>
    <w:p w14:paraId="3AB2BE51" w14:textId="77777777" w:rsidR="008C6C55" w:rsidRDefault="008C6C55" w:rsidP="008C6C55"/>
    <w:p w14:paraId="1DC37529" w14:textId="77777777" w:rsidR="005D45EA" w:rsidRPr="00A84DAB" w:rsidRDefault="005D45EA" w:rsidP="00A84DAB">
      <w:pPr>
        <w:pStyle w:val="ListeParagraf"/>
        <w:shd w:val="clear" w:color="auto" w:fill="FFFFFF"/>
        <w:spacing w:before="100" w:beforeAutospacing="1" w:after="100" w:afterAutospacing="1" w:line="360" w:lineRule="auto"/>
        <w:ind w:left="0"/>
        <w:jc w:val="both"/>
        <w:rPr>
          <w:rFonts w:ascii="Times New Roman" w:hAnsi="Times New Roman" w:cs="Times New Roman"/>
        </w:rPr>
      </w:pPr>
    </w:p>
    <w:sectPr w:rsidR="005D45EA" w:rsidRPr="00A84DAB" w:rsidSect="00C7654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826B5" w14:textId="77777777" w:rsidR="00173B02" w:rsidRDefault="00173B02">
      <w:r>
        <w:separator/>
      </w:r>
    </w:p>
  </w:endnote>
  <w:endnote w:type="continuationSeparator" w:id="0">
    <w:p w14:paraId="3FF2ADFA" w14:textId="77777777" w:rsidR="00173B02" w:rsidRDefault="0017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A2"/>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5B09" w14:textId="77777777" w:rsidR="00D53B7B" w:rsidRDefault="00D53B7B" w:rsidP="00074DD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BAAC222" w14:textId="77777777" w:rsidR="00D53B7B" w:rsidRDefault="00D53B7B" w:rsidP="002B736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F2317" w14:textId="77777777" w:rsidR="00D53B7B" w:rsidRDefault="00D53B7B" w:rsidP="00074DD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F3A43">
      <w:rPr>
        <w:rStyle w:val="SayfaNumaras"/>
        <w:noProof/>
      </w:rPr>
      <w:t>115</w:t>
    </w:r>
    <w:r>
      <w:rPr>
        <w:rStyle w:val="SayfaNumaras"/>
      </w:rPr>
      <w:fldChar w:fldCharType="end"/>
    </w:r>
  </w:p>
  <w:p w14:paraId="68865A0D" w14:textId="77777777" w:rsidR="00D53B7B" w:rsidRDefault="00D53B7B" w:rsidP="002B7360">
    <w:pPr>
      <w:pStyle w:val="Altbilgi"/>
      <w:ind w:right="360"/>
      <w:rPr>
        <w:i/>
        <w:iCs/>
        <w:sz w:val="20"/>
        <w:szCs w:val="20"/>
      </w:rPr>
    </w:pPr>
  </w:p>
  <w:p w14:paraId="0539A1EF" w14:textId="77777777" w:rsidR="00D53B7B" w:rsidRDefault="00D53B7B">
    <w:pPr>
      <w:pStyle w:val="Altbilgi"/>
      <w:rPr>
        <w:i/>
        <w:iCs/>
        <w:sz w:val="20"/>
        <w:szCs w:val="20"/>
      </w:rPr>
    </w:pPr>
  </w:p>
  <w:p w14:paraId="0F07A407" w14:textId="350B4000" w:rsidR="00D53B7B" w:rsidRDefault="00D53B7B">
    <w:pPr>
      <w:pStyle w:val="Altbilgi"/>
    </w:pPr>
    <w:r>
      <w:rPr>
        <w:i/>
        <w:iCs/>
        <w:sz w:val="20"/>
        <w:szCs w:val="20"/>
      </w:rPr>
      <w:t>Orta Doğu Teknik Üniversitesi</w:t>
    </w:r>
    <w:r>
      <w:rPr>
        <w:i/>
        <w:iCs/>
        <w:spacing w:val="-10"/>
        <w:sz w:val="20"/>
        <w:szCs w:val="20"/>
      </w:rPr>
      <w:t xml:space="preserve"> </w:t>
    </w:r>
    <w:r>
      <w:rPr>
        <w:i/>
        <w:iCs/>
        <w:sz w:val="20"/>
        <w:szCs w:val="20"/>
      </w:rPr>
      <w:t>–</w:t>
    </w:r>
    <w:r>
      <w:rPr>
        <w:i/>
        <w:iCs/>
        <w:spacing w:val="-7"/>
        <w:sz w:val="20"/>
        <w:szCs w:val="20"/>
      </w:rPr>
      <w:t xml:space="preserve"> </w:t>
    </w:r>
    <w:r>
      <w:rPr>
        <w:i/>
        <w:iCs/>
        <w:spacing w:val="-1"/>
        <w:sz w:val="20"/>
        <w:szCs w:val="20"/>
      </w:rPr>
      <w:t>K</w:t>
    </w:r>
    <w:r>
      <w:rPr>
        <w:i/>
        <w:iCs/>
        <w:spacing w:val="1"/>
        <w:sz w:val="20"/>
        <w:szCs w:val="20"/>
      </w:rPr>
      <w:t>u</w:t>
    </w:r>
    <w:r>
      <w:rPr>
        <w:i/>
        <w:iCs/>
        <w:sz w:val="20"/>
        <w:szCs w:val="20"/>
      </w:rPr>
      <w:t>r</w:t>
    </w:r>
    <w:r>
      <w:rPr>
        <w:i/>
        <w:iCs/>
        <w:spacing w:val="1"/>
        <w:sz w:val="20"/>
        <w:szCs w:val="20"/>
      </w:rPr>
      <w:t>u</w:t>
    </w:r>
    <w:r>
      <w:rPr>
        <w:i/>
        <w:iCs/>
        <w:sz w:val="20"/>
        <w:szCs w:val="20"/>
      </w:rPr>
      <w:t>m</w:t>
    </w:r>
    <w:r>
      <w:rPr>
        <w:i/>
        <w:iCs/>
        <w:spacing w:val="-13"/>
        <w:sz w:val="20"/>
        <w:szCs w:val="20"/>
      </w:rPr>
      <w:t xml:space="preserve"> </w:t>
    </w:r>
    <w:r>
      <w:rPr>
        <w:i/>
        <w:iCs/>
        <w:spacing w:val="1"/>
        <w:sz w:val="20"/>
        <w:szCs w:val="20"/>
      </w:rPr>
      <w:t>İ</w:t>
    </w:r>
    <w:r>
      <w:rPr>
        <w:i/>
        <w:iCs/>
        <w:sz w:val="20"/>
        <w:szCs w:val="20"/>
      </w:rPr>
      <w:t>ç</w:t>
    </w:r>
    <w:r>
      <w:rPr>
        <w:i/>
        <w:iCs/>
        <w:spacing w:val="-8"/>
        <w:sz w:val="20"/>
        <w:szCs w:val="20"/>
      </w:rPr>
      <w:t xml:space="preserve"> </w:t>
    </w:r>
    <w:r>
      <w:rPr>
        <w:i/>
        <w:iCs/>
        <w:sz w:val="20"/>
        <w:szCs w:val="20"/>
      </w:rPr>
      <w:t>De</w:t>
    </w:r>
    <w:r>
      <w:rPr>
        <w:i/>
        <w:iCs/>
        <w:spacing w:val="1"/>
        <w:sz w:val="20"/>
        <w:szCs w:val="20"/>
      </w:rPr>
      <w:t>ğ</w:t>
    </w:r>
    <w:r>
      <w:rPr>
        <w:i/>
        <w:iCs/>
        <w:sz w:val="20"/>
        <w:szCs w:val="20"/>
      </w:rPr>
      <w:t>e</w:t>
    </w:r>
    <w:r>
      <w:rPr>
        <w:i/>
        <w:iCs/>
        <w:spacing w:val="2"/>
        <w:sz w:val="20"/>
        <w:szCs w:val="20"/>
      </w:rPr>
      <w:t>r</w:t>
    </w:r>
    <w:r>
      <w:rPr>
        <w:i/>
        <w:iCs/>
        <w:sz w:val="20"/>
        <w:szCs w:val="20"/>
      </w:rPr>
      <w:t>le</w:t>
    </w:r>
    <w:r>
      <w:rPr>
        <w:i/>
        <w:iCs/>
        <w:spacing w:val="2"/>
        <w:sz w:val="20"/>
        <w:szCs w:val="20"/>
      </w:rPr>
      <w:t>n</w:t>
    </w:r>
    <w:r>
      <w:rPr>
        <w:i/>
        <w:iCs/>
        <w:spacing w:val="1"/>
        <w:sz w:val="20"/>
        <w:szCs w:val="20"/>
      </w:rPr>
      <w:t>d</w:t>
    </w:r>
    <w:r>
      <w:rPr>
        <w:i/>
        <w:iCs/>
        <w:sz w:val="20"/>
        <w:szCs w:val="20"/>
      </w:rPr>
      <w:t>i</w:t>
    </w:r>
    <w:r>
      <w:rPr>
        <w:i/>
        <w:iCs/>
        <w:spacing w:val="-1"/>
        <w:sz w:val="20"/>
        <w:szCs w:val="20"/>
      </w:rPr>
      <w:t>r</w:t>
    </w:r>
    <w:r>
      <w:rPr>
        <w:i/>
        <w:iCs/>
        <w:sz w:val="20"/>
        <w:szCs w:val="20"/>
      </w:rPr>
      <w:t>me</w:t>
    </w:r>
    <w:r>
      <w:rPr>
        <w:i/>
        <w:iCs/>
        <w:spacing w:val="-16"/>
        <w:sz w:val="20"/>
        <w:szCs w:val="20"/>
      </w:rPr>
      <w:t xml:space="preserve"> </w:t>
    </w:r>
    <w:r>
      <w:rPr>
        <w:i/>
        <w:iCs/>
        <w:spacing w:val="1"/>
        <w:sz w:val="20"/>
        <w:szCs w:val="20"/>
      </w:rPr>
      <w:t>Ra</w:t>
    </w:r>
    <w:r>
      <w:rPr>
        <w:i/>
        <w:iCs/>
        <w:spacing w:val="3"/>
        <w:sz w:val="20"/>
        <w:szCs w:val="20"/>
      </w:rPr>
      <w:t>p</w:t>
    </w:r>
    <w:r>
      <w:rPr>
        <w:i/>
        <w:iCs/>
        <w:spacing w:val="2"/>
        <w:sz w:val="20"/>
        <w:szCs w:val="20"/>
      </w:rPr>
      <w:t>o</w:t>
    </w:r>
    <w:r>
      <w:rPr>
        <w:i/>
        <w:iCs/>
        <w:spacing w:val="-1"/>
        <w:sz w:val="20"/>
        <w:szCs w:val="20"/>
      </w:rPr>
      <w:t>r</w:t>
    </w:r>
    <w:r>
      <w:rPr>
        <w:i/>
        <w:iCs/>
        <w:sz w:val="20"/>
        <w:szCs w:val="20"/>
      </w:rPr>
      <w:t>u</w:t>
    </w:r>
    <w:r>
      <w:rPr>
        <w:i/>
        <w:iCs/>
        <w:spacing w:val="-9"/>
        <w:sz w:val="20"/>
        <w:szCs w:val="20"/>
      </w:rPr>
      <w:t xml:space="preserve"> </w:t>
    </w:r>
    <w:r>
      <w:rPr>
        <w:i/>
        <w:iCs/>
        <w:spacing w:val="-17"/>
        <w:sz w:val="20"/>
        <w:szCs w:val="20"/>
      </w:rPr>
      <w:t xml:space="preserve"> </w:t>
    </w:r>
    <w:r>
      <w:rPr>
        <w:i/>
        <w:iCs/>
        <w:spacing w:val="-4"/>
        <w:sz w:val="20"/>
        <w:szCs w:val="20"/>
      </w:rPr>
      <w:t>(</w:t>
    </w:r>
    <w:r>
      <w:rPr>
        <w:i/>
        <w:iCs/>
        <w:spacing w:val="1"/>
        <w:sz w:val="20"/>
        <w:szCs w:val="20"/>
      </w:rPr>
      <w:t>Sü</w:t>
    </w:r>
    <w:r>
      <w:rPr>
        <w:i/>
        <w:iCs/>
        <w:spacing w:val="-1"/>
        <w:sz w:val="20"/>
        <w:szCs w:val="20"/>
      </w:rPr>
      <w:t>r</w:t>
    </w:r>
    <w:r>
      <w:rPr>
        <w:i/>
        <w:iCs/>
        <w:spacing w:val="4"/>
        <w:sz w:val="20"/>
        <w:szCs w:val="20"/>
      </w:rPr>
      <w:t>ü</w:t>
    </w:r>
    <w:r>
      <w:rPr>
        <w:i/>
        <w:iCs/>
        <w:sz w:val="20"/>
        <w:szCs w:val="20"/>
      </w:rPr>
      <w:t>m</w:t>
    </w:r>
    <w:r>
      <w:rPr>
        <w:i/>
        <w:iCs/>
        <w:spacing w:val="-13"/>
        <w:sz w:val="20"/>
        <w:szCs w:val="20"/>
      </w:rPr>
      <w:t xml:space="preserve"> </w:t>
    </w:r>
    <w:proofErr w:type="gramStart"/>
    <w:r w:rsidR="007F00FB">
      <w:rPr>
        <w:i/>
        <w:iCs/>
        <w:spacing w:val="-13"/>
        <w:sz w:val="20"/>
        <w:szCs w:val="20"/>
      </w:rPr>
      <w:t>2</w:t>
    </w:r>
    <w:r>
      <w:rPr>
        <w:i/>
        <w:iCs/>
        <w:spacing w:val="-2"/>
        <w:sz w:val="20"/>
        <w:szCs w:val="20"/>
      </w:rPr>
      <w:t>.</w:t>
    </w:r>
    <w:r>
      <w:rPr>
        <w:i/>
        <w:iCs/>
        <w:sz w:val="20"/>
        <w:szCs w:val="20"/>
      </w:rPr>
      <w:t>0</w:t>
    </w:r>
    <w:proofErr w:type="gramEnd"/>
    <w:r>
      <w:rPr>
        <w:i/>
        <w:iCs/>
        <w:spacing w:val="-5"/>
        <w:sz w:val="20"/>
        <w:szCs w:val="20"/>
      </w:rPr>
      <w:t xml:space="preserve"> </w:t>
    </w:r>
    <w:r>
      <w:rPr>
        <w:i/>
        <w:iCs/>
        <w:spacing w:val="-1"/>
        <w:sz w:val="20"/>
        <w:szCs w:val="20"/>
      </w:rPr>
      <w:t>–</w:t>
    </w:r>
    <w:r w:rsidR="007F00FB">
      <w:rPr>
        <w:i/>
        <w:iCs/>
        <w:sz w:val="20"/>
        <w:szCs w:val="20"/>
      </w:rPr>
      <w:t>.20</w:t>
    </w:r>
    <w:r>
      <w:rPr>
        <w:i/>
        <w:iCs/>
        <w:spacing w:val="1"/>
        <w:sz w:val="20"/>
        <w:szCs w:val="20"/>
      </w:rPr>
      <w:t xml:space="preserve"> </w:t>
    </w:r>
    <w:r>
      <w:rPr>
        <w:i/>
        <w:iCs/>
        <w:sz w:val="20"/>
        <w:szCs w:val="20"/>
      </w:rPr>
      <w:t>/06/</w:t>
    </w:r>
    <w:r>
      <w:rPr>
        <w:i/>
        <w:iCs/>
        <w:spacing w:val="3"/>
        <w:sz w:val="20"/>
        <w:szCs w:val="20"/>
      </w:rPr>
      <w:t>2016</w:t>
    </w:r>
    <w:r>
      <w:rPr>
        <w:i/>
        <w:iCs/>
        <w:sz w:val="20"/>
        <w:szCs w:val="20"/>
      </w:rPr>
      <w:t>)</w:t>
    </w:r>
  </w:p>
  <w:p w14:paraId="386B4F6B" w14:textId="206C9D8E" w:rsidR="00D53B7B" w:rsidRPr="00F61D7E" w:rsidRDefault="00D53B7B">
    <w:pPr>
      <w:pStyle w:val="Altbilgi"/>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9BC85" w14:textId="77777777" w:rsidR="00173B02" w:rsidRDefault="00173B02">
      <w:r>
        <w:separator/>
      </w:r>
    </w:p>
  </w:footnote>
  <w:footnote w:type="continuationSeparator" w:id="0">
    <w:p w14:paraId="25879E3D" w14:textId="77777777" w:rsidR="00173B02" w:rsidRDefault="00173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6D8"/>
    <w:multiLevelType w:val="hybridMultilevel"/>
    <w:tmpl w:val="26EA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B4224"/>
    <w:multiLevelType w:val="hybridMultilevel"/>
    <w:tmpl w:val="1564F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4F7C"/>
    <w:multiLevelType w:val="hybridMultilevel"/>
    <w:tmpl w:val="242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40481"/>
    <w:multiLevelType w:val="hybridMultilevel"/>
    <w:tmpl w:val="E16A3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2B725C"/>
    <w:multiLevelType w:val="hybridMultilevel"/>
    <w:tmpl w:val="A91C0F6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074902"/>
    <w:multiLevelType w:val="hybridMultilevel"/>
    <w:tmpl w:val="33F47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C93CFD"/>
    <w:multiLevelType w:val="hybridMultilevel"/>
    <w:tmpl w:val="D1B0DEDC"/>
    <w:lvl w:ilvl="0" w:tplc="00000001">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EA59AC"/>
    <w:multiLevelType w:val="hybridMultilevel"/>
    <w:tmpl w:val="1564F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5487A"/>
    <w:multiLevelType w:val="hybridMultilevel"/>
    <w:tmpl w:val="8A1E3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861D07"/>
    <w:multiLevelType w:val="hybridMultilevel"/>
    <w:tmpl w:val="BA920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555385"/>
    <w:multiLevelType w:val="hybridMultilevel"/>
    <w:tmpl w:val="F3884B8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C194D392">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036195"/>
    <w:multiLevelType w:val="hybridMultilevel"/>
    <w:tmpl w:val="E16A3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2F61F9"/>
    <w:multiLevelType w:val="hybridMultilevel"/>
    <w:tmpl w:val="E16A3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5E2C4C"/>
    <w:multiLevelType w:val="hybridMultilevel"/>
    <w:tmpl w:val="0C72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5156C"/>
    <w:multiLevelType w:val="hybridMultilevel"/>
    <w:tmpl w:val="DAD81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0207D"/>
    <w:multiLevelType w:val="hybridMultilevel"/>
    <w:tmpl w:val="06707AEE"/>
    <w:lvl w:ilvl="0" w:tplc="4C3C2AB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51D5E"/>
    <w:multiLevelType w:val="hybridMultilevel"/>
    <w:tmpl w:val="D09C9E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0D3AAA"/>
    <w:multiLevelType w:val="hybridMultilevel"/>
    <w:tmpl w:val="E16A3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8D6018"/>
    <w:multiLevelType w:val="hybridMultilevel"/>
    <w:tmpl w:val="8B9C43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3D2E3EA0"/>
    <w:multiLevelType w:val="hybridMultilevel"/>
    <w:tmpl w:val="2CA641CE"/>
    <w:lvl w:ilvl="0" w:tplc="D326F88C">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E40B34"/>
    <w:multiLevelType w:val="hybridMultilevel"/>
    <w:tmpl w:val="EABE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280739"/>
    <w:multiLevelType w:val="multilevel"/>
    <w:tmpl w:val="A98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82B34"/>
    <w:multiLevelType w:val="multilevel"/>
    <w:tmpl w:val="279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B619D9"/>
    <w:multiLevelType w:val="hybridMultilevel"/>
    <w:tmpl w:val="320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17701"/>
    <w:multiLevelType w:val="multilevel"/>
    <w:tmpl w:val="506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7C1CAE"/>
    <w:multiLevelType w:val="hybridMultilevel"/>
    <w:tmpl w:val="77403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6C754B"/>
    <w:multiLevelType w:val="hybridMultilevel"/>
    <w:tmpl w:val="30DCB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782D03"/>
    <w:multiLevelType w:val="hybridMultilevel"/>
    <w:tmpl w:val="537A00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C03E59"/>
    <w:multiLevelType w:val="hybridMultilevel"/>
    <w:tmpl w:val="5DC0E98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5C435065"/>
    <w:multiLevelType w:val="hybridMultilevel"/>
    <w:tmpl w:val="CE2C2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5E1FBB"/>
    <w:multiLevelType w:val="hybridMultilevel"/>
    <w:tmpl w:val="1DC223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D6A7F6A"/>
    <w:multiLevelType w:val="hybridMultilevel"/>
    <w:tmpl w:val="96E2C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A90041"/>
    <w:multiLevelType w:val="hybridMultilevel"/>
    <w:tmpl w:val="AE686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16D53F7"/>
    <w:multiLevelType w:val="hybridMultilevel"/>
    <w:tmpl w:val="567652E2"/>
    <w:lvl w:ilvl="0" w:tplc="F842A4F2">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E738AD"/>
    <w:multiLevelType w:val="hybridMultilevel"/>
    <w:tmpl w:val="77403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EE0026"/>
    <w:multiLevelType w:val="hybridMultilevel"/>
    <w:tmpl w:val="16040BE8"/>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FDB7AB4"/>
    <w:multiLevelType w:val="hybridMultilevel"/>
    <w:tmpl w:val="5C709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896E19"/>
    <w:multiLevelType w:val="hybridMultilevel"/>
    <w:tmpl w:val="15B89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2FE3899"/>
    <w:multiLevelType w:val="hybridMultilevel"/>
    <w:tmpl w:val="5CB64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CD059C"/>
    <w:multiLevelType w:val="hybridMultilevel"/>
    <w:tmpl w:val="BBA2D4B8"/>
    <w:lvl w:ilvl="0" w:tplc="041F0001">
      <w:start w:val="1"/>
      <w:numFmt w:val="bullet"/>
      <w:lvlText w:val=""/>
      <w:lvlJc w:val="left"/>
      <w:pPr>
        <w:ind w:left="720" w:hanging="360"/>
      </w:pPr>
      <w:rPr>
        <w:rFonts w:ascii="Symbol" w:hAnsi="Symbol" w:hint="default"/>
      </w:rPr>
    </w:lvl>
    <w:lvl w:ilvl="1" w:tplc="43A2FC9C">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F15D04"/>
    <w:multiLevelType w:val="hybridMultilevel"/>
    <w:tmpl w:val="9D1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62AA1"/>
    <w:multiLevelType w:val="hybridMultilevel"/>
    <w:tmpl w:val="17CEB5DA"/>
    <w:lvl w:ilvl="0" w:tplc="041F000F">
      <w:start w:val="1"/>
      <w:numFmt w:val="decimal"/>
      <w:lvlText w:val="%1."/>
      <w:lvlJc w:val="left"/>
      <w:pPr>
        <w:ind w:left="720" w:hanging="360"/>
      </w:pPr>
      <w:rPr>
        <w:rFonts w:hint="default"/>
      </w:rPr>
    </w:lvl>
    <w:lvl w:ilvl="1" w:tplc="E702D814">
      <w:start w:val="1"/>
      <w:numFmt w:val="lowerLetter"/>
      <w:lvlText w:val="%2)"/>
      <w:lvlJc w:val="left"/>
      <w:pPr>
        <w:ind w:left="1740" w:hanging="6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170CC7"/>
    <w:multiLevelType w:val="hybridMultilevel"/>
    <w:tmpl w:val="0600A370"/>
    <w:lvl w:ilvl="0" w:tplc="041F0011">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4544FF"/>
    <w:multiLevelType w:val="hybridMultilevel"/>
    <w:tmpl w:val="F69EC17E"/>
    <w:lvl w:ilvl="0" w:tplc="041F000F">
      <w:start w:val="1"/>
      <w:numFmt w:val="decimal"/>
      <w:lvlText w:val="%1."/>
      <w:lvlJc w:val="left"/>
      <w:pPr>
        <w:tabs>
          <w:tab w:val="num" w:pos="720"/>
        </w:tabs>
        <w:ind w:left="720" w:hanging="360"/>
      </w:pPr>
      <w:rPr>
        <w:rFonts w:hint="default"/>
      </w:rPr>
    </w:lvl>
    <w:lvl w:ilvl="1" w:tplc="B06EED10">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40"/>
  </w:num>
  <w:num w:numId="4">
    <w:abstractNumId w:val="43"/>
  </w:num>
  <w:num w:numId="5">
    <w:abstractNumId w:val="24"/>
  </w:num>
  <w:num w:numId="6">
    <w:abstractNumId w:val="29"/>
  </w:num>
  <w:num w:numId="7">
    <w:abstractNumId w:val="21"/>
  </w:num>
  <w:num w:numId="8">
    <w:abstractNumId w:val="10"/>
  </w:num>
  <w:num w:numId="9">
    <w:abstractNumId w:val="27"/>
  </w:num>
  <w:num w:numId="10">
    <w:abstractNumId w:val="32"/>
  </w:num>
  <w:num w:numId="11">
    <w:abstractNumId w:val="2"/>
  </w:num>
  <w:num w:numId="12">
    <w:abstractNumId w:val="16"/>
  </w:num>
  <w:num w:numId="13">
    <w:abstractNumId w:val="33"/>
  </w:num>
  <w:num w:numId="14">
    <w:abstractNumId w:val="31"/>
  </w:num>
  <w:num w:numId="15">
    <w:abstractNumId w:val="38"/>
  </w:num>
  <w:num w:numId="16">
    <w:abstractNumId w:val="39"/>
  </w:num>
  <w:num w:numId="17">
    <w:abstractNumId w:val="23"/>
  </w:num>
  <w:num w:numId="18">
    <w:abstractNumId w:val="42"/>
  </w:num>
  <w:num w:numId="19">
    <w:abstractNumId w:val="8"/>
  </w:num>
  <w:num w:numId="20">
    <w:abstractNumId w:val="28"/>
  </w:num>
  <w:num w:numId="21">
    <w:abstractNumId w:val="5"/>
  </w:num>
  <w:num w:numId="22">
    <w:abstractNumId w:val="6"/>
  </w:num>
  <w:num w:numId="23">
    <w:abstractNumId w:val="35"/>
  </w:num>
  <w:num w:numId="24">
    <w:abstractNumId w:val="19"/>
  </w:num>
  <w:num w:numId="25">
    <w:abstractNumId w:val="37"/>
  </w:num>
  <w:num w:numId="26">
    <w:abstractNumId w:val="19"/>
    <w:lvlOverride w:ilvl="0">
      <w:startOverride w:val="1"/>
    </w:lvlOverride>
  </w:num>
  <w:num w:numId="27">
    <w:abstractNumId w:val="15"/>
  </w:num>
  <w:num w:numId="28">
    <w:abstractNumId w:val="0"/>
  </w:num>
  <w:num w:numId="29">
    <w:abstractNumId w:val="13"/>
  </w:num>
  <w:num w:numId="30">
    <w:abstractNumId w:val="11"/>
  </w:num>
  <w:num w:numId="31">
    <w:abstractNumId w:val="17"/>
  </w:num>
  <w:num w:numId="32">
    <w:abstractNumId w:val="41"/>
  </w:num>
  <w:num w:numId="33">
    <w:abstractNumId w:val="3"/>
  </w:num>
  <w:num w:numId="34">
    <w:abstractNumId w:val="12"/>
  </w:num>
  <w:num w:numId="35">
    <w:abstractNumId w:val="4"/>
  </w:num>
  <w:num w:numId="36">
    <w:abstractNumId w:val="7"/>
  </w:num>
  <w:num w:numId="37">
    <w:abstractNumId w:val="1"/>
  </w:num>
  <w:num w:numId="38">
    <w:abstractNumId w:val="25"/>
  </w:num>
  <w:num w:numId="39">
    <w:abstractNumId w:val="34"/>
  </w:num>
  <w:num w:numId="40">
    <w:abstractNumId w:val="36"/>
  </w:num>
  <w:num w:numId="41">
    <w:abstractNumId w:val="20"/>
  </w:num>
  <w:num w:numId="42">
    <w:abstractNumId w:val="18"/>
  </w:num>
  <w:num w:numId="43">
    <w:abstractNumId w:val="30"/>
  </w:num>
  <w:num w:numId="44">
    <w:abstractNumId w:val="9"/>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EC"/>
    <w:rsid w:val="0000259B"/>
    <w:rsid w:val="000060AE"/>
    <w:rsid w:val="00010EB8"/>
    <w:rsid w:val="00011E42"/>
    <w:rsid w:val="00022480"/>
    <w:rsid w:val="000277A1"/>
    <w:rsid w:val="00051766"/>
    <w:rsid w:val="00070E98"/>
    <w:rsid w:val="00074DD6"/>
    <w:rsid w:val="00077336"/>
    <w:rsid w:val="0008262E"/>
    <w:rsid w:val="00090A47"/>
    <w:rsid w:val="00090CE0"/>
    <w:rsid w:val="000A59CD"/>
    <w:rsid w:val="000A791F"/>
    <w:rsid w:val="000A7A41"/>
    <w:rsid w:val="000C01DF"/>
    <w:rsid w:val="000C247A"/>
    <w:rsid w:val="000C258E"/>
    <w:rsid w:val="000C45B0"/>
    <w:rsid w:val="000D01CD"/>
    <w:rsid w:val="000D2900"/>
    <w:rsid w:val="000E1544"/>
    <w:rsid w:val="000E3D1F"/>
    <w:rsid w:val="000E3DB0"/>
    <w:rsid w:val="000E7CA1"/>
    <w:rsid w:val="000F2226"/>
    <w:rsid w:val="0010019E"/>
    <w:rsid w:val="001062EF"/>
    <w:rsid w:val="00107B72"/>
    <w:rsid w:val="00114308"/>
    <w:rsid w:val="00120B89"/>
    <w:rsid w:val="001254E2"/>
    <w:rsid w:val="001377C5"/>
    <w:rsid w:val="00137CBB"/>
    <w:rsid w:val="0014680C"/>
    <w:rsid w:val="00146EBF"/>
    <w:rsid w:val="00151D65"/>
    <w:rsid w:val="001545D4"/>
    <w:rsid w:val="001610E3"/>
    <w:rsid w:val="0016148E"/>
    <w:rsid w:val="001616EE"/>
    <w:rsid w:val="001640F7"/>
    <w:rsid w:val="00171BF0"/>
    <w:rsid w:val="00171C32"/>
    <w:rsid w:val="00173B02"/>
    <w:rsid w:val="00174A8D"/>
    <w:rsid w:val="00194684"/>
    <w:rsid w:val="00197582"/>
    <w:rsid w:val="001A7B48"/>
    <w:rsid w:val="001B0386"/>
    <w:rsid w:val="001B6255"/>
    <w:rsid w:val="001B71DF"/>
    <w:rsid w:val="001C3861"/>
    <w:rsid w:val="001D003E"/>
    <w:rsid w:val="001E049E"/>
    <w:rsid w:val="001E0E3B"/>
    <w:rsid w:val="001F0D6C"/>
    <w:rsid w:val="001F5A84"/>
    <w:rsid w:val="00200D34"/>
    <w:rsid w:val="002040CA"/>
    <w:rsid w:val="00205319"/>
    <w:rsid w:val="0021341D"/>
    <w:rsid w:val="002148E2"/>
    <w:rsid w:val="00222306"/>
    <w:rsid w:val="0022435A"/>
    <w:rsid w:val="0023224D"/>
    <w:rsid w:val="002342C6"/>
    <w:rsid w:val="002425A1"/>
    <w:rsid w:val="00245677"/>
    <w:rsid w:val="002513E5"/>
    <w:rsid w:val="0026183D"/>
    <w:rsid w:val="002626E4"/>
    <w:rsid w:val="00264C72"/>
    <w:rsid w:val="00270899"/>
    <w:rsid w:val="00270DA4"/>
    <w:rsid w:val="00272D98"/>
    <w:rsid w:val="00273E41"/>
    <w:rsid w:val="00275682"/>
    <w:rsid w:val="00276259"/>
    <w:rsid w:val="00285AF7"/>
    <w:rsid w:val="002938A8"/>
    <w:rsid w:val="00295E3A"/>
    <w:rsid w:val="00297D5D"/>
    <w:rsid w:val="002A3989"/>
    <w:rsid w:val="002A43AF"/>
    <w:rsid w:val="002B2308"/>
    <w:rsid w:val="002B5B61"/>
    <w:rsid w:val="002B5FCF"/>
    <w:rsid w:val="002B6A74"/>
    <w:rsid w:val="002B7360"/>
    <w:rsid w:val="002D6771"/>
    <w:rsid w:val="002E3DDE"/>
    <w:rsid w:val="002E405E"/>
    <w:rsid w:val="002E6BF1"/>
    <w:rsid w:val="002E7439"/>
    <w:rsid w:val="002F351C"/>
    <w:rsid w:val="00301DA6"/>
    <w:rsid w:val="00306A8B"/>
    <w:rsid w:val="0031120F"/>
    <w:rsid w:val="0031679B"/>
    <w:rsid w:val="003169D2"/>
    <w:rsid w:val="00317470"/>
    <w:rsid w:val="00320621"/>
    <w:rsid w:val="003247B0"/>
    <w:rsid w:val="003319C5"/>
    <w:rsid w:val="00340403"/>
    <w:rsid w:val="003424B1"/>
    <w:rsid w:val="00346178"/>
    <w:rsid w:val="00352318"/>
    <w:rsid w:val="00352AC4"/>
    <w:rsid w:val="00356139"/>
    <w:rsid w:val="00356D41"/>
    <w:rsid w:val="003652C2"/>
    <w:rsid w:val="0037429A"/>
    <w:rsid w:val="003770E5"/>
    <w:rsid w:val="00390CF6"/>
    <w:rsid w:val="00391B0F"/>
    <w:rsid w:val="003A1604"/>
    <w:rsid w:val="003A78AD"/>
    <w:rsid w:val="003B11AA"/>
    <w:rsid w:val="003B451F"/>
    <w:rsid w:val="003B5217"/>
    <w:rsid w:val="003B7340"/>
    <w:rsid w:val="003D0AF6"/>
    <w:rsid w:val="003D2F33"/>
    <w:rsid w:val="003E3B3C"/>
    <w:rsid w:val="003E6310"/>
    <w:rsid w:val="003F090F"/>
    <w:rsid w:val="003F1AD3"/>
    <w:rsid w:val="003F1CDA"/>
    <w:rsid w:val="00405D73"/>
    <w:rsid w:val="0040698D"/>
    <w:rsid w:val="0041088A"/>
    <w:rsid w:val="004133B5"/>
    <w:rsid w:val="00422225"/>
    <w:rsid w:val="0042331C"/>
    <w:rsid w:val="00425A49"/>
    <w:rsid w:val="00440370"/>
    <w:rsid w:val="00454984"/>
    <w:rsid w:val="004552CF"/>
    <w:rsid w:val="0046094E"/>
    <w:rsid w:val="004626D1"/>
    <w:rsid w:val="004664C9"/>
    <w:rsid w:val="0047732A"/>
    <w:rsid w:val="00484D98"/>
    <w:rsid w:val="00491248"/>
    <w:rsid w:val="00495F7E"/>
    <w:rsid w:val="00497E43"/>
    <w:rsid w:val="004B2E78"/>
    <w:rsid w:val="004B43D0"/>
    <w:rsid w:val="004B5DA2"/>
    <w:rsid w:val="004C0FE4"/>
    <w:rsid w:val="004C1A8D"/>
    <w:rsid w:val="004E31B2"/>
    <w:rsid w:val="004E6D50"/>
    <w:rsid w:val="004E7094"/>
    <w:rsid w:val="004F43F1"/>
    <w:rsid w:val="00521691"/>
    <w:rsid w:val="00522946"/>
    <w:rsid w:val="00522D9A"/>
    <w:rsid w:val="00526DD7"/>
    <w:rsid w:val="005300E3"/>
    <w:rsid w:val="005348C2"/>
    <w:rsid w:val="00537E64"/>
    <w:rsid w:val="0054134B"/>
    <w:rsid w:val="005415F6"/>
    <w:rsid w:val="00546780"/>
    <w:rsid w:val="00546B30"/>
    <w:rsid w:val="00546D06"/>
    <w:rsid w:val="0056078E"/>
    <w:rsid w:val="00561646"/>
    <w:rsid w:val="00571E49"/>
    <w:rsid w:val="00571F1A"/>
    <w:rsid w:val="00572CE3"/>
    <w:rsid w:val="005766E8"/>
    <w:rsid w:val="00582319"/>
    <w:rsid w:val="00584488"/>
    <w:rsid w:val="00586334"/>
    <w:rsid w:val="005872E2"/>
    <w:rsid w:val="005915BA"/>
    <w:rsid w:val="00593B8E"/>
    <w:rsid w:val="00594087"/>
    <w:rsid w:val="00594F19"/>
    <w:rsid w:val="00595AE2"/>
    <w:rsid w:val="005A754D"/>
    <w:rsid w:val="005B6C18"/>
    <w:rsid w:val="005B705F"/>
    <w:rsid w:val="005D18EC"/>
    <w:rsid w:val="005D391F"/>
    <w:rsid w:val="005D3E67"/>
    <w:rsid w:val="005D45EA"/>
    <w:rsid w:val="005E22DD"/>
    <w:rsid w:val="005E4DD8"/>
    <w:rsid w:val="005E51BC"/>
    <w:rsid w:val="0060648E"/>
    <w:rsid w:val="006070A4"/>
    <w:rsid w:val="00616C72"/>
    <w:rsid w:val="00625C0C"/>
    <w:rsid w:val="00626054"/>
    <w:rsid w:val="00627944"/>
    <w:rsid w:val="00632557"/>
    <w:rsid w:val="00642A18"/>
    <w:rsid w:val="0065243B"/>
    <w:rsid w:val="006531AE"/>
    <w:rsid w:val="00653E12"/>
    <w:rsid w:val="00654BDC"/>
    <w:rsid w:val="00655356"/>
    <w:rsid w:val="00656485"/>
    <w:rsid w:val="00662D15"/>
    <w:rsid w:val="00663C1F"/>
    <w:rsid w:val="00664491"/>
    <w:rsid w:val="006734AE"/>
    <w:rsid w:val="00677EF3"/>
    <w:rsid w:val="00680BAC"/>
    <w:rsid w:val="0069736E"/>
    <w:rsid w:val="006A1105"/>
    <w:rsid w:val="006A19A8"/>
    <w:rsid w:val="006B4A14"/>
    <w:rsid w:val="006B4F49"/>
    <w:rsid w:val="006C4394"/>
    <w:rsid w:val="006C72E7"/>
    <w:rsid w:val="006D66FB"/>
    <w:rsid w:val="006E2B37"/>
    <w:rsid w:val="006F3A43"/>
    <w:rsid w:val="006F61DB"/>
    <w:rsid w:val="00703633"/>
    <w:rsid w:val="00704E6D"/>
    <w:rsid w:val="007212AA"/>
    <w:rsid w:val="00723779"/>
    <w:rsid w:val="00723C5D"/>
    <w:rsid w:val="0073306E"/>
    <w:rsid w:val="007346C7"/>
    <w:rsid w:val="00747EF5"/>
    <w:rsid w:val="00752D64"/>
    <w:rsid w:val="00756B8D"/>
    <w:rsid w:val="00771A00"/>
    <w:rsid w:val="00782A4A"/>
    <w:rsid w:val="00794865"/>
    <w:rsid w:val="00795163"/>
    <w:rsid w:val="00797E03"/>
    <w:rsid w:val="007A0DF8"/>
    <w:rsid w:val="007B297D"/>
    <w:rsid w:val="007C04C0"/>
    <w:rsid w:val="007C0F94"/>
    <w:rsid w:val="007C4ECD"/>
    <w:rsid w:val="007D0B1F"/>
    <w:rsid w:val="007D2464"/>
    <w:rsid w:val="007D3F48"/>
    <w:rsid w:val="007E26A6"/>
    <w:rsid w:val="007E7265"/>
    <w:rsid w:val="007F00FB"/>
    <w:rsid w:val="007F5AF8"/>
    <w:rsid w:val="008018BF"/>
    <w:rsid w:val="008026BC"/>
    <w:rsid w:val="008034DA"/>
    <w:rsid w:val="00804F77"/>
    <w:rsid w:val="00811162"/>
    <w:rsid w:val="008122D4"/>
    <w:rsid w:val="008145AD"/>
    <w:rsid w:val="00822D6D"/>
    <w:rsid w:val="00827E5C"/>
    <w:rsid w:val="0084423B"/>
    <w:rsid w:val="008451F9"/>
    <w:rsid w:val="00845573"/>
    <w:rsid w:val="008470A6"/>
    <w:rsid w:val="00847ED9"/>
    <w:rsid w:val="008551CD"/>
    <w:rsid w:val="00857D27"/>
    <w:rsid w:val="00863F1E"/>
    <w:rsid w:val="0086427A"/>
    <w:rsid w:val="008644B9"/>
    <w:rsid w:val="00867204"/>
    <w:rsid w:val="00872188"/>
    <w:rsid w:val="00873AD7"/>
    <w:rsid w:val="00877DA6"/>
    <w:rsid w:val="0088055C"/>
    <w:rsid w:val="0088218A"/>
    <w:rsid w:val="008A0BF5"/>
    <w:rsid w:val="008A1D8E"/>
    <w:rsid w:val="008A496B"/>
    <w:rsid w:val="008B075D"/>
    <w:rsid w:val="008B17EE"/>
    <w:rsid w:val="008B5BAA"/>
    <w:rsid w:val="008B733F"/>
    <w:rsid w:val="008C029B"/>
    <w:rsid w:val="008C6C55"/>
    <w:rsid w:val="008D7C45"/>
    <w:rsid w:val="008E1B06"/>
    <w:rsid w:val="008E56F9"/>
    <w:rsid w:val="008F078D"/>
    <w:rsid w:val="008F519D"/>
    <w:rsid w:val="008F54C3"/>
    <w:rsid w:val="00914E85"/>
    <w:rsid w:val="00921119"/>
    <w:rsid w:val="009226B7"/>
    <w:rsid w:val="009245E5"/>
    <w:rsid w:val="00925FD2"/>
    <w:rsid w:val="009426C4"/>
    <w:rsid w:val="00943432"/>
    <w:rsid w:val="00943628"/>
    <w:rsid w:val="0094565D"/>
    <w:rsid w:val="00950941"/>
    <w:rsid w:val="00951A63"/>
    <w:rsid w:val="00954F8A"/>
    <w:rsid w:val="00957AD2"/>
    <w:rsid w:val="0096628A"/>
    <w:rsid w:val="00974F1D"/>
    <w:rsid w:val="00976338"/>
    <w:rsid w:val="00987587"/>
    <w:rsid w:val="0099171D"/>
    <w:rsid w:val="00992ED1"/>
    <w:rsid w:val="0099486E"/>
    <w:rsid w:val="009A35EB"/>
    <w:rsid w:val="009A57C2"/>
    <w:rsid w:val="009B030B"/>
    <w:rsid w:val="009B068F"/>
    <w:rsid w:val="009B38E3"/>
    <w:rsid w:val="009C3F63"/>
    <w:rsid w:val="009D09A4"/>
    <w:rsid w:val="009D13FD"/>
    <w:rsid w:val="009D38CE"/>
    <w:rsid w:val="009D42D3"/>
    <w:rsid w:val="009D63FF"/>
    <w:rsid w:val="009E0443"/>
    <w:rsid w:val="009E0641"/>
    <w:rsid w:val="009F02C2"/>
    <w:rsid w:val="009F6CC0"/>
    <w:rsid w:val="00A1204C"/>
    <w:rsid w:val="00A21942"/>
    <w:rsid w:val="00A22C86"/>
    <w:rsid w:val="00A3033D"/>
    <w:rsid w:val="00A44F0C"/>
    <w:rsid w:val="00A454EA"/>
    <w:rsid w:val="00A60A80"/>
    <w:rsid w:val="00A61996"/>
    <w:rsid w:val="00A6492C"/>
    <w:rsid w:val="00A66AEF"/>
    <w:rsid w:val="00A71DF6"/>
    <w:rsid w:val="00A8066D"/>
    <w:rsid w:val="00A84DAB"/>
    <w:rsid w:val="00AA11E3"/>
    <w:rsid w:val="00AA1B8A"/>
    <w:rsid w:val="00AB22FB"/>
    <w:rsid w:val="00AC4338"/>
    <w:rsid w:val="00AD05AA"/>
    <w:rsid w:val="00AD3E2A"/>
    <w:rsid w:val="00AE0439"/>
    <w:rsid w:val="00AE1EB2"/>
    <w:rsid w:val="00AE2C78"/>
    <w:rsid w:val="00AE3A6B"/>
    <w:rsid w:val="00AE79AE"/>
    <w:rsid w:val="00AF3DE8"/>
    <w:rsid w:val="00AF4160"/>
    <w:rsid w:val="00AF5E9F"/>
    <w:rsid w:val="00B05C55"/>
    <w:rsid w:val="00B100AE"/>
    <w:rsid w:val="00B12EEC"/>
    <w:rsid w:val="00B150B1"/>
    <w:rsid w:val="00B54F7F"/>
    <w:rsid w:val="00B70F82"/>
    <w:rsid w:val="00B74763"/>
    <w:rsid w:val="00B74E7E"/>
    <w:rsid w:val="00B75480"/>
    <w:rsid w:val="00B93929"/>
    <w:rsid w:val="00B94AC0"/>
    <w:rsid w:val="00B95EBE"/>
    <w:rsid w:val="00BA0EB1"/>
    <w:rsid w:val="00BA1329"/>
    <w:rsid w:val="00BA64AB"/>
    <w:rsid w:val="00BB2BB3"/>
    <w:rsid w:val="00BB388F"/>
    <w:rsid w:val="00BB66B1"/>
    <w:rsid w:val="00BB75E9"/>
    <w:rsid w:val="00BC09D5"/>
    <w:rsid w:val="00BC2EB6"/>
    <w:rsid w:val="00BC6053"/>
    <w:rsid w:val="00BC7A3C"/>
    <w:rsid w:val="00BD4CFC"/>
    <w:rsid w:val="00BF557C"/>
    <w:rsid w:val="00C022EC"/>
    <w:rsid w:val="00C069D9"/>
    <w:rsid w:val="00C10991"/>
    <w:rsid w:val="00C16391"/>
    <w:rsid w:val="00C2564E"/>
    <w:rsid w:val="00C321A3"/>
    <w:rsid w:val="00C45466"/>
    <w:rsid w:val="00C4667C"/>
    <w:rsid w:val="00C50757"/>
    <w:rsid w:val="00C52282"/>
    <w:rsid w:val="00C62082"/>
    <w:rsid w:val="00C6428A"/>
    <w:rsid w:val="00C66B64"/>
    <w:rsid w:val="00C74FA7"/>
    <w:rsid w:val="00C76541"/>
    <w:rsid w:val="00C7760A"/>
    <w:rsid w:val="00C82D1B"/>
    <w:rsid w:val="00C84255"/>
    <w:rsid w:val="00C855A5"/>
    <w:rsid w:val="00C86796"/>
    <w:rsid w:val="00C90BFA"/>
    <w:rsid w:val="00C9462A"/>
    <w:rsid w:val="00CA61F7"/>
    <w:rsid w:val="00CA6747"/>
    <w:rsid w:val="00CB6084"/>
    <w:rsid w:val="00CC1A8D"/>
    <w:rsid w:val="00CC42FF"/>
    <w:rsid w:val="00CE07C0"/>
    <w:rsid w:val="00CE4309"/>
    <w:rsid w:val="00CE5D99"/>
    <w:rsid w:val="00CF237F"/>
    <w:rsid w:val="00D0474B"/>
    <w:rsid w:val="00D1568D"/>
    <w:rsid w:val="00D23122"/>
    <w:rsid w:val="00D23A5F"/>
    <w:rsid w:val="00D25C5C"/>
    <w:rsid w:val="00D32970"/>
    <w:rsid w:val="00D3495C"/>
    <w:rsid w:val="00D374F1"/>
    <w:rsid w:val="00D43DF9"/>
    <w:rsid w:val="00D466CC"/>
    <w:rsid w:val="00D504C7"/>
    <w:rsid w:val="00D53B7B"/>
    <w:rsid w:val="00D5531B"/>
    <w:rsid w:val="00D56F61"/>
    <w:rsid w:val="00D7471A"/>
    <w:rsid w:val="00D81F10"/>
    <w:rsid w:val="00D83D3B"/>
    <w:rsid w:val="00D848F2"/>
    <w:rsid w:val="00D8528F"/>
    <w:rsid w:val="00D866D6"/>
    <w:rsid w:val="00D873D0"/>
    <w:rsid w:val="00D95249"/>
    <w:rsid w:val="00DA5AAD"/>
    <w:rsid w:val="00DA6E2A"/>
    <w:rsid w:val="00DB651E"/>
    <w:rsid w:val="00DB70B0"/>
    <w:rsid w:val="00DC49C7"/>
    <w:rsid w:val="00DD0357"/>
    <w:rsid w:val="00DD0DFC"/>
    <w:rsid w:val="00DE10A3"/>
    <w:rsid w:val="00DE58FC"/>
    <w:rsid w:val="00DE7514"/>
    <w:rsid w:val="00DF5A21"/>
    <w:rsid w:val="00DF5D5C"/>
    <w:rsid w:val="00E01287"/>
    <w:rsid w:val="00E17CAD"/>
    <w:rsid w:val="00E35307"/>
    <w:rsid w:val="00E374E4"/>
    <w:rsid w:val="00E40670"/>
    <w:rsid w:val="00E4410D"/>
    <w:rsid w:val="00E45C46"/>
    <w:rsid w:val="00E54941"/>
    <w:rsid w:val="00E62F75"/>
    <w:rsid w:val="00E66E73"/>
    <w:rsid w:val="00E72E20"/>
    <w:rsid w:val="00E72F08"/>
    <w:rsid w:val="00E7304F"/>
    <w:rsid w:val="00E77652"/>
    <w:rsid w:val="00E91F2F"/>
    <w:rsid w:val="00E95A4D"/>
    <w:rsid w:val="00EA3705"/>
    <w:rsid w:val="00EA3E64"/>
    <w:rsid w:val="00EA4EB1"/>
    <w:rsid w:val="00EC4307"/>
    <w:rsid w:val="00EC4947"/>
    <w:rsid w:val="00EC5DEB"/>
    <w:rsid w:val="00ED1185"/>
    <w:rsid w:val="00ED1767"/>
    <w:rsid w:val="00ED300B"/>
    <w:rsid w:val="00ED517C"/>
    <w:rsid w:val="00EE1F63"/>
    <w:rsid w:val="00EE42E9"/>
    <w:rsid w:val="00EE5DA7"/>
    <w:rsid w:val="00EF001D"/>
    <w:rsid w:val="00EF00A4"/>
    <w:rsid w:val="00EF28AB"/>
    <w:rsid w:val="00EF7D15"/>
    <w:rsid w:val="00F00DC9"/>
    <w:rsid w:val="00F02981"/>
    <w:rsid w:val="00F0384F"/>
    <w:rsid w:val="00F05A2A"/>
    <w:rsid w:val="00F13608"/>
    <w:rsid w:val="00F13C64"/>
    <w:rsid w:val="00F14E18"/>
    <w:rsid w:val="00F232F9"/>
    <w:rsid w:val="00F2721E"/>
    <w:rsid w:val="00F30120"/>
    <w:rsid w:val="00F351B6"/>
    <w:rsid w:val="00F73BE9"/>
    <w:rsid w:val="00F75BE6"/>
    <w:rsid w:val="00F8168D"/>
    <w:rsid w:val="00F81B42"/>
    <w:rsid w:val="00F9163D"/>
    <w:rsid w:val="00F936FE"/>
    <w:rsid w:val="00F97023"/>
    <w:rsid w:val="00F97308"/>
    <w:rsid w:val="00FA0389"/>
    <w:rsid w:val="00FA1CEF"/>
    <w:rsid w:val="00FA2135"/>
    <w:rsid w:val="00FB01A9"/>
    <w:rsid w:val="00FC1B39"/>
    <w:rsid w:val="00FC1CF9"/>
    <w:rsid w:val="00FD11B6"/>
    <w:rsid w:val="00FE2A04"/>
    <w:rsid w:val="00FE4C09"/>
    <w:rsid w:val="00FF1844"/>
    <w:rsid w:val="00FF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6B5F9"/>
  <w15:docId w15:val="{BFEF1A96-E351-4526-B029-7D691C09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1062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680BAC"/>
    <w:pPr>
      <w:spacing w:before="100" w:beforeAutospacing="1" w:after="100" w:afterAutospacing="1"/>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unhideWhenUsed/>
    <w:qFormat/>
    <w:rsid w:val="001062EF"/>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1062EF"/>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1062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2EEC"/>
    <w:pPr>
      <w:ind w:left="720"/>
      <w:contextualSpacing/>
    </w:pPr>
  </w:style>
  <w:style w:type="character" w:styleId="Kpr">
    <w:name w:val="Hyperlink"/>
    <w:basedOn w:val="VarsaylanParagrafYazTipi"/>
    <w:uiPriority w:val="99"/>
    <w:unhideWhenUsed/>
    <w:rsid w:val="00B12EEC"/>
    <w:rPr>
      <w:color w:val="0000FF" w:themeColor="hyperlink"/>
      <w:u w:val="single"/>
    </w:rPr>
  </w:style>
  <w:style w:type="character" w:styleId="Gl">
    <w:name w:val="Strong"/>
    <w:basedOn w:val="VarsaylanParagrafYazTipi"/>
    <w:qFormat/>
    <w:rsid w:val="00DE7514"/>
    <w:rPr>
      <w:b/>
      <w:bCs/>
    </w:rPr>
  </w:style>
  <w:style w:type="paragraph" w:styleId="NormalWeb">
    <w:name w:val="Normal (Web)"/>
    <w:basedOn w:val="Normal"/>
    <w:uiPriority w:val="99"/>
    <w:unhideWhenUsed/>
    <w:rsid w:val="00DE7514"/>
    <w:pPr>
      <w:spacing w:before="360" w:after="360"/>
    </w:pPr>
    <w:rPr>
      <w:rFonts w:ascii="Times New Roman" w:eastAsia="Times New Roman" w:hAnsi="Times New Roman" w:cs="Times New Roman"/>
      <w:lang w:val="tr-TR" w:eastAsia="tr-TR"/>
    </w:rPr>
  </w:style>
  <w:style w:type="table" w:styleId="TabloKlavuzu">
    <w:name w:val="Table Grid"/>
    <w:basedOn w:val="NormalTablo"/>
    <w:uiPriority w:val="39"/>
    <w:rsid w:val="008026BC"/>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D466CC"/>
  </w:style>
  <w:style w:type="character" w:styleId="zlenenKpr">
    <w:name w:val="FollowedHyperlink"/>
    <w:basedOn w:val="VarsaylanParagrafYazTipi"/>
    <w:uiPriority w:val="99"/>
    <w:semiHidden/>
    <w:unhideWhenUsed/>
    <w:rsid w:val="00957AD2"/>
    <w:rPr>
      <w:color w:val="800080" w:themeColor="followedHyperlink"/>
      <w:u w:val="single"/>
    </w:rPr>
  </w:style>
  <w:style w:type="table" w:customStyle="1" w:styleId="TableGrid1">
    <w:name w:val="Table Grid1"/>
    <w:basedOn w:val="NormalTablo"/>
    <w:next w:val="TabloKlavuzu"/>
    <w:uiPriority w:val="59"/>
    <w:rsid w:val="0024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2">
    <w:name w:val="msobodytextindent2"/>
    <w:basedOn w:val="Normal"/>
    <w:rsid w:val="00090A47"/>
    <w:pPr>
      <w:ind w:firstLine="708"/>
      <w:jc w:val="both"/>
    </w:pPr>
    <w:rPr>
      <w:rFonts w:ascii="Times New Roman" w:eastAsia="Times New Roman" w:hAnsi="Times New Roman" w:cs="Times New Roman"/>
      <w:szCs w:val="20"/>
      <w:lang w:val="tr-TR" w:eastAsia="tr-TR"/>
    </w:rPr>
  </w:style>
  <w:style w:type="character" w:customStyle="1" w:styleId="justify">
    <w:name w:val="justify"/>
    <w:basedOn w:val="VarsaylanParagrafYazTipi"/>
    <w:rsid w:val="00873AD7"/>
  </w:style>
  <w:style w:type="paragraph" w:styleId="Alnt">
    <w:name w:val="Quote"/>
    <w:basedOn w:val="Normal"/>
    <w:next w:val="Normal"/>
    <w:link w:val="AlntChar"/>
    <w:uiPriority w:val="29"/>
    <w:qFormat/>
    <w:rsid w:val="00C82D1B"/>
    <w:pPr>
      <w:spacing w:before="200" w:after="160" w:line="259" w:lineRule="auto"/>
      <w:ind w:left="864" w:right="864"/>
      <w:jc w:val="center"/>
    </w:pPr>
    <w:rPr>
      <w:rFonts w:eastAsiaTheme="minorHAnsi"/>
      <w:i/>
      <w:iCs/>
      <w:color w:val="404040" w:themeColor="text1" w:themeTint="BF"/>
      <w:sz w:val="22"/>
      <w:szCs w:val="22"/>
      <w:lang w:val="tr-TR"/>
    </w:rPr>
  </w:style>
  <w:style w:type="character" w:customStyle="1" w:styleId="AlntChar">
    <w:name w:val="Alıntı Char"/>
    <w:basedOn w:val="VarsaylanParagrafYazTipi"/>
    <w:link w:val="Alnt"/>
    <w:uiPriority w:val="29"/>
    <w:rsid w:val="00C82D1B"/>
    <w:rPr>
      <w:rFonts w:eastAsiaTheme="minorHAnsi"/>
      <w:i/>
      <w:iCs/>
      <w:color w:val="404040" w:themeColor="text1" w:themeTint="BF"/>
      <w:sz w:val="22"/>
      <w:szCs w:val="22"/>
      <w:lang w:val="tr-TR"/>
    </w:rPr>
  </w:style>
  <w:style w:type="paragraph" w:styleId="GvdeMetni2">
    <w:name w:val="Body Text 2"/>
    <w:basedOn w:val="Normal"/>
    <w:link w:val="GvdeMetni2Char"/>
    <w:rsid w:val="00FD11B6"/>
    <w:pPr>
      <w:widowControl w:val="0"/>
      <w:jc w:val="both"/>
    </w:pPr>
    <w:rPr>
      <w:rFonts w:ascii="Times New Roman" w:eastAsia="Times New Roman" w:hAnsi="Times New Roman" w:cs="Times New Roman"/>
      <w:szCs w:val="20"/>
    </w:rPr>
  </w:style>
  <w:style w:type="character" w:customStyle="1" w:styleId="GvdeMetni2Char">
    <w:name w:val="Gövde Metni 2 Char"/>
    <w:basedOn w:val="VarsaylanParagrafYazTipi"/>
    <w:link w:val="GvdeMetni2"/>
    <w:rsid w:val="00FD11B6"/>
    <w:rPr>
      <w:rFonts w:ascii="Times New Roman" w:eastAsia="Times New Roman" w:hAnsi="Times New Roman" w:cs="Times New Roman"/>
      <w:szCs w:val="20"/>
    </w:rPr>
  </w:style>
  <w:style w:type="character" w:customStyle="1" w:styleId="Balk3Char">
    <w:name w:val="Başlık 3 Char"/>
    <w:basedOn w:val="VarsaylanParagrafYazTipi"/>
    <w:link w:val="Balk3"/>
    <w:uiPriority w:val="9"/>
    <w:rsid w:val="00680BAC"/>
    <w:rPr>
      <w:rFonts w:ascii="Times New Roman" w:eastAsia="Times New Roman" w:hAnsi="Times New Roman" w:cs="Times New Roman"/>
      <w:b/>
      <w:bCs/>
      <w:sz w:val="27"/>
      <w:szCs w:val="27"/>
    </w:rPr>
  </w:style>
  <w:style w:type="table" w:customStyle="1" w:styleId="DzTablo41">
    <w:name w:val="Düz Tablo 41"/>
    <w:basedOn w:val="NormalTablo"/>
    <w:uiPriority w:val="44"/>
    <w:rsid w:val="00680BAC"/>
    <w:rPr>
      <w:rFonts w:eastAsiaTheme="minorHAnsi"/>
      <w:sz w:val="22"/>
      <w:szCs w:val="22"/>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simYazs">
    <w:name w:val="caption"/>
    <w:basedOn w:val="Normal"/>
    <w:next w:val="Normal"/>
    <w:uiPriority w:val="35"/>
    <w:unhideWhenUsed/>
    <w:qFormat/>
    <w:rsid w:val="00680BAC"/>
    <w:pPr>
      <w:spacing w:after="200"/>
    </w:pPr>
    <w:rPr>
      <w:rFonts w:eastAsiaTheme="minorHAnsi"/>
      <w:i/>
      <w:iCs/>
      <w:color w:val="1F497D" w:themeColor="text2"/>
      <w:sz w:val="18"/>
      <w:szCs w:val="18"/>
      <w:lang w:val="tr-TR"/>
    </w:rPr>
  </w:style>
  <w:style w:type="paragraph" w:styleId="BalonMetni">
    <w:name w:val="Balloon Text"/>
    <w:basedOn w:val="Normal"/>
    <w:link w:val="BalonMetniChar"/>
    <w:uiPriority w:val="99"/>
    <w:semiHidden/>
    <w:unhideWhenUsed/>
    <w:rsid w:val="00680BA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80BAC"/>
    <w:rPr>
      <w:rFonts w:ascii="Lucida Grande" w:hAnsi="Lucida Grande" w:cs="Lucida Grande"/>
      <w:sz w:val="18"/>
      <w:szCs w:val="18"/>
    </w:rPr>
  </w:style>
  <w:style w:type="character" w:customStyle="1" w:styleId="Balk2Char">
    <w:name w:val="Başlık 2 Char"/>
    <w:basedOn w:val="VarsaylanParagrafYazTipi"/>
    <w:link w:val="Balk2"/>
    <w:uiPriority w:val="9"/>
    <w:semiHidden/>
    <w:rsid w:val="001062E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1062E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1062E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1062EF"/>
    <w:rPr>
      <w:rFonts w:asciiTheme="majorHAnsi" w:eastAsiaTheme="majorEastAsia" w:hAnsiTheme="majorHAnsi" w:cstheme="majorBidi"/>
      <w:i/>
      <w:iCs/>
      <w:color w:val="243F60" w:themeColor="accent1" w:themeShade="7F"/>
    </w:rPr>
  </w:style>
  <w:style w:type="paragraph" w:styleId="DzMetin">
    <w:name w:val="Plain Text"/>
    <w:basedOn w:val="Normal"/>
    <w:link w:val="DzMetinChar"/>
    <w:uiPriority w:val="99"/>
    <w:unhideWhenUsed/>
    <w:rsid w:val="001062EF"/>
    <w:pPr>
      <w:jc w:val="both"/>
    </w:pPr>
    <w:rPr>
      <w:rFonts w:ascii="Consolas" w:eastAsiaTheme="minorHAnsi" w:hAnsi="Consolas" w:cs="Consolas"/>
      <w:sz w:val="21"/>
      <w:szCs w:val="21"/>
      <w:lang w:val="tr-TR"/>
    </w:rPr>
  </w:style>
  <w:style w:type="character" w:customStyle="1" w:styleId="DzMetinChar">
    <w:name w:val="Düz Metin Char"/>
    <w:basedOn w:val="VarsaylanParagrafYazTipi"/>
    <w:link w:val="DzMetin"/>
    <w:uiPriority w:val="99"/>
    <w:rsid w:val="001062EF"/>
    <w:rPr>
      <w:rFonts w:ascii="Consolas" w:eastAsiaTheme="minorHAnsi" w:hAnsi="Consolas" w:cs="Consolas"/>
      <w:sz w:val="21"/>
      <w:szCs w:val="21"/>
      <w:lang w:val="tr-TR"/>
    </w:rPr>
  </w:style>
  <w:style w:type="paragraph" w:styleId="Altbilgi">
    <w:name w:val="footer"/>
    <w:basedOn w:val="Normal"/>
    <w:link w:val="AltbilgiChar"/>
    <w:uiPriority w:val="99"/>
    <w:unhideWhenUsed/>
    <w:rsid w:val="001062EF"/>
    <w:pPr>
      <w:tabs>
        <w:tab w:val="center" w:pos="4536"/>
        <w:tab w:val="right" w:pos="9072"/>
      </w:tabs>
      <w:jc w:val="both"/>
    </w:pPr>
    <w:rPr>
      <w:rFonts w:ascii="Times New Roman" w:eastAsiaTheme="minorHAnsi" w:hAnsi="Times New Roman" w:cs="Times New Roman"/>
      <w:szCs w:val="22"/>
      <w:lang w:val="tr-TR"/>
    </w:rPr>
  </w:style>
  <w:style w:type="character" w:customStyle="1" w:styleId="AltbilgiChar">
    <w:name w:val="Altbilgi Char"/>
    <w:basedOn w:val="VarsaylanParagrafYazTipi"/>
    <w:link w:val="Altbilgi"/>
    <w:uiPriority w:val="99"/>
    <w:rsid w:val="001062EF"/>
    <w:rPr>
      <w:rFonts w:ascii="Times New Roman" w:eastAsiaTheme="minorHAnsi" w:hAnsi="Times New Roman" w:cs="Times New Roman"/>
      <w:szCs w:val="22"/>
      <w:lang w:val="tr-TR"/>
    </w:rPr>
  </w:style>
  <w:style w:type="paragraph" w:styleId="stbilgi">
    <w:name w:val="header"/>
    <w:basedOn w:val="Normal"/>
    <w:link w:val="stbilgiChar"/>
    <w:uiPriority w:val="99"/>
    <w:unhideWhenUsed/>
    <w:rsid w:val="003D0AF6"/>
    <w:pPr>
      <w:tabs>
        <w:tab w:val="center" w:pos="4153"/>
        <w:tab w:val="right" w:pos="8306"/>
      </w:tabs>
    </w:pPr>
  </w:style>
  <w:style w:type="character" w:customStyle="1" w:styleId="stbilgiChar">
    <w:name w:val="Üstbilgi Char"/>
    <w:basedOn w:val="VarsaylanParagrafYazTipi"/>
    <w:link w:val="stbilgi"/>
    <w:uiPriority w:val="99"/>
    <w:rsid w:val="003D0AF6"/>
  </w:style>
  <w:style w:type="character" w:styleId="AklamaBavurusu">
    <w:name w:val="annotation reference"/>
    <w:basedOn w:val="VarsaylanParagrafYazTipi"/>
    <w:uiPriority w:val="99"/>
    <w:semiHidden/>
    <w:unhideWhenUsed/>
    <w:rsid w:val="006D66FB"/>
    <w:rPr>
      <w:sz w:val="16"/>
      <w:szCs w:val="16"/>
    </w:rPr>
  </w:style>
  <w:style w:type="paragraph" w:styleId="AklamaMetni">
    <w:name w:val="annotation text"/>
    <w:basedOn w:val="Normal"/>
    <w:link w:val="AklamaMetniChar"/>
    <w:uiPriority w:val="99"/>
    <w:semiHidden/>
    <w:unhideWhenUsed/>
    <w:rsid w:val="006D66FB"/>
    <w:rPr>
      <w:sz w:val="20"/>
      <w:szCs w:val="20"/>
    </w:rPr>
  </w:style>
  <w:style w:type="character" w:customStyle="1" w:styleId="AklamaMetniChar">
    <w:name w:val="Açıklama Metni Char"/>
    <w:basedOn w:val="VarsaylanParagrafYazTipi"/>
    <w:link w:val="AklamaMetni"/>
    <w:uiPriority w:val="99"/>
    <w:semiHidden/>
    <w:rsid w:val="006D66FB"/>
    <w:rPr>
      <w:sz w:val="20"/>
      <w:szCs w:val="20"/>
    </w:rPr>
  </w:style>
  <w:style w:type="paragraph" w:styleId="AklamaKonusu">
    <w:name w:val="annotation subject"/>
    <w:basedOn w:val="AklamaMetni"/>
    <w:next w:val="AklamaMetni"/>
    <w:link w:val="AklamaKonusuChar"/>
    <w:uiPriority w:val="99"/>
    <w:semiHidden/>
    <w:unhideWhenUsed/>
    <w:rsid w:val="006D66FB"/>
    <w:rPr>
      <w:b/>
      <w:bCs/>
    </w:rPr>
  </w:style>
  <w:style w:type="character" w:customStyle="1" w:styleId="AklamaKonusuChar">
    <w:name w:val="Açıklama Konusu Char"/>
    <w:basedOn w:val="AklamaMetniChar"/>
    <w:link w:val="AklamaKonusu"/>
    <w:uiPriority w:val="99"/>
    <w:semiHidden/>
    <w:rsid w:val="006D66FB"/>
    <w:rPr>
      <w:b/>
      <w:bCs/>
      <w:sz w:val="20"/>
      <w:szCs w:val="20"/>
    </w:rPr>
  </w:style>
  <w:style w:type="paragraph" w:styleId="Dzeltme">
    <w:name w:val="Revision"/>
    <w:hidden/>
    <w:uiPriority w:val="99"/>
    <w:semiHidden/>
    <w:rsid w:val="00ED1767"/>
  </w:style>
  <w:style w:type="paragraph" w:styleId="GvdeMetni">
    <w:name w:val="Body Text"/>
    <w:basedOn w:val="Normal"/>
    <w:link w:val="GvdeMetniChar"/>
    <w:uiPriority w:val="99"/>
    <w:rsid w:val="00BB75E9"/>
    <w:pPr>
      <w:spacing w:after="120"/>
    </w:pPr>
    <w:rPr>
      <w:rFonts w:ascii="Times New Roman" w:eastAsia="Times New Roman" w:hAnsi="Times New Roman" w:cs="Times New Roman"/>
      <w:lang w:val="tr-TR" w:eastAsia="tr-TR"/>
    </w:rPr>
  </w:style>
  <w:style w:type="character" w:customStyle="1" w:styleId="GvdeMetniChar">
    <w:name w:val="Gövde Metni Char"/>
    <w:basedOn w:val="VarsaylanParagrafYazTipi"/>
    <w:link w:val="GvdeMetni"/>
    <w:uiPriority w:val="99"/>
    <w:rsid w:val="00BB75E9"/>
    <w:rPr>
      <w:rFonts w:ascii="Times New Roman" w:eastAsia="Times New Roman" w:hAnsi="Times New Roman" w:cs="Times New Roman"/>
      <w:lang w:val="tr-TR" w:eastAsia="tr-TR"/>
    </w:rPr>
  </w:style>
  <w:style w:type="paragraph" w:styleId="HTMLncedenBiimlendirilmi">
    <w:name w:val="HTML Preformatted"/>
    <w:basedOn w:val="Normal"/>
    <w:link w:val="HTMLncedenBiimlendirilmiChar"/>
    <w:uiPriority w:val="99"/>
    <w:semiHidden/>
    <w:unhideWhenUsed/>
    <w:rsid w:val="00991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99171D"/>
    <w:rPr>
      <w:rFonts w:ascii="Courier New" w:eastAsia="Times New Roman" w:hAnsi="Courier New" w:cs="Courier New"/>
      <w:sz w:val="20"/>
      <w:szCs w:val="20"/>
      <w:lang w:val="tr-TR" w:eastAsia="tr-TR"/>
    </w:rPr>
  </w:style>
  <w:style w:type="character" w:styleId="SayfaNumaras">
    <w:name w:val="page number"/>
    <w:basedOn w:val="VarsaylanParagrafYazTipi"/>
    <w:uiPriority w:val="99"/>
    <w:semiHidden/>
    <w:unhideWhenUsed/>
    <w:rsid w:val="002B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228">
      <w:bodyDiv w:val="1"/>
      <w:marLeft w:val="0"/>
      <w:marRight w:val="0"/>
      <w:marTop w:val="0"/>
      <w:marBottom w:val="0"/>
      <w:divBdr>
        <w:top w:val="none" w:sz="0" w:space="0" w:color="auto"/>
        <w:left w:val="none" w:sz="0" w:space="0" w:color="auto"/>
        <w:bottom w:val="none" w:sz="0" w:space="0" w:color="auto"/>
        <w:right w:val="none" w:sz="0" w:space="0" w:color="auto"/>
      </w:divBdr>
      <w:divsChild>
        <w:div w:id="1443918172">
          <w:marLeft w:val="0"/>
          <w:marRight w:val="0"/>
          <w:marTop w:val="0"/>
          <w:marBottom w:val="0"/>
          <w:divBdr>
            <w:top w:val="none" w:sz="0" w:space="0" w:color="auto"/>
            <w:left w:val="none" w:sz="0" w:space="0" w:color="auto"/>
            <w:bottom w:val="none" w:sz="0" w:space="0" w:color="auto"/>
            <w:right w:val="none" w:sz="0" w:space="0" w:color="auto"/>
          </w:divBdr>
          <w:divsChild>
            <w:div w:id="52391663">
              <w:marLeft w:val="0"/>
              <w:marRight w:val="0"/>
              <w:marTop w:val="0"/>
              <w:marBottom w:val="0"/>
              <w:divBdr>
                <w:top w:val="none" w:sz="0" w:space="0" w:color="auto"/>
                <w:left w:val="none" w:sz="0" w:space="0" w:color="auto"/>
                <w:bottom w:val="none" w:sz="0" w:space="0" w:color="auto"/>
                <w:right w:val="none" w:sz="0" w:space="0" w:color="auto"/>
              </w:divBdr>
              <w:divsChild>
                <w:div w:id="959923505">
                  <w:marLeft w:val="0"/>
                  <w:marRight w:val="0"/>
                  <w:marTop w:val="0"/>
                  <w:marBottom w:val="0"/>
                  <w:divBdr>
                    <w:top w:val="none" w:sz="0" w:space="0" w:color="auto"/>
                    <w:left w:val="none" w:sz="0" w:space="0" w:color="auto"/>
                    <w:bottom w:val="none" w:sz="0" w:space="0" w:color="auto"/>
                    <w:right w:val="none" w:sz="0" w:space="0" w:color="auto"/>
                  </w:divBdr>
                </w:div>
              </w:divsChild>
            </w:div>
            <w:div w:id="184756673">
              <w:marLeft w:val="0"/>
              <w:marRight w:val="0"/>
              <w:marTop w:val="0"/>
              <w:marBottom w:val="0"/>
              <w:divBdr>
                <w:top w:val="none" w:sz="0" w:space="0" w:color="auto"/>
                <w:left w:val="none" w:sz="0" w:space="0" w:color="auto"/>
                <w:bottom w:val="none" w:sz="0" w:space="0" w:color="auto"/>
                <w:right w:val="none" w:sz="0" w:space="0" w:color="auto"/>
              </w:divBdr>
              <w:divsChild>
                <w:div w:id="2083603775">
                  <w:marLeft w:val="0"/>
                  <w:marRight w:val="0"/>
                  <w:marTop w:val="0"/>
                  <w:marBottom w:val="0"/>
                  <w:divBdr>
                    <w:top w:val="none" w:sz="0" w:space="0" w:color="auto"/>
                    <w:left w:val="none" w:sz="0" w:space="0" w:color="auto"/>
                    <w:bottom w:val="none" w:sz="0" w:space="0" w:color="auto"/>
                    <w:right w:val="none" w:sz="0" w:space="0" w:color="auto"/>
                  </w:divBdr>
                </w:div>
                <w:div w:id="2476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3728">
          <w:marLeft w:val="0"/>
          <w:marRight w:val="0"/>
          <w:marTop w:val="0"/>
          <w:marBottom w:val="0"/>
          <w:divBdr>
            <w:top w:val="none" w:sz="0" w:space="0" w:color="auto"/>
            <w:left w:val="none" w:sz="0" w:space="0" w:color="auto"/>
            <w:bottom w:val="none" w:sz="0" w:space="0" w:color="auto"/>
            <w:right w:val="none" w:sz="0" w:space="0" w:color="auto"/>
          </w:divBdr>
          <w:divsChild>
            <w:div w:id="1607932175">
              <w:marLeft w:val="0"/>
              <w:marRight w:val="0"/>
              <w:marTop w:val="0"/>
              <w:marBottom w:val="0"/>
              <w:divBdr>
                <w:top w:val="none" w:sz="0" w:space="0" w:color="auto"/>
                <w:left w:val="none" w:sz="0" w:space="0" w:color="auto"/>
                <w:bottom w:val="none" w:sz="0" w:space="0" w:color="auto"/>
                <w:right w:val="none" w:sz="0" w:space="0" w:color="auto"/>
              </w:divBdr>
              <w:divsChild>
                <w:div w:id="12229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3094">
      <w:bodyDiv w:val="1"/>
      <w:marLeft w:val="0"/>
      <w:marRight w:val="0"/>
      <w:marTop w:val="0"/>
      <w:marBottom w:val="0"/>
      <w:divBdr>
        <w:top w:val="none" w:sz="0" w:space="0" w:color="auto"/>
        <w:left w:val="none" w:sz="0" w:space="0" w:color="auto"/>
        <w:bottom w:val="none" w:sz="0" w:space="0" w:color="auto"/>
        <w:right w:val="none" w:sz="0" w:space="0" w:color="auto"/>
      </w:divBdr>
    </w:div>
    <w:div w:id="94904336">
      <w:bodyDiv w:val="1"/>
      <w:marLeft w:val="0"/>
      <w:marRight w:val="0"/>
      <w:marTop w:val="0"/>
      <w:marBottom w:val="0"/>
      <w:divBdr>
        <w:top w:val="none" w:sz="0" w:space="0" w:color="auto"/>
        <w:left w:val="none" w:sz="0" w:space="0" w:color="auto"/>
        <w:bottom w:val="none" w:sz="0" w:space="0" w:color="auto"/>
        <w:right w:val="none" w:sz="0" w:space="0" w:color="auto"/>
      </w:divBdr>
      <w:divsChild>
        <w:div w:id="1841895355">
          <w:marLeft w:val="0"/>
          <w:marRight w:val="0"/>
          <w:marTop w:val="0"/>
          <w:marBottom w:val="0"/>
          <w:divBdr>
            <w:top w:val="none" w:sz="0" w:space="0" w:color="auto"/>
            <w:left w:val="none" w:sz="0" w:space="0" w:color="auto"/>
            <w:bottom w:val="none" w:sz="0" w:space="0" w:color="auto"/>
            <w:right w:val="none" w:sz="0" w:space="0" w:color="auto"/>
          </w:divBdr>
          <w:divsChild>
            <w:div w:id="1497839447">
              <w:marLeft w:val="0"/>
              <w:marRight w:val="0"/>
              <w:marTop w:val="0"/>
              <w:marBottom w:val="0"/>
              <w:divBdr>
                <w:top w:val="none" w:sz="0" w:space="0" w:color="auto"/>
                <w:left w:val="none" w:sz="0" w:space="0" w:color="auto"/>
                <w:bottom w:val="none" w:sz="0" w:space="0" w:color="auto"/>
                <w:right w:val="none" w:sz="0" w:space="0" w:color="auto"/>
              </w:divBdr>
              <w:divsChild>
                <w:div w:id="1247112108">
                  <w:marLeft w:val="0"/>
                  <w:marRight w:val="0"/>
                  <w:marTop w:val="0"/>
                  <w:marBottom w:val="0"/>
                  <w:divBdr>
                    <w:top w:val="none" w:sz="0" w:space="0" w:color="auto"/>
                    <w:left w:val="none" w:sz="0" w:space="0" w:color="auto"/>
                    <w:bottom w:val="none" w:sz="0" w:space="0" w:color="auto"/>
                    <w:right w:val="none" w:sz="0" w:space="0" w:color="auto"/>
                  </w:divBdr>
                </w:div>
              </w:divsChild>
            </w:div>
            <w:div w:id="1717117016">
              <w:marLeft w:val="0"/>
              <w:marRight w:val="0"/>
              <w:marTop w:val="0"/>
              <w:marBottom w:val="0"/>
              <w:divBdr>
                <w:top w:val="none" w:sz="0" w:space="0" w:color="auto"/>
                <w:left w:val="none" w:sz="0" w:space="0" w:color="auto"/>
                <w:bottom w:val="none" w:sz="0" w:space="0" w:color="auto"/>
                <w:right w:val="none" w:sz="0" w:space="0" w:color="auto"/>
              </w:divBdr>
              <w:divsChild>
                <w:div w:id="168522986">
                  <w:marLeft w:val="0"/>
                  <w:marRight w:val="0"/>
                  <w:marTop w:val="0"/>
                  <w:marBottom w:val="0"/>
                  <w:divBdr>
                    <w:top w:val="none" w:sz="0" w:space="0" w:color="auto"/>
                    <w:left w:val="none" w:sz="0" w:space="0" w:color="auto"/>
                    <w:bottom w:val="none" w:sz="0" w:space="0" w:color="auto"/>
                    <w:right w:val="none" w:sz="0" w:space="0" w:color="auto"/>
                  </w:divBdr>
                </w:div>
                <w:div w:id="15787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38">
          <w:marLeft w:val="0"/>
          <w:marRight w:val="0"/>
          <w:marTop w:val="0"/>
          <w:marBottom w:val="0"/>
          <w:divBdr>
            <w:top w:val="none" w:sz="0" w:space="0" w:color="auto"/>
            <w:left w:val="none" w:sz="0" w:space="0" w:color="auto"/>
            <w:bottom w:val="none" w:sz="0" w:space="0" w:color="auto"/>
            <w:right w:val="none" w:sz="0" w:space="0" w:color="auto"/>
          </w:divBdr>
          <w:divsChild>
            <w:div w:id="441387109">
              <w:marLeft w:val="0"/>
              <w:marRight w:val="0"/>
              <w:marTop w:val="0"/>
              <w:marBottom w:val="0"/>
              <w:divBdr>
                <w:top w:val="none" w:sz="0" w:space="0" w:color="auto"/>
                <w:left w:val="none" w:sz="0" w:space="0" w:color="auto"/>
                <w:bottom w:val="none" w:sz="0" w:space="0" w:color="auto"/>
                <w:right w:val="none" w:sz="0" w:space="0" w:color="auto"/>
              </w:divBdr>
              <w:divsChild>
                <w:div w:id="1690175556">
                  <w:marLeft w:val="0"/>
                  <w:marRight w:val="0"/>
                  <w:marTop w:val="0"/>
                  <w:marBottom w:val="0"/>
                  <w:divBdr>
                    <w:top w:val="none" w:sz="0" w:space="0" w:color="auto"/>
                    <w:left w:val="none" w:sz="0" w:space="0" w:color="auto"/>
                    <w:bottom w:val="none" w:sz="0" w:space="0" w:color="auto"/>
                    <w:right w:val="none" w:sz="0" w:space="0" w:color="auto"/>
                  </w:divBdr>
                </w:div>
              </w:divsChild>
            </w:div>
            <w:div w:id="1863519391">
              <w:marLeft w:val="0"/>
              <w:marRight w:val="0"/>
              <w:marTop w:val="0"/>
              <w:marBottom w:val="0"/>
              <w:divBdr>
                <w:top w:val="none" w:sz="0" w:space="0" w:color="auto"/>
                <w:left w:val="none" w:sz="0" w:space="0" w:color="auto"/>
                <w:bottom w:val="none" w:sz="0" w:space="0" w:color="auto"/>
                <w:right w:val="none" w:sz="0" w:space="0" w:color="auto"/>
              </w:divBdr>
              <w:divsChild>
                <w:div w:id="213398076">
                  <w:marLeft w:val="0"/>
                  <w:marRight w:val="0"/>
                  <w:marTop w:val="0"/>
                  <w:marBottom w:val="0"/>
                  <w:divBdr>
                    <w:top w:val="none" w:sz="0" w:space="0" w:color="auto"/>
                    <w:left w:val="none" w:sz="0" w:space="0" w:color="auto"/>
                    <w:bottom w:val="none" w:sz="0" w:space="0" w:color="auto"/>
                    <w:right w:val="none" w:sz="0" w:space="0" w:color="auto"/>
                  </w:divBdr>
                </w:div>
                <w:div w:id="8151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1605">
          <w:marLeft w:val="0"/>
          <w:marRight w:val="0"/>
          <w:marTop w:val="0"/>
          <w:marBottom w:val="0"/>
          <w:divBdr>
            <w:top w:val="none" w:sz="0" w:space="0" w:color="auto"/>
            <w:left w:val="none" w:sz="0" w:space="0" w:color="auto"/>
            <w:bottom w:val="none" w:sz="0" w:space="0" w:color="auto"/>
            <w:right w:val="none" w:sz="0" w:space="0" w:color="auto"/>
          </w:divBdr>
          <w:divsChild>
            <w:div w:id="329260324">
              <w:marLeft w:val="0"/>
              <w:marRight w:val="0"/>
              <w:marTop w:val="0"/>
              <w:marBottom w:val="0"/>
              <w:divBdr>
                <w:top w:val="none" w:sz="0" w:space="0" w:color="auto"/>
                <w:left w:val="none" w:sz="0" w:space="0" w:color="auto"/>
                <w:bottom w:val="none" w:sz="0" w:space="0" w:color="auto"/>
                <w:right w:val="none" w:sz="0" w:space="0" w:color="auto"/>
              </w:divBdr>
              <w:divsChild>
                <w:div w:id="934439600">
                  <w:marLeft w:val="0"/>
                  <w:marRight w:val="0"/>
                  <w:marTop w:val="0"/>
                  <w:marBottom w:val="0"/>
                  <w:divBdr>
                    <w:top w:val="none" w:sz="0" w:space="0" w:color="auto"/>
                    <w:left w:val="none" w:sz="0" w:space="0" w:color="auto"/>
                    <w:bottom w:val="none" w:sz="0" w:space="0" w:color="auto"/>
                    <w:right w:val="none" w:sz="0" w:space="0" w:color="auto"/>
                  </w:divBdr>
                </w:div>
              </w:divsChild>
            </w:div>
            <w:div w:id="100690630">
              <w:marLeft w:val="0"/>
              <w:marRight w:val="0"/>
              <w:marTop w:val="0"/>
              <w:marBottom w:val="0"/>
              <w:divBdr>
                <w:top w:val="none" w:sz="0" w:space="0" w:color="auto"/>
                <w:left w:val="none" w:sz="0" w:space="0" w:color="auto"/>
                <w:bottom w:val="none" w:sz="0" w:space="0" w:color="auto"/>
                <w:right w:val="none" w:sz="0" w:space="0" w:color="auto"/>
              </w:divBdr>
              <w:divsChild>
                <w:div w:id="1970427357">
                  <w:marLeft w:val="0"/>
                  <w:marRight w:val="0"/>
                  <w:marTop w:val="0"/>
                  <w:marBottom w:val="0"/>
                  <w:divBdr>
                    <w:top w:val="none" w:sz="0" w:space="0" w:color="auto"/>
                    <w:left w:val="none" w:sz="0" w:space="0" w:color="auto"/>
                    <w:bottom w:val="none" w:sz="0" w:space="0" w:color="auto"/>
                    <w:right w:val="none" w:sz="0" w:space="0" w:color="auto"/>
                  </w:divBdr>
                </w:div>
                <w:div w:id="7736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2451">
          <w:marLeft w:val="0"/>
          <w:marRight w:val="0"/>
          <w:marTop w:val="0"/>
          <w:marBottom w:val="0"/>
          <w:divBdr>
            <w:top w:val="none" w:sz="0" w:space="0" w:color="auto"/>
            <w:left w:val="none" w:sz="0" w:space="0" w:color="auto"/>
            <w:bottom w:val="none" w:sz="0" w:space="0" w:color="auto"/>
            <w:right w:val="none" w:sz="0" w:space="0" w:color="auto"/>
          </w:divBdr>
          <w:divsChild>
            <w:div w:id="1254388406">
              <w:marLeft w:val="0"/>
              <w:marRight w:val="0"/>
              <w:marTop w:val="0"/>
              <w:marBottom w:val="0"/>
              <w:divBdr>
                <w:top w:val="none" w:sz="0" w:space="0" w:color="auto"/>
                <w:left w:val="none" w:sz="0" w:space="0" w:color="auto"/>
                <w:bottom w:val="none" w:sz="0" w:space="0" w:color="auto"/>
                <w:right w:val="none" w:sz="0" w:space="0" w:color="auto"/>
              </w:divBdr>
              <w:divsChild>
                <w:div w:id="6754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7080">
      <w:bodyDiv w:val="1"/>
      <w:marLeft w:val="0"/>
      <w:marRight w:val="0"/>
      <w:marTop w:val="0"/>
      <w:marBottom w:val="0"/>
      <w:divBdr>
        <w:top w:val="none" w:sz="0" w:space="0" w:color="auto"/>
        <w:left w:val="none" w:sz="0" w:space="0" w:color="auto"/>
        <w:bottom w:val="none" w:sz="0" w:space="0" w:color="auto"/>
        <w:right w:val="none" w:sz="0" w:space="0" w:color="auto"/>
      </w:divBdr>
      <w:divsChild>
        <w:div w:id="934167635">
          <w:marLeft w:val="0"/>
          <w:marRight w:val="0"/>
          <w:marTop w:val="0"/>
          <w:marBottom w:val="0"/>
          <w:divBdr>
            <w:top w:val="none" w:sz="0" w:space="0" w:color="auto"/>
            <w:left w:val="none" w:sz="0" w:space="0" w:color="auto"/>
            <w:bottom w:val="none" w:sz="0" w:space="0" w:color="auto"/>
            <w:right w:val="none" w:sz="0" w:space="0" w:color="auto"/>
          </w:divBdr>
          <w:divsChild>
            <w:div w:id="630525789">
              <w:marLeft w:val="0"/>
              <w:marRight w:val="0"/>
              <w:marTop w:val="0"/>
              <w:marBottom w:val="0"/>
              <w:divBdr>
                <w:top w:val="none" w:sz="0" w:space="0" w:color="auto"/>
                <w:left w:val="none" w:sz="0" w:space="0" w:color="auto"/>
                <w:bottom w:val="none" w:sz="0" w:space="0" w:color="auto"/>
                <w:right w:val="none" w:sz="0" w:space="0" w:color="auto"/>
              </w:divBdr>
              <w:divsChild>
                <w:div w:id="1903707732">
                  <w:marLeft w:val="0"/>
                  <w:marRight w:val="0"/>
                  <w:marTop w:val="0"/>
                  <w:marBottom w:val="0"/>
                  <w:divBdr>
                    <w:top w:val="none" w:sz="0" w:space="0" w:color="auto"/>
                    <w:left w:val="none" w:sz="0" w:space="0" w:color="auto"/>
                    <w:bottom w:val="none" w:sz="0" w:space="0" w:color="auto"/>
                    <w:right w:val="none" w:sz="0" w:space="0" w:color="auto"/>
                  </w:divBdr>
                </w:div>
              </w:divsChild>
            </w:div>
            <w:div w:id="209922000">
              <w:marLeft w:val="0"/>
              <w:marRight w:val="0"/>
              <w:marTop w:val="0"/>
              <w:marBottom w:val="0"/>
              <w:divBdr>
                <w:top w:val="none" w:sz="0" w:space="0" w:color="auto"/>
                <w:left w:val="none" w:sz="0" w:space="0" w:color="auto"/>
                <w:bottom w:val="none" w:sz="0" w:space="0" w:color="auto"/>
                <w:right w:val="none" w:sz="0" w:space="0" w:color="auto"/>
              </w:divBdr>
              <w:divsChild>
                <w:div w:id="2083600625">
                  <w:marLeft w:val="0"/>
                  <w:marRight w:val="0"/>
                  <w:marTop w:val="0"/>
                  <w:marBottom w:val="0"/>
                  <w:divBdr>
                    <w:top w:val="none" w:sz="0" w:space="0" w:color="auto"/>
                    <w:left w:val="none" w:sz="0" w:space="0" w:color="auto"/>
                    <w:bottom w:val="none" w:sz="0" w:space="0" w:color="auto"/>
                    <w:right w:val="none" w:sz="0" w:space="0" w:color="auto"/>
                  </w:divBdr>
                </w:div>
              </w:divsChild>
            </w:div>
            <w:div w:id="511459137">
              <w:marLeft w:val="0"/>
              <w:marRight w:val="0"/>
              <w:marTop w:val="0"/>
              <w:marBottom w:val="0"/>
              <w:divBdr>
                <w:top w:val="none" w:sz="0" w:space="0" w:color="auto"/>
                <w:left w:val="none" w:sz="0" w:space="0" w:color="auto"/>
                <w:bottom w:val="none" w:sz="0" w:space="0" w:color="auto"/>
                <w:right w:val="none" w:sz="0" w:space="0" w:color="auto"/>
              </w:divBdr>
              <w:divsChild>
                <w:div w:id="19365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780">
          <w:marLeft w:val="0"/>
          <w:marRight w:val="0"/>
          <w:marTop w:val="0"/>
          <w:marBottom w:val="0"/>
          <w:divBdr>
            <w:top w:val="none" w:sz="0" w:space="0" w:color="auto"/>
            <w:left w:val="none" w:sz="0" w:space="0" w:color="auto"/>
            <w:bottom w:val="none" w:sz="0" w:space="0" w:color="auto"/>
            <w:right w:val="none" w:sz="0" w:space="0" w:color="auto"/>
          </w:divBdr>
          <w:divsChild>
            <w:div w:id="403574101">
              <w:marLeft w:val="0"/>
              <w:marRight w:val="0"/>
              <w:marTop w:val="0"/>
              <w:marBottom w:val="0"/>
              <w:divBdr>
                <w:top w:val="none" w:sz="0" w:space="0" w:color="auto"/>
                <w:left w:val="none" w:sz="0" w:space="0" w:color="auto"/>
                <w:bottom w:val="none" w:sz="0" w:space="0" w:color="auto"/>
                <w:right w:val="none" w:sz="0" w:space="0" w:color="auto"/>
              </w:divBdr>
              <w:divsChild>
                <w:div w:id="7614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3972">
      <w:bodyDiv w:val="1"/>
      <w:marLeft w:val="0"/>
      <w:marRight w:val="0"/>
      <w:marTop w:val="0"/>
      <w:marBottom w:val="0"/>
      <w:divBdr>
        <w:top w:val="none" w:sz="0" w:space="0" w:color="auto"/>
        <w:left w:val="none" w:sz="0" w:space="0" w:color="auto"/>
        <w:bottom w:val="none" w:sz="0" w:space="0" w:color="auto"/>
        <w:right w:val="none" w:sz="0" w:space="0" w:color="auto"/>
      </w:divBdr>
      <w:divsChild>
        <w:div w:id="453796751">
          <w:marLeft w:val="0"/>
          <w:marRight w:val="0"/>
          <w:marTop w:val="0"/>
          <w:marBottom w:val="0"/>
          <w:divBdr>
            <w:top w:val="none" w:sz="0" w:space="0" w:color="auto"/>
            <w:left w:val="none" w:sz="0" w:space="0" w:color="auto"/>
            <w:bottom w:val="none" w:sz="0" w:space="0" w:color="auto"/>
            <w:right w:val="none" w:sz="0" w:space="0" w:color="auto"/>
          </w:divBdr>
          <w:divsChild>
            <w:div w:id="805438995">
              <w:marLeft w:val="0"/>
              <w:marRight w:val="0"/>
              <w:marTop w:val="0"/>
              <w:marBottom w:val="0"/>
              <w:divBdr>
                <w:top w:val="none" w:sz="0" w:space="0" w:color="auto"/>
                <w:left w:val="none" w:sz="0" w:space="0" w:color="auto"/>
                <w:bottom w:val="none" w:sz="0" w:space="0" w:color="auto"/>
                <w:right w:val="none" w:sz="0" w:space="0" w:color="auto"/>
              </w:divBdr>
              <w:divsChild>
                <w:div w:id="788358779">
                  <w:marLeft w:val="0"/>
                  <w:marRight w:val="0"/>
                  <w:marTop w:val="0"/>
                  <w:marBottom w:val="0"/>
                  <w:divBdr>
                    <w:top w:val="none" w:sz="0" w:space="0" w:color="auto"/>
                    <w:left w:val="none" w:sz="0" w:space="0" w:color="auto"/>
                    <w:bottom w:val="none" w:sz="0" w:space="0" w:color="auto"/>
                    <w:right w:val="none" w:sz="0" w:space="0" w:color="auto"/>
                  </w:divBdr>
                  <w:divsChild>
                    <w:div w:id="1235899906">
                      <w:marLeft w:val="0"/>
                      <w:marRight w:val="0"/>
                      <w:marTop w:val="0"/>
                      <w:marBottom w:val="0"/>
                      <w:divBdr>
                        <w:top w:val="none" w:sz="0" w:space="0" w:color="auto"/>
                        <w:left w:val="none" w:sz="0" w:space="0" w:color="auto"/>
                        <w:bottom w:val="none" w:sz="0" w:space="0" w:color="auto"/>
                        <w:right w:val="none" w:sz="0" w:space="0" w:color="auto"/>
                      </w:divBdr>
                      <w:divsChild>
                        <w:div w:id="7581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55698">
      <w:bodyDiv w:val="1"/>
      <w:marLeft w:val="0"/>
      <w:marRight w:val="0"/>
      <w:marTop w:val="0"/>
      <w:marBottom w:val="0"/>
      <w:divBdr>
        <w:top w:val="none" w:sz="0" w:space="0" w:color="auto"/>
        <w:left w:val="none" w:sz="0" w:space="0" w:color="auto"/>
        <w:bottom w:val="none" w:sz="0" w:space="0" w:color="auto"/>
        <w:right w:val="none" w:sz="0" w:space="0" w:color="auto"/>
      </w:divBdr>
      <w:divsChild>
        <w:div w:id="1391153308">
          <w:marLeft w:val="0"/>
          <w:marRight w:val="0"/>
          <w:marTop w:val="0"/>
          <w:marBottom w:val="0"/>
          <w:divBdr>
            <w:top w:val="none" w:sz="0" w:space="0" w:color="auto"/>
            <w:left w:val="none" w:sz="0" w:space="0" w:color="auto"/>
            <w:bottom w:val="none" w:sz="0" w:space="0" w:color="auto"/>
            <w:right w:val="none" w:sz="0" w:space="0" w:color="auto"/>
          </w:divBdr>
          <w:divsChild>
            <w:div w:id="1832213015">
              <w:marLeft w:val="0"/>
              <w:marRight w:val="0"/>
              <w:marTop w:val="0"/>
              <w:marBottom w:val="0"/>
              <w:divBdr>
                <w:top w:val="none" w:sz="0" w:space="0" w:color="auto"/>
                <w:left w:val="none" w:sz="0" w:space="0" w:color="auto"/>
                <w:bottom w:val="none" w:sz="0" w:space="0" w:color="auto"/>
                <w:right w:val="none" w:sz="0" w:space="0" w:color="auto"/>
              </w:divBdr>
              <w:divsChild>
                <w:div w:id="389692516">
                  <w:marLeft w:val="0"/>
                  <w:marRight w:val="0"/>
                  <w:marTop w:val="0"/>
                  <w:marBottom w:val="0"/>
                  <w:divBdr>
                    <w:top w:val="none" w:sz="0" w:space="0" w:color="auto"/>
                    <w:left w:val="none" w:sz="0" w:space="0" w:color="auto"/>
                    <w:bottom w:val="none" w:sz="0" w:space="0" w:color="auto"/>
                    <w:right w:val="none" w:sz="0" w:space="0" w:color="auto"/>
                  </w:divBdr>
                  <w:divsChild>
                    <w:div w:id="1514107506">
                      <w:marLeft w:val="0"/>
                      <w:marRight w:val="0"/>
                      <w:marTop w:val="0"/>
                      <w:marBottom w:val="0"/>
                      <w:divBdr>
                        <w:top w:val="none" w:sz="0" w:space="0" w:color="auto"/>
                        <w:left w:val="none" w:sz="0" w:space="0" w:color="auto"/>
                        <w:bottom w:val="none" w:sz="0" w:space="0" w:color="auto"/>
                        <w:right w:val="none" w:sz="0" w:space="0" w:color="auto"/>
                      </w:divBdr>
                      <w:divsChild>
                        <w:div w:id="262150064">
                          <w:marLeft w:val="0"/>
                          <w:marRight w:val="0"/>
                          <w:marTop w:val="0"/>
                          <w:marBottom w:val="0"/>
                          <w:divBdr>
                            <w:top w:val="none" w:sz="0" w:space="0" w:color="auto"/>
                            <w:left w:val="none" w:sz="0" w:space="0" w:color="auto"/>
                            <w:bottom w:val="none" w:sz="0" w:space="0" w:color="auto"/>
                            <w:right w:val="none" w:sz="0" w:space="0" w:color="auto"/>
                          </w:divBdr>
                          <w:divsChild>
                            <w:div w:id="20459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117169">
      <w:bodyDiv w:val="1"/>
      <w:marLeft w:val="0"/>
      <w:marRight w:val="0"/>
      <w:marTop w:val="0"/>
      <w:marBottom w:val="0"/>
      <w:divBdr>
        <w:top w:val="none" w:sz="0" w:space="0" w:color="auto"/>
        <w:left w:val="none" w:sz="0" w:space="0" w:color="auto"/>
        <w:bottom w:val="none" w:sz="0" w:space="0" w:color="auto"/>
        <w:right w:val="none" w:sz="0" w:space="0" w:color="auto"/>
      </w:divBdr>
      <w:divsChild>
        <w:div w:id="1012687689">
          <w:marLeft w:val="0"/>
          <w:marRight w:val="0"/>
          <w:marTop w:val="0"/>
          <w:marBottom w:val="0"/>
          <w:divBdr>
            <w:top w:val="none" w:sz="0" w:space="0" w:color="auto"/>
            <w:left w:val="none" w:sz="0" w:space="0" w:color="auto"/>
            <w:bottom w:val="none" w:sz="0" w:space="0" w:color="auto"/>
            <w:right w:val="none" w:sz="0" w:space="0" w:color="auto"/>
          </w:divBdr>
          <w:divsChild>
            <w:div w:id="1081290567">
              <w:marLeft w:val="0"/>
              <w:marRight w:val="0"/>
              <w:marTop w:val="0"/>
              <w:marBottom w:val="0"/>
              <w:divBdr>
                <w:top w:val="none" w:sz="0" w:space="0" w:color="auto"/>
                <w:left w:val="none" w:sz="0" w:space="0" w:color="auto"/>
                <w:bottom w:val="none" w:sz="0" w:space="0" w:color="auto"/>
                <w:right w:val="none" w:sz="0" w:space="0" w:color="auto"/>
              </w:divBdr>
              <w:divsChild>
                <w:div w:id="235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20520">
      <w:bodyDiv w:val="1"/>
      <w:marLeft w:val="0"/>
      <w:marRight w:val="0"/>
      <w:marTop w:val="0"/>
      <w:marBottom w:val="0"/>
      <w:divBdr>
        <w:top w:val="none" w:sz="0" w:space="0" w:color="auto"/>
        <w:left w:val="none" w:sz="0" w:space="0" w:color="auto"/>
        <w:bottom w:val="none" w:sz="0" w:space="0" w:color="auto"/>
        <w:right w:val="none" w:sz="0" w:space="0" w:color="auto"/>
      </w:divBdr>
      <w:divsChild>
        <w:div w:id="1951936681">
          <w:marLeft w:val="0"/>
          <w:marRight w:val="0"/>
          <w:marTop w:val="0"/>
          <w:marBottom w:val="0"/>
          <w:divBdr>
            <w:top w:val="none" w:sz="0" w:space="0" w:color="auto"/>
            <w:left w:val="none" w:sz="0" w:space="0" w:color="auto"/>
            <w:bottom w:val="none" w:sz="0" w:space="0" w:color="auto"/>
            <w:right w:val="none" w:sz="0" w:space="0" w:color="auto"/>
          </w:divBdr>
          <w:divsChild>
            <w:div w:id="423917278">
              <w:marLeft w:val="0"/>
              <w:marRight w:val="0"/>
              <w:marTop w:val="0"/>
              <w:marBottom w:val="0"/>
              <w:divBdr>
                <w:top w:val="none" w:sz="0" w:space="0" w:color="auto"/>
                <w:left w:val="none" w:sz="0" w:space="0" w:color="auto"/>
                <w:bottom w:val="none" w:sz="0" w:space="0" w:color="auto"/>
                <w:right w:val="none" w:sz="0" w:space="0" w:color="auto"/>
              </w:divBdr>
              <w:divsChild>
                <w:div w:id="693767069">
                  <w:marLeft w:val="0"/>
                  <w:marRight w:val="0"/>
                  <w:marTop w:val="0"/>
                  <w:marBottom w:val="0"/>
                  <w:divBdr>
                    <w:top w:val="none" w:sz="0" w:space="0" w:color="auto"/>
                    <w:left w:val="none" w:sz="0" w:space="0" w:color="auto"/>
                    <w:bottom w:val="none" w:sz="0" w:space="0" w:color="auto"/>
                    <w:right w:val="none" w:sz="0" w:space="0" w:color="auto"/>
                  </w:divBdr>
                </w:div>
              </w:divsChild>
            </w:div>
            <w:div w:id="910118443">
              <w:marLeft w:val="0"/>
              <w:marRight w:val="0"/>
              <w:marTop w:val="0"/>
              <w:marBottom w:val="0"/>
              <w:divBdr>
                <w:top w:val="none" w:sz="0" w:space="0" w:color="auto"/>
                <w:left w:val="none" w:sz="0" w:space="0" w:color="auto"/>
                <w:bottom w:val="none" w:sz="0" w:space="0" w:color="auto"/>
                <w:right w:val="none" w:sz="0" w:space="0" w:color="auto"/>
              </w:divBdr>
              <w:divsChild>
                <w:div w:id="1315379732">
                  <w:marLeft w:val="0"/>
                  <w:marRight w:val="0"/>
                  <w:marTop w:val="0"/>
                  <w:marBottom w:val="0"/>
                  <w:divBdr>
                    <w:top w:val="none" w:sz="0" w:space="0" w:color="auto"/>
                    <w:left w:val="none" w:sz="0" w:space="0" w:color="auto"/>
                    <w:bottom w:val="none" w:sz="0" w:space="0" w:color="auto"/>
                    <w:right w:val="none" w:sz="0" w:space="0" w:color="auto"/>
                  </w:divBdr>
                </w:div>
                <w:div w:id="71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040">
          <w:marLeft w:val="0"/>
          <w:marRight w:val="0"/>
          <w:marTop w:val="0"/>
          <w:marBottom w:val="0"/>
          <w:divBdr>
            <w:top w:val="none" w:sz="0" w:space="0" w:color="auto"/>
            <w:left w:val="none" w:sz="0" w:space="0" w:color="auto"/>
            <w:bottom w:val="none" w:sz="0" w:space="0" w:color="auto"/>
            <w:right w:val="none" w:sz="0" w:space="0" w:color="auto"/>
          </w:divBdr>
          <w:divsChild>
            <w:div w:id="51584063">
              <w:marLeft w:val="0"/>
              <w:marRight w:val="0"/>
              <w:marTop w:val="0"/>
              <w:marBottom w:val="0"/>
              <w:divBdr>
                <w:top w:val="none" w:sz="0" w:space="0" w:color="auto"/>
                <w:left w:val="none" w:sz="0" w:space="0" w:color="auto"/>
                <w:bottom w:val="none" w:sz="0" w:space="0" w:color="auto"/>
                <w:right w:val="none" w:sz="0" w:space="0" w:color="auto"/>
              </w:divBdr>
              <w:divsChild>
                <w:div w:id="11866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2907">
      <w:bodyDiv w:val="1"/>
      <w:marLeft w:val="0"/>
      <w:marRight w:val="0"/>
      <w:marTop w:val="0"/>
      <w:marBottom w:val="0"/>
      <w:divBdr>
        <w:top w:val="none" w:sz="0" w:space="0" w:color="auto"/>
        <w:left w:val="none" w:sz="0" w:space="0" w:color="auto"/>
        <w:bottom w:val="none" w:sz="0" w:space="0" w:color="auto"/>
        <w:right w:val="none" w:sz="0" w:space="0" w:color="auto"/>
      </w:divBdr>
    </w:div>
    <w:div w:id="558983217">
      <w:bodyDiv w:val="1"/>
      <w:marLeft w:val="0"/>
      <w:marRight w:val="0"/>
      <w:marTop w:val="0"/>
      <w:marBottom w:val="0"/>
      <w:divBdr>
        <w:top w:val="none" w:sz="0" w:space="0" w:color="auto"/>
        <w:left w:val="none" w:sz="0" w:space="0" w:color="auto"/>
        <w:bottom w:val="none" w:sz="0" w:space="0" w:color="auto"/>
        <w:right w:val="none" w:sz="0" w:space="0" w:color="auto"/>
      </w:divBdr>
    </w:div>
    <w:div w:id="591400297">
      <w:bodyDiv w:val="1"/>
      <w:marLeft w:val="0"/>
      <w:marRight w:val="0"/>
      <w:marTop w:val="0"/>
      <w:marBottom w:val="0"/>
      <w:divBdr>
        <w:top w:val="none" w:sz="0" w:space="0" w:color="auto"/>
        <w:left w:val="none" w:sz="0" w:space="0" w:color="auto"/>
        <w:bottom w:val="none" w:sz="0" w:space="0" w:color="auto"/>
        <w:right w:val="none" w:sz="0" w:space="0" w:color="auto"/>
      </w:divBdr>
      <w:divsChild>
        <w:div w:id="790369012">
          <w:marLeft w:val="0"/>
          <w:marRight w:val="0"/>
          <w:marTop w:val="0"/>
          <w:marBottom w:val="0"/>
          <w:divBdr>
            <w:top w:val="none" w:sz="0" w:space="0" w:color="auto"/>
            <w:left w:val="none" w:sz="0" w:space="0" w:color="auto"/>
            <w:bottom w:val="none" w:sz="0" w:space="0" w:color="auto"/>
            <w:right w:val="none" w:sz="0" w:space="0" w:color="auto"/>
          </w:divBdr>
          <w:divsChild>
            <w:div w:id="523252454">
              <w:marLeft w:val="0"/>
              <w:marRight w:val="0"/>
              <w:marTop w:val="0"/>
              <w:marBottom w:val="0"/>
              <w:divBdr>
                <w:top w:val="none" w:sz="0" w:space="0" w:color="auto"/>
                <w:left w:val="none" w:sz="0" w:space="0" w:color="auto"/>
                <w:bottom w:val="none" w:sz="0" w:space="0" w:color="auto"/>
                <w:right w:val="none" w:sz="0" w:space="0" w:color="auto"/>
              </w:divBdr>
              <w:divsChild>
                <w:div w:id="480851619">
                  <w:marLeft w:val="0"/>
                  <w:marRight w:val="0"/>
                  <w:marTop w:val="0"/>
                  <w:marBottom w:val="0"/>
                  <w:divBdr>
                    <w:top w:val="none" w:sz="0" w:space="0" w:color="auto"/>
                    <w:left w:val="none" w:sz="0" w:space="0" w:color="auto"/>
                    <w:bottom w:val="none" w:sz="0" w:space="0" w:color="auto"/>
                    <w:right w:val="none" w:sz="0" w:space="0" w:color="auto"/>
                  </w:divBdr>
                  <w:divsChild>
                    <w:div w:id="1233853716">
                      <w:marLeft w:val="0"/>
                      <w:marRight w:val="0"/>
                      <w:marTop w:val="0"/>
                      <w:marBottom w:val="0"/>
                      <w:divBdr>
                        <w:top w:val="none" w:sz="0" w:space="0" w:color="auto"/>
                        <w:left w:val="none" w:sz="0" w:space="0" w:color="auto"/>
                        <w:bottom w:val="none" w:sz="0" w:space="0" w:color="auto"/>
                        <w:right w:val="none" w:sz="0" w:space="0" w:color="auto"/>
                      </w:divBdr>
                      <w:divsChild>
                        <w:div w:id="658575216">
                          <w:marLeft w:val="0"/>
                          <w:marRight w:val="0"/>
                          <w:marTop w:val="0"/>
                          <w:marBottom w:val="0"/>
                          <w:divBdr>
                            <w:top w:val="none" w:sz="0" w:space="0" w:color="auto"/>
                            <w:left w:val="none" w:sz="0" w:space="0" w:color="auto"/>
                            <w:bottom w:val="none" w:sz="0" w:space="0" w:color="auto"/>
                            <w:right w:val="none" w:sz="0" w:space="0" w:color="auto"/>
                          </w:divBdr>
                          <w:divsChild>
                            <w:div w:id="7531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35781">
      <w:bodyDiv w:val="1"/>
      <w:marLeft w:val="0"/>
      <w:marRight w:val="0"/>
      <w:marTop w:val="0"/>
      <w:marBottom w:val="0"/>
      <w:divBdr>
        <w:top w:val="none" w:sz="0" w:space="0" w:color="auto"/>
        <w:left w:val="none" w:sz="0" w:space="0" w:color="auto"/>
        <w:bottom w:val="none" w:sz="0" w:space="0" w:color="auto"/>
        <w:right w:val="none" w:sz="0" w:space="0" w:color="auto"/>
      </w:divBdr>
    </w:div>
    <w:div w:id="755706506">
      <w:bodyDiv w:val="1"/>
      <w:marLeft w:val="0"/>
      <w:marRight w:val="0"/>
      <w:marTop w:val="0"/>
      <w:marBottom w:val="0"/>
      <w:divBdr>
        <w:top w:val="none" w:sz="0" w:space="0" w:color="auto"/>
        <w:left w:val="none" w:sz="0" w:space="0" w:color="auto"/>
        <w:bottom w:val="none" w:sz="0" w:space="0" w:color="auto"/>
        <w:right w:val="none" w:sz="0" w:space="0" w:color="auto"/>
      </w:divBdr>
      <w:divsChild>
        <w:div w:id="437137754">
          <w:marLeft w:val="0"/>
          <w:marRight w:val="0"/>
          <w:marTop w:val="0"/>
          <w:marBottom w:val="0"/>
          <w:divBdr>
            <w:top w:val="none" w:sz="0" w:space="0" w:color="auto"/>
            <w:left w:val="none" w:sz="0" w:space="0" w:color="auto"/>
            <w:bottom w:val="none" w:sz="0" w:space="0" w:color="auto"/>
            <w:right w:val="none" w:sz="0" w:space="0" w:color="auto"/>
          </w:divBdr>
          <w:divsChild>
            <w:div w:id="1397826725">
              <w:marLeft w:val="0"/>
              <w:marRight w:val="0"/>
              <w:marTop w:val="0"/>
              <w:marBottom w:val="0"/>
              <w:divBdr>
                <w:top w:val="none" w:sz="0" w:space="0" w:color="auto"/>
                <w:left w:val="none" w:sz="0" w:space="0" w:color="auto"/>
                <w:bottom w:val="none" w:sz="0" w:space="0" w:color="auto"/>
                <w:right w:val="none" w:sz="0" w:space="0" w:color="auto"/>
              </w:divBdr>
              <w:divsChild>
                <w:div w:id="1882864036">
                  <w:marLeft w:val="0"/>
                  <w:marRight w:val="0"/>
                  <w:marTop w:val="0"/>
                  <w:marBottom w:val="0"/>
                  <w:divBdr>
                    <w:top w:val="none" w:sz="0" w:space="0" w:color="auto"/>
                    <w:left w:val="none" w:sz="0" w:space="0" w:color="auto"/>
                    <w:bottom w:val="none" w:sz="0" w:space="0" w:color="auto"/>
                    <w:right w:val="none" w:sz="0" w:space="0" w:color="auto"/>
                  </w:divBdr>
                </w:div>
              </w:divsChild>
            </w:div>
            <w:div w:id="482160921">
              <w:marLeft w:val="0"/>
              <w:marRight w:val="0"/>
              <w:marTop w:val="0"/>
              <w:marBottom w:val="0"/>
              <w:divBdr>
                <w:top w:val="none" w:sz="0" w:space="0" w:color="auto"/>
                <w:left w:val="none" w:sz="0" w:space="0" w:color="auto"/>
                <w:bottom w:val="none" w:sz="0" w:space="0" w:color="auto"/>
                <w:right w:val="none" w:sz="0" w:space="0" w:color="auto"/>
              </w:divBdr>
              <w:divsChild>
                <w:div w:id="17789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4381">
          <w:marLeft w:val="0"/>
          <w:marRight w:val="0"/>
          <w:marTop w:val="0"/>
          <w:marBottom w:val="0"/>
          <w:divBdr>
            <w:top w:val="none" w:sz="0" w:space="0" w:color="auto"/>
            <w:left w:val="none" w:sz="0" w:space="0" w:color="auto"/>
            <w:bottom w:val="none" w:sz="0" w:space="0" w:color="auto"/>
            <w:right w:val="none" w:sz="0" w:space="0" w:color="auto"/>
          </w:divBdr>
          <w:divsChild>
            <w:div w:id="1776825750">
              <w:marLeft w:val="0"/>
              <w:marRight w:val="0"/>
              <w:marTop w:val="0"/>
              <w:marBottom w:val="0"/>
              <w:divBdr>
                <w:top w:val="none" w:sz="0" w:space="0" w:color="auto"/>
                <w:left w:val="none" w:sz="0" w:space="0" w:color="auto"/>
                <w:bottom w:val="none" w:sz="0" w:space="0" w:color="auto"/>
                <w:right w:val="none" w:sz="0" w:space="0" w:color="auto"/>
              </w:divBdr>
              <w:divsChild>
                <w:div w:id="1317371789">
                  <w:marLeft w:val="0"/>
                  <w:marRight w:val="0"/>
                  <w:marTop w:val="0"/>
                  <w:marBottom w:val="0"/>
                  <w:divBdr>
                    <w:top w:val="none" w:sz="0" w:space="0" w:color="auto"/>
                    <w:left w:val="none" w:sz="0" w:space="0" w:color="auto"/>
                    <w:bottom w:val="none" w:sz="0" w:space="0" w:color="auto"/>
                    <w:right w:val="none" w:sz="0" w:space="0" w:color="auto"/>
                  </w:divBdr>
                </w:div>
              </w:divsChild>
            </w:div>
            <w:div w:id="1917275173">
              <w:marLeft w:val="0"/>
              <w:marRight w:val="0"/>
              <w:marTop w:val="0"/>
              <w:marBottom w:val="0"/>
              <w:divBdr>
                <w:top w:val="none" w:sz="0" w:space="0" w:color="auto"/>
                <w:left w:val="none" w:sz="0" w:space="0" w:color="auto"/>
                <w:bottom w:val="none" w:sz="0" w:space="0" w:color="auto"/>
                <w:right w:val="none" w:sz="0" w:space="0" w:color="auto"/>
              </w:divBdr>
              <w:divsChild>
                <w:div w:id="14441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4673">
          <w:marLeft w:val="0"/>
          <w:marRight w:val="0"/>
          <w:marTop w:val="0"/>
          <w:marBottom w:val="0"/>
          <w:divBdr>
            <w:top w:val="none" w:sz="0" w:space="0" w:color="auto"/>
            <w:left w:val="none" w:sz="0" w:space="0" w:color="auto"/>
            <w:bottom w:val="none" w:sz="0" w:space="0" w:color="auto"/>
            <w:right w:val="none" w:sz="0" w:space="0" w:color="auto"/>
          </w:divBdr>
          <w:divsChild>
            <w:div w:id="137037792">
              <w:marLeft w:val="0"/>
              <w:marRight w:val="0"/>
              <w:marTop w:val="0"/>
              <w:marBottom w:val="0"/>
              <w:divBdr>
                <w:top w:val="none" w:sz="0" w:space="0" w:color="auto"/>
                <w:left w:val="none" w:sz="0" w:space="0" w:color="auto"/>
                <w:bottom w:val="none" w:sz="0" w:space="0" w:color="auto"/>
                <w:right w:val="none" w:sz="0" w:space="0" w:color="auto"/>
              </w:divBdr>
              <w:divsChild>
                <w:div w:id="9126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6786">
      <w:bodyDiv w:val="1"/>
      <w:marLeft w:val="0"/>
      <w:marRight w:val="0"/>
      <w:marTop w:val="0"/>
      <w:marBottom w:val="0"/>
      <w:divBdr>
        <w:top w:val="none" w:sz="0" w:space="0" w:color="auto"/>
        <w:left w:val="none" w:sz="0" w:space="0" w:color="auto"/>
        <w:bottom w:val="none" w:sz="0" w:space="0" w:color="auto"/>
        <w:right w:val="none" w:sz="0" w:space="0" w:color="auto"/>
      </w:divBdr>
    </w:div>
    <w:div w:id="1001661833">
      <w:bodyDiv w:val="1"/>
      <w:marLeft w:val="0"/>
      <w:marRight w:val="0"/>
      <w:marTop w:val="0"/>
      <w:marBottom w:val="0"/>
      <w:divBdr>
        <w:top w:val="none" w:sz="0" w:space="0" w:color="auto"/>
        <w:left w:val="none" w:sz="0" w:space="0" w:color="auto"/>
        <w:bottom w:val="none" w:sz="0" w:space="0" w:color="auto"/>
        <w:right w:val="none" w:sz="0" w:space="0" w:color="auto"/>
      </w:divBdr>
    </w:div>
    <w:div w:id="1025863817">
      <w:bodyDiv w:val="1"/>
      <w:marLeft w:val="0"/>
      <w:marRight w:val="0"/>
      <w:marTop w:val="0"/>
      <w:marBottom w:val="0"/>
      <w:divBdr>
        <w:top w:val="none" w:sz="0" w:space="0" w:color="auto"/>
        <w:left w:val="none" w:sz="0" w:space="0" w:color="auto"/>
        <w:bottom w:val="none" w:sz="0" w:space="0" w:color="auto"/>
        <w:right w:val="none" w:sz="0" w:space="0" w:color="auto"/>
      </w:divBdr>
    </w:div>
    <w:div w:id="1131050729">
      <w:bodyDiv w:val="1"/>
      <w:marLeft w:val="0"/>
      <w:marRight w:val="0"/>
      <w:marTop w:val="0"/>
      <w:marBottom w:val="0"/>
      <w:divBdr>
        <w:top w:val="none" w:sz="0" w:space="0" w:color="auto"/>
        <w:left w:val="none" w:sz="0" w:space="0" w:color="auto"/>
        <w:bottom w:val="none" w:sz="0" w:space="0" w:color="auto"/>
        <w:right w:val="none" w:sz="0" w:space="0" w:color="auto"/>
      </w:divBdr>
      <w:divsChild>
        <w:div w:id="822359496">
          <w:marLeft w:val="0"/>
          <w:marRight w:val="0"/>
          <w:marTop w:val="0"/>
          <w:marBottom w:val="0"/>
          <w:divBdr>
            <w:top w:val="none" w:sz="0" w:space="0" w:color="auto"/>
            <w:left w:val="none" w:sz="0" w:space="0" w:color="auto"/>
            <w:bottom w:val="none" w:sz="0" w:space="0" w:color="auto"/>
            <w:right w:val="none" w:sz="0" w:space="0" w:color="auto"/>
          </w:divBdr>
          <w:divsChild>
            <w:div w:id="1859155130">
              <w:marLeft w:val="0"/>
              <w:marRight w:val="0"/>
              <w:marTop w:val="0"/>
              <w:marBottom w:val="0"/>
              <w:divBdr>
                <w:top w:val="none" w:sz="0" w:space="0" w:color="auto"/>
                <w:left w:val="none" w:sz="0" w:space="0" w:color="auto"/>
                <w:bottom w:val="none" w:sz="0" w:space="0" w:color="auto"/>
                <w:right w:val="none" w:sz="0" w:space="0" w:color="auto"/>
              </w:divBdr>
              <w:divsChild>
                <w:div w:id="3792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0878">
      <w:bodyDiv w:val="1"/>
      <w:marLeft w:val="0"/>
      <w:marRight w:val="0"/>
      <w:marTop w:val="0"/>
      <w:marBottom w:val="0"/>
      <w:divBdr>
        <w:top w:val="none" w:sz="0" w:space="0" w:color="auto"/>
        <w:left w:val="none" w:sz="0" w:space="0" w:color="auto"/>
        <w:bottom w:val="none" w:sz="0" w:space="0" w:color="auto"/>
        <w:right w:val="none" w:sz="0" w:space="0" w:color="auto"/>
      </w:divBdr>
      <w:divsChild>
        <w:div w:id="402915626">
          <w:marLeft w:val="0"/>
          <w:marRight w:val="0"/>
          <w:marTop w:val="0"/>
          <w:marBottom w:val="0"/>
          <w:divBdr>
            <w:top w:val="none" w:sz="0" w:space="0" w:color="auto"/>
            <w:left w:val="none" w:sz="0" w:space="0" w:color="auto"/>
            <w:bottom w:val="none" w:sz="0" w:space="0" w:color="auto"/>
            <w:right w:val="none" w:sz="0" w:space="0" w:color="auto"/>
          </w:divBdr>
          <w:divsChild>
            <w:div w:id="176433961">
              <w:marLeft w:val="0"/>
              <w:marRight w:val="0"/>
              <w:marTop w:val="0"/>
              <w:marBottom w:val="0"/>
              <w:divBdr>
                <w:top w:val="none" w:sz="0" w:space="0" w:color="auto"/>
                <w:left w:val="none" w:sz="0" w:space="0" w:color="auto"/>
                <w:bottom w:val="none" w:sz="0" w:space="0" w:color="auto"/>
                <w:right w:val="none" w:sz="0" w:space="0" w:color="auto"/>
              </w:divBdr>
              <w:divsChild>
                <w:div w:id="814957098">
                  <w:marLeft w:val="0"/>
                  <w:marRight w:val="0"/>
                  <w:marTop w:val="0"/>
                  <w:marBottom w:val="0"/>
                  <w:divBdr>
                    <w:top w:val="none" w:sz="0" w:space="0" w:color="auto"/>
                    <w:left w:val="none" w:sz="0" w:space="0" w:color="auto"/>
                    <w:bottom w:val="none" w:sz="0" w:space="0" w:color="auto"/>
                    <w:right w:val="none" w:sz="0" w:space="0" w:color="auto"/>
                  </w:divBdr>
                </w:div>
                <w:div w:id="1355158913">
                  <w:marLeft w:val="0"/>
                  <w:marRight w:val="0"/>
                  <w:marTop w:val="0"/>
                  <w:marBottom w:val="0"/>
                  <w:divBdr>
                    <w:top w:val="none" w:sz="0" w:space="0" w:color="auto"/>
                    <w:left w:val="none" w:sz="0" w:space="0" w:color="auto"/>
                    <w:bottom w:val="none" w:sz="0" w:space="0" w:color="auto"/>
                    <w:right w:val="none" w:sz="0" w:space="0" w:color="auto"/>
                  </w:divBdr>
                </w:div>
              </w:divsChild>
            </w:div>
            <w:div w:id="727342128">
              <w:marLeft w:val="0"/>
              <w:marRight w:val="0"/>
              <w:marTop w:val="0"/>
              <w:marBottom w:val="0"/>
              <w:divBdr>
                <w:top w:val="none" w:sz="0" w:space="0" w:color="auto"/>
                <w:left w:val="none" w:sz="0" w:space="0" w:color="auto"/>
                <w:bottom w:val="none" w:sz="0" w:space="0" w:color="auto"/>
                <w:right w:val="none" w:sz="0" w:space="0" w:color="auto"/>
              </w:divBdr>
              <w:divsChild>
                <w:div w:id="1320380514">
                  <w:marLeft w:val="0"/>
                  <w:marRight w:val="0"/>
                  <w:marTop w:val="0"/>
                  <w:marBottom w:val="0"/>
                  <w:divBdr>
                    <w:top w:val="none" w:sz="0" w:space="0" w:color="auto"/>
                    <w:left w:val="none" w:sz="0" w:space="0" w:color="auto"/>
                    <w:bottom w:val="none" w:sz="0" w:space="0" w:color="auto"/>
                    <w:right w:val="none" w:sz="0" w:space="0" w:color="auto"/>
                  </w:divBdr>
                </w:div>
              </w:divsChild>
            </w:div>
            <w:div w:id="1694961158">
              <w:marLeft w:val="0"/>
              <w:marRight w:val="0"/>
              <w:marTop w:val="0"/>
              <w:marBottom w:val="0"/>
              <w:divBdr>
                <w:top w:val="none" w:sz="0" w:space="0" w:color="auto"/>
                <w:left w:val="none" w:sz="0" w:space="0" w:color="auto"/>
                <w:bottom w:val="none" w:sz="0" w:space="0" w:color="auto"/>
                <w:right w:val="none" w:sz="0" w:space="0" w:color="auto"/>
              </w:divBdr>
              <w:divsChild>
                <w:div w:id="12436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9196">
      <w:bodyDiv w:val="1"/>
      <w:marLeft w:val="0"/>
      <w:marRight w:val="0"/>
      <w:marTop w:val="0"/>
      <w:marBottom w:val="0"/>
      <w:divBdr>
        <w:top w:val="none" w:sz="0" w:space="0" w:color="auto"/>
        <w:left w:val="none" w:sz="0" w:space="0" w:color="auto"/>
        <w:bottom w:val="none" w:sz="0" w:space="0" w:color="auto"/>
        <w:right w:val="none" w:sz="0" w:space="0" w:color="auto"/>
      </w:divBdr>
    </w:div>
    <w:div w:id="1195655036">
      <w:bodyDiv w:val="1"/>
      <w:marLeft w:val="0"/>
      <w:marRight w:val="0"/>
      <w:marTop w:val="0"/>
      <w:marBottom w:val="0"/>
      <w:divBdr>
        <w:top w:val="none" w:sz="0" w:space="0" w:color="auto"/>
        <w:left w:val="none" w:sz="0" w:space="0" w:color="auto"/>
        <w:bottom w:val="none" w:sz="0" w:space="0" w:color="auto"/>
        <w:right w:val="none" w:sz="0" w:space="0" w:color="auto"/>
      </w:divBdr>
    </w:div>
    <w:div w:id="1294602296">
      <w:bodyDiv w:val="1"/>
      <w:marLeft w:val="0"/>
      <w:marRight w:val="0"/>
      <w:marTop w:val="0"/>
      <w:marBottom w:val="0"/>
      <w:divBdr>
        <w:top w:val="none" w:sz="0" w:space="0" w:color="auto"/>
        <w:left w:val="none" w:sz="0" w:space="0" w:color="auto"/>
        <w:bottom w:val="none" w:sz="0" w:space="0" w:color="auto"/>
        <w:right w:val="none" w:sz="0" w:space="0" w:color="auto"/>
      </w:divBdr>
      <w:divsChild>
        <w:div w:id="323121729">
          <w:marLeft w:val="0"/>
          <w:marRight w:val="0"/>
          <w:marTop w:val="0"/>
          <w:marBottom w:val="0"/>
          <w:divBdr>
            <w:top w:val="none" w:sz="0" w:space="0" w:color="auto"/>
            <w:left w:val="none" w:sz="0" w:space="0" w:color="auto"/>
            <w:bottom w:val="none" w:sz="0" w:space="0" w:color="auto"/>
            <w:right w:val="none" w:sz="0" w:space="0" w:color="auto"/>
          </w:divBdr>
          <w:divsChild>
            <w:div w:id="323778625">
              <w:marLeft w:val="0"/>
              <w:marRight w:val="0"/>
              <w:marTop w:val="0"/>
              <w:marBottom w:val="0"/>
              <w:divBdr>
                <w:top w:val="none" w:sz="0" w:space="0" w:color="auto"/>
                <w:left w:val="none" w:sz="0" w:space="0" w:color="auto"/>
                <w:bottom w:val="none" w:sz="0" w:space="0" w:color="auto"/>
                <w:right w:val="none" w:sz="0" w:space="0" w:color="auto"/>
              </w:divBdr>
              <w:divsChild>
                <w:div w:id="14007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9748">
      <w:bodyDiv w:val="1"/>
      <w:marLeft w:val="0"/>
      <w:marRight w:val="0"/>
      <w:marTop w:val="0"/>
      <w:marBottom w:val="0"/>
      <w:divBdr>
        <w:top w:val="none" w:sz="0" w:space="0" w:color="auto"/>
        <w:left w:val="none" w:sz="0" w:space="0" w:color="auto"/>
        <w:bottom w:val="none" w:sz="0" w:space="0" w:color="auto"/>
        <w:right w:val="none" w:sz="0" w:space="0" w:color="auto"/>
      </w:divBdr>
      <w:divsChild>
        <w:div w:id="112329673">
          <w:marLeft w:val="0"/>
          <w:marRight w:val="0"/>
          <w:marTop w:val="0"/>
          <w:marBottom w:val="0"/>
          <w:divBdr>
            <w:top w:val="none" w:sz="0" w:space="0" w:color="auto"/>
            <w:left w:val="none" w:sz="0" w:space="0" w:color="auto"/>
            <w:bottom w:val="none" w:sz="0" w:space="0" w:color="auto"/>
            <w:right w:val="none" w:sz="0" w:space="0" w:color="auto"/>
          </w:divBdr>
          <w:divsChild>
            <w:div w:id="1722024190">
              <w:marLeft w:val="0"/>
              <w:marRight w:val="0"/>
              <w:marTop w:val="0"/>
              <w:marBottom w:val="0"/>
              <w:divBdr>
                <w:top w:val="none" w:sz="0" w:space="0" w:color="auto"/>
                <w:left w:val="none" w:sz="0" w:space="0" w:color="auto"/>
                <w:bottom w:val="none" w:sz="0" w:space="0" w:color="auto"/>
                <w:right w:val="none" w:sz="0" w:space="0" w:color="auto"/>
              </w:divBdr>
              <w:divsChild>
                <w:div w:id="4305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8823">
      <w:bodyDiv w:val="1"/>
      <w:marLeft w:val="0"/>
      <w:marRight w:val="0"/>
      <w:marTop w:val="0"/>
      <w:marBottom w:val="0"/>
      <w:divBdr>
        <w:top w:val="none" w:sz="0" w:space="0" w:color="auto"/>
        <w:left w:val="none" w:sz="0" w:space="0" w:color="auto"/>
        <w:bottom w:val="none" w:sz="0" w:space="0" w:color="auto"/>
        <w:right w:val="none" w:sz="0" w:space="0" w:color="auto"/>
      </w:divBdr>
      <w:divsChild>
        <w:div w:id="691498808">
          <w:marLeft w:val="0"/>
          <w:marRight w:val="0"/>
          <w:marTop w:val="0"/>
          <w:marBottom w:val="0"/>
          <w:divBdr>
            <w:top w:val="none" w:sz="0" w:space="0" w:color="auto"/>
            <w:left w:val="none" w:sz="0" w:space="0" w:color="auto"/>
            <w:bottom w:val="none" w:sz="0" w:space="0" w:color="auto"/>
            <w:right w:val="none" w:sz="0" w:space="0" w:color="auto"/>
          </w:divBdr>
          <w:divsChild>
            <w:div w:id="1553344089">
              <w:marLeft w:val="0"/>
              <w:marRight w:val="0"/>
              <w:marTop w:val="0"/>
              <w:marBottom w:val="0"/>
              <w:divBdr>
                <w:top w:val="none" w:sz="0" w:space="0" w:color="auto"/>
                <w:left w:val="none" w:sz="0" w:space="0" w:color="auto"/>
                <w:bottom w:val="none" w:sz="0" w:space="0" w:color="auto"/>
                <w:right w:val="none" w:sz="0" w:space="0" w:color="auto"/>
              </w:divBdr>
              <w:divsChild>
                <w:div w:id="337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00442">
      <w:bodyDiv w:val="1"/>
      <w:marLeft w:val="0"/>
      <w:marRight w:val="0"/>
      <w:marTop w:val="0"/>
      <w:marBottom w:val="0"/>
      <w:divBdr>
        <w:top w:val="none" w:sz="0" w:space="0" w:color="auto"/>
        <w:left w:val="none" w:sz="0" w:space="0" w:color="auto"/>
        <w:bottom w:val="none" w:sz="0" w:space="0" w:color="auto"/>
        <w:right w:val="none" w:sz="0" w:space="0" w:color="auto"/>
      </w:divBdr>
      <w:divsChild>
        <w:div w:id="132450924">
          <w:marLeft w:val="0"/>
          <w:marRight w:val="0"/>
          <w:marTop w:val="0"/>
          <w:marBottom w:val="0"/>
          <w:divBdr>
            <w:top w:val="none" w:sz="0" w:space="0" w:color="auto"/>
            <w:left w:val="none" w:sz="0" w:space="0" w:color="auto"/>
            <w:bottom w:val="none" w:sz="0" w:space="0" w:color="auto"/>
            <w:right w:val="none" w:sz="0" w:space="0" w:color="auto"/>
          </w:divBdr>
          <w:divsChild>
            <w:div w:id="802970230">
              <w:marLeft w:val="0"/>
              <w:marRight w:val="0"/>
              <w:marTop w:val="0"/>
              <w:marBottom w:val="0"/>
              <w:divBdr>
                <w:top w:val="none" w:sz="0" w:space="0" w:color="auto"/>
                <w:left w:val="none" w:sz="0" w:space="0" w:color="auto"/>
                <w:bottom w:val="none" w:sz="0" w:space="0" w:color="auto"/>
                <w:right w:val="none" w:sz="0" w:space="0" w:color="auto"/>
              </w:divBdr>
              <w:divsChild>
                <w:div w:id="1586573103">
                  <w:marLeft w:val="0"/>
                  <w:marRight w:val="0"/>
                  <w:marTop w:val="0"/>
                  <w:marBottom w:val="0"/>
                  <w:divBdr>
                    <w:top w:val="none" w:sz="0" w:space="0" w:color="auto"/>
                    <w:left w:val="none" w:sz="0" w:space="0" w:color="auto"/>
                    <w:bottom w:val="none" w:sz="0" w:space="0" w:color="auto"/>
                    <w:right w:val="none" w:sz="0" w:space="0" w:color="auto"/>
                  </w:divBdr>
                  <w:divsChild>
                    <w:div w:id="4243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74756">
      <w:bodyDiv w:val="1"/>
      <w:marLeft w:val="0"/>
      <w:marRight w:val="0"/>
      <w:marTop w:val="0"/>
      <w:marBottom w:val="0"/>
      <w:divBdr>
        <w:top w:val="none" w:sz="0" w:space="0" w:color="auto"/>
        <w:left w:val="none" w:sz="0" w:space="0" w:color="auto"/>
        <w:bottom w:val="none" w:sz="0" w:space="0" w:color="auto"/>
        <w:right w:val="none" w:sz="0" w:space="0" w:color="auto"/>
      </w:divBdr>
    </w:div>
    <w:div w:id="1928922798">
      <w:bodyDiv w:val="1"/>
      <w:marLeft w:val="0"/>
      <w:marRight w:val="0"/>
      <w:marTop w:val="0"/>
      <w:marBottom w:val="0"/>
      <w:divBdr>
        <w:top w:val="none" w:sz="0" w:space="0" w:color="auto"/>
        <w:left w:val="none" w:sz="0" w:space="0" w:color="auto"/>
        <w:bottom w:val="none" w:sz="0" w:space="0" w:color="auto"/>
        <w:right w:val="none" w:sz="0" w:space="0" w:color="auto"/>
      </w:divBdr>
      <w:divsChild>
        <w:div w:id="953557895">
          <w:marLeft w:val="0"/>
          <w:marRight w:val="0"/>
          <w:marTop w:val="0"/>
          <w:marBottom w:val="0"/>
          <w:divBdr>
            <w:top w:val="none" w:sz="0" w:space="0" w:color="auto"/>
            <w:left w:val="none" w:sz="0" w:space="0" w:color="auto"/>
            <w:bottom w:val="none" w:sz="0" w:space="0" w:color="auto"/>
            <w:right w:val="none" w:sz="0" w:space="0" w:color="auto"/>
          </w:divBdr>
          <w:divsChild>
            <w:div w:id="450638312">
              <w:marLeft w:val="0"/>
              <w:marRight w:val="0"/>
              <w:marTop w:val="0"/>
              <w:marBottom w:val="0"/>
              <w:divBdr>
                <w:top w:val="none" w:sz="0" w:space="0" w:color="auto"/>
                <w:left w:val="none" w:sz="0" w:space="0" w:color="auto"/>
                <w:bottom w:val="none" w:sz="0" w:space="0" w:color="auto"/>
                <w:right w:val="none" w:sz="0" w:space="0" w:color="auto"/>
              </w:divBdr>
              <w:divsChild>
                <w:div w:id="5612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1872">
      <w:bodyDiv w:val="1"/>
      <w:marLeft w:val="0"/>
      <w:marRight w:val="0"/>
      <w:marTop w:val="0"/>
      <w:marBottom w:val="0"/>
      <w:divBdr>
        <w:top w:val="none" w:sz="0" w:space="0" w:color="auto"/>
        <w:left w:val="none" w:sz="0" w:space="0" w:color="auto"/>
        <w:bottom w:val="none" w:sz="0" w:space="0" w:color="auto"/>
        <w:right w:val="none" w:sz="0" w:space="0" w:color="auto"/>
      </w:divBdr>
    </w:div>
    <w:div w:id="2035955207">
      <w:bodyDiv w:val="1"/>
      <w:marLeft w:val="0"/>
      <w:marRight w:val="0"/>
      <w:marTop w:val="0"/>
      <w:marBottom w:val="0"/>
      <w:divBdr>
        <w:top w:val="none" w:sz="0" w:space="0" w:color="auto"/>
        <w:left w:val="none" w:sz="0" w:space="0" w:color="auto"/>
        <w:bottom w:val="none" w:sz="0" w:space="0" w:color="auto"/>
        <w:right w:val="none" w:sz="0" w:space="0" w:color="auto"/>
      </w:divBdr>
    </w:div>
    <w:div w:id="2130541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esap.metu.edu.tr" TargetMode="External"/><Relationship Id="rId21" Type="http://schemas.openxmlformats.org/officeDocument/2006/relationships/hyperlink" Target="http://suny.metu.edu.tr/" TargetMode="External"/><Relationship Id="rId42" Type="http://schemas.openxmlformats.org/officeDocument/2006/relationships/footer" Target="footer1.xml"/><Relationship Id="rId47" Type="http://schemas.openxmlformats.org/officeDocument/2006/relationships/hyperlink" Target="http://oidb.metu.edu.tr/orta-dogu-teknik-universitesi-onlisans-ve-lisans-programlari-yatay-gecis-yonergesi" TargetMode="External"/><Relationship Id="rId63" Type="http://schemas.openxmlformats.org/officeDocument/2006/relationships/hyperlink" Target="http://agep.metu.edu.tr/yeni-ogretim-uyeleri-icin-bilgi-paketi" TargetMode="External"/><Relationship Id="rId68" Type="http://schemas.openxmlformats.org/officeDocument/2006/relationships/hyperlink" Target="http://agep.metu.edu.tr/" TargetMode="External"/><Relationship Id="rId84" Type="http://schemas.openxmlformats.org/officeDocument/2006/relationships/hyperlink" Target="http://www.kgpo.metu.edu.tr" TargetMode="External"/><Relationship Id="rId89" Type="http://schemas.openxmlformats.org/officeDocument/2006/relationships/hyperlink" Target="https://surec.metu.edu.tr/index.php/BBS_S%C3%B6zl%C3%BC%C4%9F%C3%BC" TargetMode="External"/><Relationship Id="rId16" Type="http://schemas.openxmlformats.org/officeDocument/2006/relationships/hyperlink" Target="http://www.metu.edu.tr/tr/arastirma-merkezleri" TargetMode="External"/><Relationship Id="rId11" Type="http://schemas.openxmlformats.org/officeDocument/2006/relationships/hyperlink" Target="https://tr.wikipedia.org/wiki/Ankara" TargetMode="External"/><Relationship Id="rId32" Type="http://schemas.openxmlformats.org/officeDocument/2006/relationships/hyperlink" Target="http://www.pdo.metu.edu.tr" TargetMode="External"/><Relationship Id="rId37" Type="http://schemas.openxmlformats.org/officeDocument/2006/relationships/hyperlink" Target="http://www.apk.metu.edu.tr" TargetMode="External"/><Relationship Id="rId53" Type="http://schemas.openxmlformats.org/officeDocument/2006/relationships/hyperlink" Target="http://www.kpm.metu.edu.tr" TargetMode="External"/><Relationship Id="rId58" Type="http://schemas.openxmlformats.org/officeDocument/2006/relationships/hyperlink" Target="https://pdo.metu.edu.tr/odtude-horizon2020" TargetMode="External"/><Relationship Id="rId74" Type="http://schemas.openxmlformats.org/officeDocument/2006/relationships/hyperlink" Target="https://pdo.metu.edu.tr/system/files/ar-ge_etkinlikleri_katalogu_-_2015.pdf" TargetMode="External"/><Relationship Id="rId79" Type="http://schemas.openxmlformats.org/officeDocument/2006/relationships/image" Target="media/image1.png"/><Relationship Id="rId5" Type="http://schemas.openxmlformats.org/officeDocument/2006/relationships/webSettings" Target="webSettings.xml"/><Relationship Id="rId90" Type="http://schemas.openxmlformats.org/officeDocument/2006/relationships/hyperlink" Target="https://surec.metu.edu.tr/index.php/%C3%9Cniversite_S%C3%BCre%C3%A7_Haritas%C4%B1" TargetMode="External"/><Relationship Id="rId22" Type="http://schemas.openxmlformats.org/officeDocument/2006/relationships/hyperlink" Target="http://www.metu.edu.tr/tr/uluslararasi-ortak-programlar" TargetMode="External"/><Relationship Id="rId27" Type="http://schemas.openxmlformats.org/officeDocument/2006/relationships/hyperlink" Target="https://dktp.metu.edu.tr" TargetMode="External"/><Relationship Id="rId43" Type="http://schemas.openxmlformats.org/officeDocument/2006/relationships/footer" Target="footer2.xml"/><Relationship Id="rId48" Type="http://schemas.openxmlformats.org/officeDocument/2006/relationships/hyperlink" Target="http://pdb.metu.edu.tr/ogretim-uyesi-atama-ve-yukselme-kriterleri" TargetMode="External"/><Relationship Id="rId64" Type="http://schemas.openxmlformats.org/officeDocument/2006/relationships/hyperlink" Target="https://pdo.metu.edu.tr/" TargetMode="External"/><Relationship Id="rId69" Type="http://schemas.openxmlformats.org/officeDocument/2006/relationships/hyperlink" Target="https://pdo.metu.edu.tr/yayinlar" TargetMode="External"/><Relationship Id="rId8" Type="http://schemas.openxmlformats.org/officeDocument/2006/relationships/hyperlink" Target="http://www.kidr.metu.edu.tr" TargetMode="External"/><Relationship Id="rId51" Type="http://schemas.openxmlformats.org/officeDocument/2006/relationships/hyperlink" Target="http://odtuclass.metu.edu.tr" TargetMode="External"/><Relationship Id="rId72" Type="http://schemas.openxmlformats.org/officeDocument/2006/relationships/hyperlink" Target="https://pdo.metu.edu.tr/odtude-horizon2020" TargetMode="External"/><Relationship Id="rId80" Type="http://schemas.openxmlformats.org/officeDocument/2006/relationships/hyperlink" Target="https://surec.metu.edu.tr/index.php/%C3%9Cniversite_%C4%B0%C5%9F_S%C3%BCre%C3%A7leri" TargetMode="External"/><Relationship Id="rId85" Type="http://schemas.openxmlformats.org/officeDocument/2006/relationships/hyperlink" Target="http://bidb.metu.edu.tr/duyuru/bilgi-islem-daire-baskanligi-isoiec-270012005-bilgi-guvenligi-yonetim-sistemi-sertifikasi"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r.wikipedia.org/wiki/Mersin" TargetMode="External"/><Relationship Id="rId17" Type="http://schemas.openxmlformats.org/officeDocument/2006/relationships/hyperlink" Target="http://www.metu.edu.tr/tr/genel-bilgiler" TargetMode="External"/><Relationship Id="rId25" Type="http://schemas.openxmlformats.org/officeDocument/2006/relationships/hyperlink" Target="http://www.bto.metu.edu.tr/tr/laboratuvarlar" TargetMode="External"/><Relationship Id="rId33" Type="http://schemas.openxmlformats.org/officeDocument/2006/relationships/hyperlink" Target="https://h2020.metu.edu.tr/odtu-teknokent-projects-office-tpo" TargetMode="External"/><Relationship Id="rId38" Type="http://schemas.openxmlformats.org/officeDocument/2006/relationships/hyperlink" Target="http://www.egitimpol.metu.edu.tr" TargetMode="External"/><Relationship Id="rId46" Type="http://schemas.openxmlformats.org/officeDocument/2006/relationships/hyperlink" Target="http://egitim.metu.edu.tr" TargetMode="External"/><Relationship Id="rId59" Type="http://schemas.openxmlformats.org/officeDocument/2006/relationships/hyperlink" Target="http://www.metu.edu.tr/tr/arastirma-merkezleri" TargetMode="External"/><Relationship Id="rId67" Type="http://schemas.openxmlformats.org/officeDocument/2006/relationships/hyperlink" Target="https://pdo.metu.edu.tr/yayinlar" TargetMode="External"/><Relationship Id="rId20" Type="http://schemas.openxmlformats.org/officeDocument/2006/relationships/hyperlink" Target="http://www.metu.edu.tr/tr/fakulteler-enstituler-ve-okullar" TargetMode="External"/><Relationship Id="rId41" Type="http://schemas.openxmlformats.org/officeDocument/2006/relationships/hyperlink" Target="http://adek.metu.edu.tr/adek-raporlari" TargetMode="External"/><Relationship Id="rId54" Type="http://schemas.openxmlformats.org/officeDocument/2006/relationships/hyperlink" Target="https://pdo.metu.edu.tr/yayinlar" TargetMode="External"/><Relationship Id="rId62" Type="http://schemas.openxmlformats.org/officeDocument/2006/relationships/hyperlink" Target="http://www.ueam.metu.edu.tr/" TargetMode="External"/><Relationship Id="rId70" Type="http://schemas.openxmlformats.org/officeDocument/2006/relationships/hyperlink" Target="https://pdo.metu.edu.tr/odtude-basvuru-ve-yurutme-sureci-ulusal-projeler" TargetMode="External"/><Relationship Id="rId75" Type="http://schemas.openxmlformats.org/officeDocument/2006/relationships/hyperlink" Target="http://www.metu.edu.tr/tr/organizasyon-semasi" TargetMode="External"/><Relationship Id="rId83" Type="http://schemas.openxmlformats.org/officeDocument/2006/relationships/hyperlink" Target="https://ozlukbilgi.metu.edu.tr/" TargetMode="External"/><Relationship Id="rId88" Type="http://schemas.openxmlformats.org/officeDocument/2006/relationships/hyperlink" Target="https://surec.metu.edu.tr/index.php/BBS_S%C3%B6zl%C3%BC%C4%9F%C3%BC" TargetMode="External"/><Relationship Id="rId91" Type="http://schemas.openxmlformats.org/officeDocument/2006/relationships/hyperlink" Target="https://surec.metu.edu.tr/index.php/Performans_G%C3%B6stergeler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tu.edu.tr/tr/idari-birimler" TargetMode="External"/><Relationship Id="rId23" Type="http://schemas.openxmlformats.org/officeDocument/2006/relationships/hyperlink" Target="http://www.metu.edu.tr/tr/uzaktan-egitim-programlari" TargetMode="External"/><Relationship Id="rId28" Type="http://schemas.openxmlformats.org/officeDocument/2006/relationships/hyperlink" Target="http://oyp.metu.edu.tr" TargetMode="External"/><Relationship Id="rId36" Type="http://schemas.openxmlformats.org/officeDocument/2006/relationships/hyperlink" Target="http://www.rd.metu.edu.tr/eua/" TargetMode="External"/><Relationship Id="rId49" Type="http://schemas.openxmlformats.org/officeDocument/2006/relationships/hyperlink" Target="http://agep.metu.edu.tr" TargetMode="External"/><Relationship Id="rId57" Type="http://schemas.openxmlformats.org/officeDocument/2006/relationships/hyperlink" Target="http://stps.metu.edu.tr/sites/stps.metu.edu.tr/files/ARMER-RAPORU-13ekim-enson.pdf" TargetMode="External"/><Relationship Id="rId10" Type="http://schemas.openxmlformats.org/officeDocument/2006/relationships/hyperlink" Target="https://tr.wikipedia.org/wiki/Ortado%C4%9Fu" TargetMode="External"/><Relationship Id="rId31" Type="http://schemas.openxmlformats.org/officeDocument/2006/relationships/hyperlink" Target="http://ak.metu.edu.tr/migep" TargetMode="External"/><Relationship Id="rId44" Type="http://schemas.openxmlformats.org/officeDocument/2006/relationships/hyperlink" Target="http://main.abet.org/aps/AccreditedProgramsDetails.aspx?OrganizationID=863&amp;ProgramIDs" TargetMode="External"/><Relationship Id="rId52" Type="http://schemas.openxmlformats.org/officeDocument/2006/relationships/hyperlink" Target="http://ocw.metu.edu.tr" TargetMode="External"/><Relationship Id="rId60" Type="http://schemas.openxmlformats.org/officeDocument/2006/relationships/hyperlink" Target="http://pdb.metu.edu.tr/" TargetMode="External"/><Relationship Id="rId65" Type="http://schemas.openxmlformats.org/officeDocument/2006/relationships/hyperlink" Target="mailto:h2020@metu.edu.tr" TargetMode="External"/><Relationship Id="rId73" Type="http://schemas.openxmlformats.org/officeDocument/2006/relationships/hyperlink" Target="http://oyp.metu.edu.tr/oyp/pages/main.htm" TargetMode="External"/><Relationship Id="rId78" Type="http://schemas.openxmlformats.org/officeDocument/2006/relationships/hyperlink" Target="http://www.apk.metu.edu.tr" TargetMode="External"/><Relationship Id="rId81" Type="http://schemas.openxmlformats.org/officeDocument/2006/relationships/hyperlink" Target="http://odtusyllabus.metu.edu.tr/" TargetMode="External"/><Relationship Id="rId86" Type="http://schemas.openxmlformats.org/officeDocument/2006/relationships/hyperlink" Target="http://oidb.metu.edu.tr/iso-90012008-kalite-yonetim-sistemi" TargetMode="External"/><Relationship Id="rId4" Type="http://schemas.openxmlformats.org/officeDocument/2006/relationships/settings" Target="settings.xml"/><Relationship Id="rId9" Type="http://schemas.openxmlformats.org/officeDocument/2006/relationships/hyperlink" Target="mailto:rektor@metu.edu.tr" TargetMode="External"/><Relationship Id="rId13" Type="http://schemas.openxmlformats.org/officeDocument/2006/relationships/hyperlink" Target="https://tr.wikipedia.org/wiki/Erdemli" TargetMode="External"/><Relationship Id="rId18" Type="http://schemas.openxmlformats.org/officeDocument/2006/relationships/hyperlink" Target="http://www.sp.metu.edu.tr" TargetMode="External"/><Relationship Id="rId39" Type="http://schemas.openxmlformats.org/officeDocument/2006/relationships/hyperlink" Target="http://www.sp2011-2016.metu.edu.tr" TargetMode="External"/><Relationship Id="rId34" Type="http://schemas.openxmlformats.org/officeDocument/2006/relationships/hyperlink" Target="https://bto.metu.edu.tr/" TargetMode="External"/><Relationship Id="rId50" Type="http://schemas.openxmlformats.org/officeDocument/2006/relationships/hyperlink" Target="http://agep.metu.edu.tr/yeni-ogretim-uyeleri-icin-bilgi-paketi" TargetMode="External"/><Relationship Id="rId55" Type="http://schemas.openxmlformats.org/officeDocument/2006/relationships/hyperlink" Target="http://apk.metu.edu.tr" TargetMode="External"/><Relationship Id="rId76" Type="http://schemas.openxmlformats.org/officeDocument/2006/relationships/hyperlink" Target="http://genduy.odtu.edu.tr/2010/egitim-calismalari.ppt" TargetMode="External"/><Relationship Id="rId7" Type="http://schemas.openxmlformats.org/officeDocument/2006/relationships/endnotes" Target="endnotes.xml"/><Relationship Id="rId71" Type="http://schemas.openxmlformats.org/officeDocument/2006/relationships/hyperlink" Target="https://pdo.metu.edu.tr/odtude-basvuru-ve-yurutme-sureci-uluslararasi-projeler"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ak.metu.edu.tr/sayp" TargetMode="External"/><Relationship Id="rId24" Type="http://schemas.openxmlformats.org/officeDocument/2006/relationships/hyperlink" Target="http://www.metu.edu.tr/tr/arastirma-merkezleri" TargetMode="External"/><Relationship Id="rId40" Type="http://schemas.openxmlformats.org/officeDocument/2006/relationships/hyperlink" Target="https://www.adek.metu.edu.tr/sites/adek.metu.edu.tr/files/yonetmelik_dl_0.pdf" TargetMode="External"/><Relationship Id="rId45" Type="http://schemas.openxmlformats.org/officeDocument/2006/relationships/hyperlink" Target="http://egitim.metu.edu.tr" TargetMode="External"/><Relationship Id="rId66" Type="http://schemas.openxmlformats.org/officeDocument/2006/relationships/hyperlink" Target="https://pdo.metu.edu.tr/arastirma-bilgi-gunleri" TargetMode="External"/><Relationship Id="rId87" Type="http://schemas.openxmlformats.org/officeDocument/2006/relationships/hyperlink" Target="https://surec.metu.edu.tr/index.php/BBS_S%C3%B6zl%C3%BC%C4%9F%C3%BC" TargetMode="External"/><Relationship Id="rId61" Type="http://schemas.openxmlformats.org/officeDocument/2006/relationships/hyperlink" Target="http://pdo.metu.edu.tr/odtude-tubitak-ardeb-1000" TargetMode="External"/><Relationship Id="rId82" Type="http://schemas.openxmlformats.org/officeDocument/2006/relationships/hyperlink" Target="http://odtusyllabus.metu.edu.tr/" TargetMode="External"/><Relationship Id="rId19" Type="http://schemas.openxmlformats.org/officeDocument/2006/relationships/hyperlink" Target="http://oidb.metu.edu.tr/cift-anadal-ve-yandal-programlari" TargetMode="External"/><Relationship Id="rId14" Type="http://schemas.openxmlformats.org/officeDocument/2006/relationships/hyperlink" Target="http://www.metu.edu.tr/tr/fakulteler-enstituler-ve-okullar" TargetMode="External"/><Relationship Id="rId30" Type="http://schemas.openxmlformats.org/officeDocument/2006/relationships/hyperlink" Target="http://www.metu.edu.tr/researchers" TargetMode="External"/><Relationship Id="rId35" Type="http://schemas.openxmlformats.org/officeDocument/2006/relationships/hyperlink" Target="http://bap.metu.edu.tr/" TargetMode="External"/><Relationship Id="rId56" Type="http://schemas.openxmlformats.org/officeDocument/2006/relationships/hyperlink" Target="https://pdo.metu.edu.tr/odtude-tubitak-ardeb-1000" TargetMode="External"/><Relationship Id="rId77" Type="http://schemas.openxmlformats.org/officeDocument/2006/relationships/hyperlink" Target="http://www.egitimpol.met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FF96-989D-4BAD-837D-A0B985F2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115</Pages>
  <Words>35726</Words>
  <Characters>203641</Characters>
  <Application>Microsoft Office Word</Application>
  <DocSecurity>0</DocSecurity>
  <Lines>1697</Lines>
  <Paragraphs>477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238890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at</dc:creator>
  <cp:keywords/>
  <dc:description/>
  <cp:lastModifiedBy>odtu</cp:lastModifiedBy>
  <cp:revision>5</cp:revision>
  <cp:lastPrinted>2016-06-16T05:38:00Z</cp:lastPrinted>
  <dcterms:created xsi:type="dcterms:W3CDTF">2016-06-29T08:19:00Z</dcterms:created>
  <dcterms:modified xsi:type="dcterms:W3CDTF">2016-07-26T13:53:00Z</dcterms:modified>
</cp:coreProperties>
</file>